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262B6" w14:textId="5D8959A7" w:rsidR="006F3B5C" w:rsidRPr="00C369BB" w:rsidRDefault="00236ADF" w:rsidP="00376EE3">
      <w:pPr>
        <w:spacing w:line="276" w:lineRule="auto"/>
        <w:jc w:val="center"/>
        <w:rPr>
          <w:rFonts w:ascii="Palatino Linotype" w:hAnsi="Palatino Linotype"/>
          <w:sz w:val="22"/>
          <w:szCs w:val="22"/>
          <w:lang w:val="id-ID"/>
        </w:rPr>
      </w:pPr>
      <w:bookmarkStart w:id="0" w:name="_Hlk181691450"/>
      <w:r w:rsidRPr="00236ADF">
        <w:rPr>
          <w:rFonts w:ascii="Palatino Linotype" w:hAnsi="Palatino Linotype"/>
          <w:b/>
          <w:bCs/>
          <w:color w:val="000000"/>
          <w:sz w:val="28"/>
          <w:szCs w:val="28"/>
        </w:rPr>
        <w:t>BIMBINGAN KARIR DALAM MENINGKATKAN MOTIVASI SISWA UNTUK MASUK PERGURUAN TINGGI (STUDI KASUS: MAN 2 KOTA PEKALONGAN)</w:t>
      </w:r>
    </w:p>
    <w:bookmarkEnd w:id="0"/>
    <w:p w14:paraId="6D01A580" w14:textId="562FE814" w:rsidR="006F3B5C" w:rsidRPr="006F3B5C" w:rsidRDefault="00236ADF" w:rsidP="00376EE3">
      <w:pPr>
        <w:spacing w:after="240" w:line="276" w:lineRule="auto"/>
        <w:rPr>
          <w:rFonts w:ascii="Palatino Linotype" w:hAnsi="Palatino Linotype"/>
          <w:sz w:val="22"/>
          <w:szCs w:val="22"/>
        </w:rPr>
      </w:pPr>
      <w:r w:rsidRPr="006F3B5C">
        <w:rPr>
          <w:rFonts w:ascii="Palatino Linotype" w:hAnsi="Palatino Linotype"/>
          <w:color w:val="000000"/>
          <w:sz w:val="22"/>
          <w:szCs w:val="22"/>
        </w:rPr>
        <w:t> </w:t>
      </w:r>
    </w:p>
    <w:p w14:paraId="558D09E9" w14:textId="57F0F038" w:rsidR="000F1474" w:rsidRDefault="00236ADF" w:rsidP="00376EE3">
      <w:pPr>
        <w:spacing w:line="276" w:lineRule="auto"/>
        <w:jc w:val="center"/>
        <w:rPr>
          <w:rFonts w:ascii="Palatino Linotype" w:hAnsi="Palatino Linotype"/>
          <w:b/>
          <w:bCs/>
          <w:color w:val="000000"/>
          <w:sz w:val="22"/>
          <w:szCs w:val="22"/>
          <w:vertAlign w:val="superscript"/>
          <w:lang w:val="en-ID"/>
        </w:rPr>
      </w:pPr>
      <w:proofErr w:type="spellStart"/>
      <w:r w:rsidRPr="00236ADF">
        <w:rPr>
          <w:rFonts w:ascii="Palatino Linotype" w:hAnsi="Palatino Linotype"/>
          <w:b/>
          <w:bCs/>
          <w:color w:val="000000"/>
          <w:sz w:val="22"/>
          <w:szCs w:val="22"/>
          <w:lang w:val="en-ID"/>
        </w:rPr>
        <w:t>Lutvia</w:t>
      </w:r>
      <w:proofErr w:type="spellEnd"/>
      <w:r w:rsidRPr="00236ADF">
        <w:rPr>
          <w:rFonts w:ascii="Palatino Linotype" w:hAnsi="Palatino Linotype"/>
          <w:b/>
          <w:bCs/>
          <w:color w:val="000000"/>
          <w:sz w:val="22"/>
          <w:szCs w:val="22"/>
          <w:lang w:val="en-ID"/>
        </w:rPr>
        <w:t xml:space="preserve"> </w:t>
      </w:r>
      <w:proofErr w:type="spellStart"/>
      <w:r w:rsidRPr="00236ADF">
        <w:rPr>
          <w:rFonts w:ascii="Palatino Linotype" w:hAnsi="Palatino Linotype"/>
          <w:b/>
          <w:bCs/>
          <w:color w:val="000000"/>
          <w:sz w:val="22"/>
          <w:szCs w:val="22"/>
          <w:lang w:val="en-ID"/>
        </w:rPr>
        <w:t>Ayunda</w:t>
      </w:r>
      <w:proofErr w:type="spellEnd"/>
      <w:r w:rsidRPr="00236ADF">
        <w:rPr>
          <w:rFonts w:ascii="Palatino Linotype" w:hAnsi="Palatino Linotype"/>
          <w:b/>
          <w:bCs/>
          <w:color w:val="000000"/>
          <w:sz w:val="22"/>
          <w:szCs w:val="22"/>
          <w:lang w:val="en-ID"/>
        </w:rPr>
        <w:t xml:space="preserve"> Putri</w:t>
      </w:r>
      <w:r w:rsidRPr="00236ADF">
        <w:rPr>
          <w:rFonts w:ascii="Palatino Linotype" w:hAnsi="Palatino Linotype"/>
          <w:b/>
          <w:bCs/>
          <w:color w:val="000000"/>
          <w:sz w:val="22"/>
          <w:szCs w:val="22"/>
          <w:vertAlign w:val="superscript"/>
          <w:lang w:val="en-ID"/>
        </w:rPr>
        <w:t>1</w:t>
      </w:r>
      <w:r w:rsidRPr="00236ADF">
        <w:rPr>
          <w:rFonts w:ascii="Palatino Linotype" w:hAnsi="Palatino Linotype"/>
          <w:b/>
          <w:bCs/>
          <w:color w:val="000000"/>
          <w:sz w:val="22"/>
          <w:szCs w:val="22"/>
          <w:lang w:val="en-ID"/>
        </w:rPr>
        <w:t>, Nur Zuneni</w:t>
      </w:r>
      <w:r w:rsidRPr="00236ADF">
        <w:rPr>
          <w:rFonts w:ascii="Palatino Linotype" w:hAnsi="Palatino Linotype"/>
          <w:b/>
          <w:bCs/>
          <w:color w:val="000000"/>
          <w:sz w:val="22"/>
          <w:szCs w:val="22"/>
          <w:vertAlign w:val="superscript"/>
          <w:lang w:val="en-ID"/>
        </w:rPr>
        <w:t>2</w:t>
      </w:r>
      <w:r w:rsidRPr="00236ADF">
        <w:rPr>
          <w:rFonts w:ascii="Palatino Linotype" w:hAnsi="Palatino Linotype"/>
          <w:b/>
          <w:bCs/>
          <w:color w:val="000000"/>
          <w:sz w:val="22"/>
          <w:szCs w:val="22"/>
          <w:lang w:val="en-ID"/>
        </w:rPr>
        <w:t xml:space="preserve">, </w:t>
      </w:r>
      <w:proofErr w:type="spellStart"/>
      <w:r w:rsidRPr="00236ADF">
        <w:rPr>
          <w:rFonts w:ascii="Palatino Linotype" w:hAnsi="Palatino Linotype"/>
          <w:b/>
          <w:bCs/>
          <w:color w:val="000000"/>
          <w:sz w:val="22"/>
          <w:szCs w:val="22"/>
          <w:lang w:val="en-ID"/>
        </w:rPr>
        <w:t>Siska</w:t>
      </w:r>
      <w:proofErr w:type="spellEnd"/>
      <w:r w:rsidRPr="00236ADF">
        <w:rPr>
          <w:rFonts w:ascii="Palatino Linotype" w:hAnsi="Palatino Linotype"/>
          <w:b/>
          <w:bCs/>
          <w:color w:val="000000"/>
          <w:sz w:val="22"/>
          <w:szCs w:val="22"/>
          <w:lang w:val="en-ID"/>
        </w:rPr>
        <w:t xml:space="preserve"> Tri Lestari</w:t>
      </w:r>
      <w:r w:rsidRPr="00236ADF">
        <w:rPr>
          <w:rFonts w:ascii="Palatino Linotype" w:hAnsi="Palatino Linotype"/>
          <w:b/>
          <w:bCs/>
          <w:color w:val="000000"/>
          <w:sz w:val="22"/>
          <w:szCs w:val="22"/>
          <w:vertAlign w:val="superscript"/>
          <w:lang w:val="en-ID"/>
        </w:rPr>
        <w:t>3</w:t>
      </w:r>
      <w:r w:rsidRPr="00236ADF">
        <w:rPr>
          <w:rFonts w:ascii="Palatino Linotype" w:hAnsi="Palatino Linotype"/>
          <w:b/>
          <w:bCs/>
          <w:color w:val="000000"/>
          <w:sz w:val="22"/>
          <w:szCs w:val="22"/>
          <w:lang w:val="en-ID"/>
        </w:rPr>
        <w:t xml:space="preserve">, </w:t>
      </w:r>
      <w:proofErr w:type="spellStart"/>
      <w:r w:rsidRPr="00236ADF">
        <w:rPr>
          <w:rFonts w:ascii="Palatino Linotype" w:hAnsi="Palatino Linotype"/>
          <w:b/>
          <w:bCs/>
          <w:color w:val="000000"/>
          <w:sz w:val="22"/>
          <w:szCs w:val="22"/>
          <w:lang w:val="en-ID"/>
        </w:rPr>
        <w:t>Bilqis</w:t>
      </w:r>
      <w:proofErr w:type="spellEnd"/>
      <w:r w:rsidRPr="00236ADF">
        <w:rPr>
          <w:rFonts w:ascii="Palatino Linotype" w:hAnsi="Palatino Linotype"/>
          <w:b/>
          <w:bCs/>
          <w:color w:val="000000"/>
          <w:sz w:val="22"/>
          <w:szCs w:val="22"/>
          <w:lang w:val="en-ID"/>
        </w:rPr>
        <w:t xml:space="preserve"> </w:t>
      </w:r>
      <w:proofErr w:type="spellStart"/>
      <w:r w:rsidRPr="00236ADF">
        <w:rPr>
          <w:rFonts w:ascii="Palatino Linotype" w:hAnsi="Palatino Linotype"/>
          <w:b/>
          <w:bCs/>
          <w:color w:val="000000"/>
          <w:sz w:val="22"/>
          <w:szCs w:val="22"/>
          <w:lang w:val="en-ID"/>
        </w:rPr>
        <w:t>Amirotul</w:t>
      </w:r>
      <w:proofErr w:type="spellEnd"/>
      <w:r w:rsidRPr="00236ADF">
        <w:rPr>
          <w:rFonts w:ascii="Palatino Linotype" w:hAnsi="Palatino Linotype"/>
          <w:b/>
          <w:bCs/>
          <w:color w:val="000000"/>
          <w:sz w:val="22"/>
          <w:szCs w:val="22"/>
          <w:lang w:val="en-ID"/>
        </w:rPr>
        <w:t xml:space="preserve"> Qudsy</w:t>
      </w:r>
      <w:r w:rsidRPr="00236ADF">
        <w:rPr>
          <w:rFonts w:ascii="Palatino Linotype" w:hAnsi="Palatino Linotype"/>
          <w:b/>
          <w:bCs/>
          <w:color w:val="000000"/>
          <w:sz w:val="22"/>
          <w:szCs w:val="22"/>
          <w:vertAlign w:val="superscript"/>
          <w:lang w:val="en-ID"/>
        </w:rPr>
        <w:t>4</w:t>
      </w:r>
      <w:r w:rsidRPr="00236ADF">
        <w:rPr>
          <w:rFonts w:ascii="Palatino Linotype" w:hAnsi="Palatino Linotype"/>
          <w:b/>
          <w:bCs/>
          <w:color w:val="000000"/>
          <w:sz w:val="22"/>
          <w:szCs w:val="22"/>
          <w:lang w:val="en-ID"/>
        </w:rPr>
        <w:t xml:space="preserve">, </w:t>
      </w:r>
      <w:proofErr w:type="spellStart"/>
      <w:r w:rsidRPr="00236ADF">
        <w:rPr>
          <w:rFonts w:ascii="Palatino Linotype" w:hAnsi="Palatino Linotype"/>
          <w:b/>
          <w:bCs/>
          <w:color w:val="000000"/>
          <w:sz w:val="22"/>
          <w:szCs w:val="22"/>
          <w:lang w:val="en-ID"/>
        </w:rPr>
        <w:t>Maslakha</w:t>
      </w:r>
      <w:proofErr w:type="spellEnd"/>
      <w:r w:rsidRPr="00236ADF">
        <w:rPr>
          <w:rFonts w:ascii="Palatino Linotype" w:hAnsi="Palatino Linotype"/>
          <w:b/>
          <w:bCs/>
          <w:color w:val="000000"/>
          <w:sz w:val="22"/>
          <w:szCs w:val="22"/>
          <w:lang w:val="en-ID"/>
        </w:rPr>
        <w:t xml:space="preserve"> Pujiyanti</w:t>
      </w:r>
      <w:r w:rsidRPr="00236ADF">
        <w:rPr>
          <w:rFonts w:ascii="Palatino Linotype" w:hAnsi="Palatino Linotype"/>
          <w:b/>
          <w:bCs/>
          <w:color w:val="000000"/>
          <w:sz w:val="22"/>
          <w:szCs w:val="22"/>
          <w:vertAlign w:val="superscript"/>
          <w:lang w:val="en-ID"/>
        </w:rPr>
        <w:t>5</w:t>
      </w:r>
    </w:p>
    <w:p w14:paraId="513C7021" w14:textId="77777777" w:rsidR="000F1474" w:rsidRPr="000F1474" w:rsidRDefault="000F1474" w:rsidP="00376EE3">
      <w:pPr>
        <w:spacing w:line="276" w:lineRule="auto"/>
        <w:jc w:val="center"/>
        <w:rPr>
          <w:rFonts w:ascii="Palatino Linotype" w:hAnsi="Palatino Linotype"/>
          <w:b/>
          <w:bCs/>
          <w:color w:val="000000"/>
          <w:sz w:val="22"/>
          <w:szCs w:val="22"/>
          <w:vertAlign w:val="superscript"/>
          <w:lang w:val="en-ID"/>
        </w:rPr>
      </w:pPr>
    </w:p>
    <w:p w14:paraId="6DC96382" w14:textId="77777777" w:rsidR="000F1474" w:rsidRDefault="00236ADF" w:rsidP="00376EE3">
      <w:pPr>
        <w:spacing w:line="276" w:lineRule="auto"/>
        <w:jc w:val="center"/>
        <w:rPr>
          <w:rFonts w:ascii="Palatino Linotype" w:hAnsi="Palatino Linotype"/>
          <w:sz w:val="22"/>
          <w:szCs w:val="22"/>
        </w:rPr>
      </w:pPr>
      <w:proofErr w:type="spellStart"/>
      <w:r>
        <w:rPr>
          <w:rFonts w:ascii="Palatino Linotype" w:hAnsi="Palatino Linotype"/>
          <w:i/>
          <w:iCs/>
          <w:color w:val="000000"/>
          <w:sz w:val="22"/>
          <w:szCs w:val="22"/>
        </w:rPr>
        <w:t>Universitas</w:t>
      </w:r>
      <w:proofErr w:type="spellEnd"/>
      <w:r>
        <w:rPr>
          <w:rFonts w:ascii="Palatino Linotype" w:hAnsi="Palatino Linotype"/>
          <w:i/>
          <w:iCs/>
          <w:color w:val="000000"/>
          <w:sz w:val="22"/>
          <w:szCs w:val="22"/>
        </w:rPr>
        <w:t xml:space="preserve"> Islam Negeri K.H Abdurrahman Wahid </w:t>
      </w:r>
      <w:proofErr w:type="spellStart"/>
      <w:r>
        <w:rPr>
          <w:rFonts w:ascii="Palatino Linotype" w:hAnsi="Palatino Linotype"/>
          <w:i/>
          <w:iCs/>
          <w:color w:val="000000"/>
          <w:sz w:val="22"/>
          <w:szCs w:val="22"/>
        </w:rPr>
        <w:t>Pekalongan</w:t>
      </w:r>
      <w:proofErr w:type="spellEnd"/>
      <w:r w:rsidR="006F3B5C" w:rsidRPr="006F3B5C">
        <w:rPr>
          <w:rFonts w:ascii="Palatino Linotype" w:hAnsi="Palatino Linotype"/>
          <w:i/>
          <w:iCs/>
          <w:color w:val="000000"/>
          <w:sz w:val="22"/>
          <w:szCs w:val="22"/>
        </w:rPr>
        <w:t xml:space="preserve">, </w:t>
      </w:r>
      <w:r>
        <w:rPr>
          <w:rFonts w:ascii="Palatino Linotype" w:hAnsi="Palatino Linotype"/>
          <w:i/>
          <w:iCs/>
          <w:color w:val="000000"/>
          <w:sz w:val="22"/>
          <w:szCs w:val="22"/>
        </w:rPr>
        <w:t>Indonesia</w:t>
      </w:r>
    </w:p>
    <w:p w14:paraId="5E7250BE" w14:textId="68531930" w:rsidR="006F3B5C" w:rsidRPr="000F1474" w:rsidRDefault="000F1474" w:rsidP="000F1474">
      <w:pPr>
        <w:spacing w:line="276" w:lineRule="auto"/>
        <w:jc w:val="center"/>
        <w:rPr>
          <w:rFonts w:ascii="Palatino Linotype" w:hAnsi="Palatino Linotype"/>
          <w:sz w:val="22"/>
          <w:szCs w:val="22"/>
        </w:rPr>
      </w:pPr>
      <w:hyperlink r:id="rId8" w:history="1">
        <w:r w:rsidRPr="00236ADF">
          <w:rPr>
            <w:rStyle w:val="Hyperlink"/>
            <w:rFonts w:ascii="Palatino Linotype" w:hAnsi="Palatino Linotype"/>
            <w:i/>
            <w:iCs/>
            <w:sz w:val="22"/>
            <w:szCs w:val="22"/>
          </w:rPr>
          <w:t>lutv</w:t>
        </w:r>
        <w:r w:rsidRPr="00086D99">
          <w:rPr>
            <w:rStyle w:val="Hyperlink"/>
            <w:rFonts w:ascii="Palatino Linotype" w:hAnsi="Palatino Linotype"/>
            <w:i/>
            <w:iCs/>
            <w:sz w:val="22"/>
            <w:szCs w:val="22"/>
          </w:rPr>
          <w:t>i</w:t>
        </w:r>
        <w:r w:rsidRPr="00236ADF">
          <w:rPr>
            <w:rStyle w:val="Hyperlink"/>
            <w:rFonts w:ascii="Palatino Linotype" w:hAnsi="Palatino Linotype"/>
            <w:i/>
            <w:iCs/>
            <w:sz w:val="22"/>
            <w:szCs w:val="22"/>
          </w:rPr>
          <w:t>aayundaputri</w:t>
        </w:r>
        <w:r w:rsidRPr="00236ADF">
          <w:rPr>
            <w:rStyle w:val="Hyperlink"/>
            <w:rFonts w:ascii="Palatino Linotype" w:hAnsi="Palatino Linotype"/>
            <w:i/>
            <w:iCs/>
            <w:sz w:val="22"/>
            <w:szCs w:val="22"/>
            <w:lang w:val="id-ID"/>
          </w:rPr>
          <w:t>@mhs.uingusdur.ac.id</w:t>
        </w:r>
      </w:hyperlink>
      <w:r>
        <w:rPr>
          <w:rFonts w:ascii="Palatino Linotype" w:hAnsi="Palatino Linotype"/>
          <w:i/>
          <w:iCs/>
          <w:color w:val="000000"/>
          <w:sz w:val="22"/>
          <w:szCs w:val="22"/>
          <w:vertAlign w:val="superscript"/>
        </w:rPr>
        <w:t>1</w:t>
      </w:r>
      <w:r>
        <w:rPr>
          <w:rFonts w:ascii="Palatino Linotype" w:hAnsi="Palatino Linotype"/>
          <w:i/>
          <w:iCs/>
          <w:color w:val="000000"/>
          <w:sz w:val="22"/>
          <w:szCs w:val="22"/>
        </w:rPr>
        <w:t xml:space="preserve">, </w:t>
      </w:r>
      <w:hyperlink r:id="rId9" w:history="1">
        <w:r w:rsidRPr="00236ADF">
          <w:rPr>
            <w:rStyle w:val="Hyperlink"/>
            <w:rFonts w:ascii="Palatino Linotype" w:hAnsi="Palatino Linotype"/>
            <w:i/>
            <w:iCs/>
            <w:sz w:val="22"/>
            <w:szCs w:val="22"/>
          </w:rPr>
          <w:t>nurzuneni</w:t>
        </w:r>
        <w:r w:rsidRPr="00236ADF">
          <w:rPr>
            <w:rStyle w:val="Hyperlink"/>
            <w:rFonts w:ascii="Palatino Linotype" w:hAnsi="Palatino Linotype"/>
            <w:i/>
            <w:iCs/>
            <w:sz w:val="22"/>
            <w:szCs w:val="22"/>
            <w:lang w:val="id-ID"/>
          </w:rPr>
          <w:t>@mhs.uingusdur.ac.id</w:t>
        </w:r>
      </w:hyperlink>
      <w:r>
        <w:rPr>
          <w:rFonts w:ascii="Palatino Linotype" w:hAnsi="Palatino Linotype"/>
          <w:i/>
          <w:iCs/>
          <w:color w:val="000000"/>
          <w:sz w:val="22"/>
          <w:szCs w:val="22"/>
          <w:vertAlign w:val="superscript"/>
        </w:rPr>
        <w:t>2</w:t>
      </w:r>
      <w:r>
        <w:rPr>
          <w:rFonts w:ascii="Palatino Linotype" w:eastAsia="SimSun" w:hAnsi="Palatino Linotype" w:hint="eastAsia"/>
          <w:i/>
          <w:iCs/>
          <w:color w:val="000000"/>
          <w:sz w:val="22"/>
          <w:szCs w:val="22"/>
          <w:lang w:val="zh-CN" w:eastAsia="zh-CN"/>
        </w:rPr>
        <w:t>,</w:t>
      </w:r>
      <w:r>
        <w:rPr>
          <w:rFonts w:ascii="Palatino Linotype" w:eastAsia="SimSun" w:hAnsi="Palatino Linotype"/>
          <w:i/>
          <w:iCs/>
          <w:color w:val="000000"/>
          <w:sz w:val="22"/>
          <w:szCs w:val="22"/>
          <w:lang w:eastAsia="zh-CN"/>
        </w:rPr>
        <w:t xml:space="preserve"> </w:t>
      </w:r>
      <w:hyperlink r:id="rId10" w:history="1">
        <w:r w:rsidRPr="00236ADF">
          <w:rPr>
            <w:rStyle w:val="Hyperlink"/>
            <w:rFonts w:ascii="Palatino Linotype" w:hAnsi="Palatino Linotype"/>
            <w:i/>
            <w:iCs/>
            <w:sz w:val="22"/>
            <w:szCs w:val="22"/>
          </w:rPr>
          <w:t>bilqisamirotulqudsy</w:t>
        </w:r>
        <w:r w:rsidRPr="00236ADF">
          <w:rPr>
            <w:rStyle w:val="Hyperlink"/>
            <w:rFonts w:ascii="Palatino Linotype" w:hAnsi="Palatino Linotype"/>
            <w:i/>
            <w:iCs/>
            <w:sz w:val="22"/>
            <w:szCs w:val="22"/>
            <w:lang w:val="id-ID"/>
          </w:rPr>
          <w:t>@mhs.uingusdur.ac.id</w:t>
        </w:r>
      </w:hyperlink>
      <w:r>
        <w:rPr>
          <w:rFonts w:ascii="Palatino Linotype" w:hAnsi="Palatino Linotype"/>
          <w:i/>
          <w:iCs/>
          <w:color w:val="000000"/>
          <w:sz w:val="22"/>
          <w:szCs w:val="22"/>
          <w:vertAlign w:val="superscript"/>
        </w:rPr>
        <w:t>3</w:t>
      </w:r>
      <w:r>
        <w:rPr>
          <w:rFonts w:ascii="Palatino Linotype" w:eastAsia="SimSun" w:hAnsi="Palatino Linotype"/>
          <w:i/>
          <w:iCs/>
          <w:color w:val="000000"/>
          <w:sz w:val="22"/>
          <w:szCs w:val="22"/>
          <w:lang w:eastAsia="zh-CN"/>
        </w:rPr>
        <w:t xml:space="preserve">, </w:t>
      </w:r>
      <w:hyperlink r:id="rId11" w:history="1">
        <w:r w:rsidRPr="00236ADF">
          <w:rPr>
            <w:rStyle w:val="Hyperlink"/>
            <w:rFonts w:ascii="Palatino Linotype" w:hAnsi="Palatino Linotype"/>
            <w:i/>
            <w:iCs/>
            <w:sz w:val="22"/>
            <w:szCs w:val="22"/>
          </w:rPr>
          <w:t>siskatrilestari</w:t>
        </w:r>
        <w:r w:rsidRPr="00236ADF">
          <w:rPr>
            <w:rStyle w:val="Hyperlink"/>
            <w:rFonts w:ascii="Palatino Linotype" w:hAnsi="Palatino Linotype"/>
            <w:i/>
            <w:iCs/>
            <w:sz w:val="22"/>
            <w:szCs w:val="22"/>
            <w:lang w:val="id-ID"/>
          </w:rPr>
          <w:t>@mhs.uingusdur.ac.id</w:t>
        </w:r>
      </w:hyperlink>
      <w:r>
        <w:rPr>
          <w:rFonts w:ascii="Palatino Linotype" w:hAnsi="Palatino Linotype"/>
          <w:i/>
          <w:iCs/>
          <w:color w:val="000000"/>
          <w:sz w:val="22"/>
          <w:szCs w:val="22"/>
          <w:vertAlign w:val="superscript"/>
        </w:rPr>
        <w:t>4</w:t>
      </w:r>
      <w:r>
        <w:rPr>
          <w:rFonts w:ascii="Palatino Linotype" w:eastAsia="SimSun" w:hAnsi="Palatino Linotype" w:hint="eastAsia"/>
          <w:i/>
          <w:iCs/>
          <w:color w:val="000000"/>
          <w:sz w:val="22"/>
          <w:szCs w:val="22"/>
          <w:lang w:val="zh-CN" w:eastAsia="zh-CN"/>
        </w:rPr>
        <w:t>,</w:t>
      </w:r>
      <w:r>
        <w:rPr>
          <w:rFonts w:ascii="Palatino Linotype" w:eastAsia="SimSun" w:hAnsi="Palatino Linotype"/>
          <w:i/>
          <w:iCs/>
          <w:color w:val="000000"/>
          <w:sz w:val="22"/>
          <w:szCs w:val="22"/>
          <w:lang w:eastAsia="zh-CN"/>
        </w:rPr>
        <w:t xml:space="preserve"> </w:t>
      </w:r>
      <w:hyperlink r:id="rId12" w:history="1">
        <w:r w:rsidRPr="00086D99">
          <w:rPr>
            <w:rStyle w:val="Hyperlink"/>
            <w:rFonts w:ascii="Palatino Linotype" w:hAnsi="Palatino Linotype"/>
            <w:i/>
            <w:iCs/>
            <w:sz w:val="22"/>
            <w:szCs w:val="22"/>
          </w:rPr>
          <w:t>maslakhapujiyanti</w:t>
        </w:r>
        <w:r w:rsidRPr="00086D99">
          <w:rPr>
            <w:rStyle w:val="Hyperlink"/>
            <w:rFonts w:ascii="Palatino Linotype" w:hAnsi="Palatino Linotype"/>
            <w:i/>
            <w:iCs/>
            <w:sz w:val="22"/>
            <w:szCs w:val="22"/>
            <w:lang w:val="id-ID"/>
          </w:rPr>
          <w:t>@mhs.uingusdur.ac.id</w:t>
        </w:r>
      </w:hyperlink>
      <w:r>
        <w:rPr>
          <w:rFonts w:ascii="Palatino Linotype" w:hAnsi="Palatino Linotype"/>
          <w:i/>
          <w:iCs/>
          <w:color w:val="000000"/>
          <w:sz w:val="22"/>
          <w:szCs w:val="22"/>
          <w:vertAlign w:val="superscript"/>
        </w:rPr>
        <w:t>5</w:t>
      </w:r>
      <w:r w:rsidR="00236ADF">
        <w:rPr>
          <w:rFonts w:ascii="Palatino Linotype" w:hAnsi="Palatino Linotype"/>
          <w:i/>
          <w:iCs/>
          <w:color w:val="000000"/>
          <w:sz w:val="22"/>
          <w:szCs w:val="22"/>
        </w:rPr>
        <w:t xml:space="preserve"> </w:t>
      </w:r>
    </w:p>
    <w:p w14:paraId="62906974" w14:textId="77777777" w:rsidR="006F3B5C" w:rsidRPr="006F3B5C" w:rsidRDefault="006F3B5C" w:rsidP="006F3B5C">
      <w:pPr>
        <w:spacing w:before="240"/>
        <w:rPr>
          <w:rFonts w:ascii="Palatino Linotype" w:hAnsi="Palatino Linotype"/>
        </w:rPr>
      </w:pPr>
      <w:proofErr w:type="spellStart"/>
      <w:r w:rsidRPr="006F3B5C">
        <w:rPr>
          <w:rFonts w:ascii="Palatino Linotype" w:hAnsi="Palatino Linotype"/>
          <w:b/>
          <w:bCs/>
          <w:color w:val="000000"/>
        </w:rPr>
        <w:t>Abstrak</w:t>
      </w:r>
      <w:proofErr w:type="spellEnd"/>
    </w:p>
    <w:p w14:paraId="55A9F569" w14:textId="77777777" w:rsidR="000F1474" w:rsidRPr="000F1474" w:rsidRDefault="000F1474" w:rsidP="000F1474">
      <w:pPr>
        <w:spacing w:before="240"/>
        <w:jc w:val="both"/>
        <w:rPr>
          <w:rFonts w:ascii="Palatino Linotype" w:hAnsi="Palatino Linotype"/>
          <w:i/>
          <w:iCs/>
          <w:color w:val="000000"/>
          <w:lang w:val="zh-CN"/>
        </w:rPr>
      </w:pPr>
      <w:r w:rsidRPr="000F1474">
        <w:rPr>
          <w:rFonts w:ascii="Palatino Linotype" w:hAnsi="Palatino Linotype"/>
          <w:i/>
          <w:iCs/>
          <w:color w:val="000000"/>
          <w:lang w:val="zh-CN"/>
        </w:rPr>
        <w:t xml:space="preserve">Pendidikan tinggi merupakan salah satu faktor penting dalam pengembangan sumber daya manusia, namun masih banyak siswa yang belum memiliki kesadaran akan pentingnya melanjutkan pendidikan ke jenjang yang lebih tinggi. Penelitian ini bertujuan untuk mengeksplorasi penerapan program motivasi dalam meningkatkan kesadaran siswa-siswi di MAN 2 Kota Pekalongan mengenai pentingnya pendidikan tinggi. Latar belakang penelitian ini didasari oleh rendahnya minat siswa untuk melanjutkan studi ke perguruan tinggi, yang disebabkan oleh beberapa faktor seperti kurangnya pemahaman, tekanan sosial, dan kekhawatiran akan kesiapan akademis. Metode yang diterapkan dalam penelitian ini meliputi serangkaian kegiatan terstruktur berupa penyuluhan, bimbingan kelompok, menyebar angket minat bakat dan seminar dengan menghadirkan pemateri dari UIN Gus Dur Pekalongan. Program ini dirancang secara komprehensif untuk memberikan pemahaman mendalam tentang manfaat pendidikan tinggi dan berbagai peluang karier yang dapat diraih. Hasil evaluasi menunjukkan adanya peningkatan signifikan dalam minat dan motivasi siswa untuk melanjutkan pendidikan setelah mengikuti rangkaian kegiatan tersebut. Hal ini tercermin dari tingginya antusiasme dan partisipasi aktif siswa dalam setiap sesi diskusi, yang mengindikasikan adanya perubahan positif dalam sikap mereka terhadap pendidikan tinggi. Penelitian ini menyimpulkan bahwa intervensi yang tepat disertai dukungan dari lingkungan sekitar berperan penting dalam membangkitkan kesadaran </w:t>
      </w:r>
      <w:r w:rsidRPr="000F1474">
        <w:rPr>
          <w:rFonts w:ascii="Palatino Linotype" w:hAnsi="Palatino Linotype"/>
          <w:i/>
          <w:iCs/>
          <w:color w:val="000000"/>
          <w:lang w:val="zh-CN"/>
        </w:rPr>
        <w:lastRenderedPageBreak/>
        <w:t>siswa akan manfaat pendidikan tinggi. Rekomendasi yang dihasilkan menekankan pentingnya peran pendidik dan pihak sekolah dalam memberikan dukungan berkelanjutan untuk memotivasi siswa mengejar pendidikan yang lebih tinggi.</w:t>
      </w:r>
    </w:p>
    <w:p w14:paraId="7438A272" w14:textId="77777777" w:rsidR="000F1474" w:rsidRPr="000F1474" w:rsidRDefault="000F1474" w:rsidP="000F1474">
      <w:pPr>
        <w:spacing w:before="240"/>
        <w:jc w:val="both"/>
        <w:rPr>
          <w:rFonts w:ascii="Palatino Linotype" w:hAnsi="Palatino Linotype"/>
          <w:i/>
          <w:iCs/>
          <w:color w:val="000000"/>
          <w:lang w:val="zh-CN"/>
        </w:rPr>
      </w:pPr>
      <w:r w:rsidRPr="000F1474">
        <w:rPr>
          <w:rFonts w:ascii="Palatino Linotype" w:hAnsi="Palatino Linotype"/>
          <w:b/>
          <w:bCs/>
          <w:color w:val="000000"/>
          <w:lang w:val="zh-CN"/>
        </w:rPr>
        <w:t>Kata Kunci</w:t>
      </w:r>
      <w:r w:rsidRPr="000F1474">
        <w:rPr>
          <w:rFonts w:ascii="Palatino Linotype" w:hAnsi="Palatino Linotype"/>
          <w:i/>
          <w:iCs/>
          <w:color w:val="000000"/>
          <w:lang w:val="zh-CN"/>
        </w:rPr>
        <w:t>: motivasi belajar, kesadaran pendidikan, pendidikan tinggi, intervensi pendidikan, bimbingan karier</w:t>
      </w:r>
    </w:p>
    <w:p w14:paraId="7965F898" w14:textId="77777777" w:rsidR="006F3B5C" w:rsidRPr="00376EE3" w:rsidRDefault="006F3B5C" w:rsidP="006F3B5C">
      <w:pPr>
        <w:spacing w:before="240" w:line="276" w:lineRule="auto"/>
        <w:rPr>
          <w:rFonts w:ascii="Palatino Linotype" w:hAnsi="Palatino Linotype"/>
          <w:sz w:val="22"/>
          <w:szCs w:val="22"/>
        </w:rPr>
      </w:pPr>
      <w:proofErr w:type="spellStart"/>
      <w:r w:rsidRPr="00376EE3">
        <w:rPr>
          <w:rFonts w:ascii="Palatino Linotype" w:hAnsi="Palatino Linotype"/>
          <w:b/>
          <w:bCs/>
          <w:color w:val="000000"/>
          <w:sz w:val="22"/>
          <w:szCs w:val="22"/>
        </w:rPr>
        <w:t>Pendahuluan</w:t>
      </w:r>
      <w:proofErr w:type="spellEnd"/>
    </w:p>
    <w:p w14:paraId="219B37B7" w14:textId="5CFA8FF0" w:rsidR="000F1474" w:rsidRPr="000F1474" w:rsidRDefault="005B0DB6" w:rsidP="000F1474">
      <w:pPr>
        <w:spacing w:after="160" w:line="276" w:lineRule="auto"/>
        <w:jc w:val="both"/>
        <w:rPr>
          <w:rFonts w:ascii="Palatino Linotype" w:eastAsia="Calibri" w:hAnsi="Palatino Linotype"/>
          <w:kern w:val="2"/>
          <w:sz w:val="22"/>
          <w:szCs w:val="22"/>
          <w14:ligatures w14:val="standardContextual"/>
        </w:rPr>
      </w:pPr>
      <w:r w:rsidRPr="00376EE3">
        <w:rPr>
          <w:rFonts w:ascii="Palatino Linotype" w:eastAsia="Calibri" w:hAnsi="Palatino Linotype"/>
          <w:kern w:val="2"/>
          <w:sz w:val="22"/>
          <w:szCs w:val="22"/>
          <w:lang w:val="id-ID"/>
          <w14:ligatures w14:val="standardContextual"/>
        </w:rPr>
        <w:tab/>
      </w:r>
      <w:r w:rsidR="000F1474" w:rsidRPr="000F1474">
        <w:rPr>
          <w:rFonts w:ascii="Palatino Linotype" w:eastAsia="Calibri" w:hAnsi="Palatino Linotype"/>
          <w:kern w:val="2"/>
          <w:sz w:val="22"/>
          <w:szCs w:val="22"/>
          <w:lang w:val="id-ID"/>
          <w14:ligatures w14:val="standardContextual"/>
        </w:rPr>
        <w:t xml:space="preserve">Pendidikan adalah salah satu komponen utama dalam membentuk kualitas sumber daya manusia suatu negara. Perguruan tinggi, sebagai institusi pendidikan lanjut, memiliki peran penting dalam menyiapkan tenaga profesional yang siap bersaing di dunia kerja. Namun, banyak siswa sekolah menengah yang masih kurang memiliki motivasi atau arah yang jelas untuk melanjutkan pendidikan ke jenjang yang lebih tinggi. Salah satu faktor yang mempengaruhi rendahnya motivasi tersebut adalah kurangnya bimbingan </w:t>
      </w:r>
      <w:proofErr w:type="spellStart"/>
      <w:r w:rsidR="000F1474" w:rsidRPr="000F1474">
        <w:rPr>
          <w:rFonts w:ascii="Palatino Linotype" w:eastAsia="Calibri" w:hAnsi="Palatino Linotype"/>
          <w:kern w:val="2"/>
          <w:sz w:val="22"/>
          <w:szCs w:val="22"/>
          <w:lang w:val="id-ID"/>
          <w14:ligatures w14:val="standardContextual"/>
        </w:rPr>
        <w:t>karir</w:t>
      </w:r>
      <w:proofErr w:type="spellEnd"/>
      <w:r w:rsidR="000F1474" w:rsidRPr="000F1474">
        <w:rPr>
          <w:rFonts w:ascii="Palatino Linotype" w:eastAsia="Calibri" w:hAnsi="Palatino Linotype"/>
          <w:kern w:val="2"/>
          <w:sz w:val="22"/>
          <w:szCs w:val="22"/>
          <w:lang w:val="id-ID"/>
          <w14:ligatures w14:val="standardContextual"/>
        </w:rPr>
        <w:t xml:space="preserve"> yang memadai di sekolah. Bimbingan </w:t>
      </w:r>
      <w:proofErr w:type="spellStart"/>
      <w:r w:rsidR="000F1474" w:rsidRPr="000F1474">
        <w:rPr>
          <w:rFonts w:ascii="Palatino Linotype" w:eastAsia="Calibri" w:hAnsi="Palatino Linotype"/>
          <w:kern w:val="2"/>
          <w:sz w:val="22"/>
          <w:szCs w:val="22"/>
          <w:lang w:val="id-ID"/>
          <w14:ligatures w14:val="standardContextual"/>
        </w:rPr>
        <w:t>karir</w:t>
      </w:r>
      <w:proofErr w:type="spellEnd"/>
      <w:r w:rsidR="000F1474" w:rsidRPr="000F1474">
        <w:rPr>
          <w:rFonts w:ascii="Palatino Linotype" w:eastAsia="Calibri" w:hAnsi="Palatino Linotype"/>
          <w:kern w:val="2"/>
          <w:sz w:val="22"/>
          <w:szCs w:val="22"/>
          <w:lang w:val="id-ID"/>
          <w14:ligatures w14:val="standardContextual"/>
        </w:rPr>
        <w:t xml:space="preserve"> menjadi salah satu aspek penting untuk membantu siswa dalam memahami minat, bakat, dan prospek </w:t>
      </w:r>
      <w:proofErr w:type="spellStart"/>
      <w:r w:rsidR="000F1474" w:rsidRPr="000F1474">
        <w:rPr>
          <w:rFonts w:ascii="Palatino Linotype" w:eastAsia="Calibri" w:hAnsi="Palatino Linotype"/>
          <w:kern w:val="2"/>
          <w:sz w:val="22"/>
          <w:szCs w:val="22"/>
          <w:lang w:val="id-ID"/>
          <w14:ligatures w14:val="standardContextual"/>
        </w:rPr>
        <w:t>karir</w:t>
      </w:r>
      <w:proofErr w:type="spellEnd"/>
      <w:r w:rsidR="000F1474" w:rsidRPr="000F1474">
        <w:rPr>
          <w:rFonts w:ascii="Palatino Linotype" w:eastAsia="Calibri" w:hAnsi="Palatino Linotype"/>
          <w:kern w:val="2"/>
          <w:sz w:val="22"/>
          <w:szCs w:val="22"/>
          <w:lang w:val="id-ID"/>
          <w14:ligatures w14:val="standardContextual"/>
        </w:rPr>
        <w:t xml:space="preserve"> yang sesuai dengan potensi mereka, sehingga mereka lebih termotivasi untuk melanjutkan pendidikan ke perguruan tinggi</w:t>
      </w:r>
      <w:r w:rsidR="00C34AE7">
        <w:rPr>
          <w:rStyle w:val="ReferensiCatatanKaki"/>
          <w:rFonts w:ascii="Palatino Linotype" w:eastAsia="Calibri" w:hAnsi="Palatino Linotype"/>
          <w:kern w:val="2"/>
          <w:sz w:val="22"/>
          <w:szCs w:val="22"/>
          <w:lang w:val="id-ID"/>
          <w14:ligatures w14:val="standardContextual"/>
        </w:rPr>
        <w:footnoteReference w:id="1"/>
      </w:r>
      <w:r w:rsidR="00C34AE7">
        <w:rPr>
          <w:rFonts w:ascii="Palatino Linotype" w:eastAsia="Calibri" w:hAnsi="Palatino Linotype"/>
          <w:kern w:val="2"/>
          <w:sz w:val="22"/>
          <w:szCs w:val="22"/>
          <w14:ligatures w14:val="standardContextual"/>
        </w:rPr>
        <w:t>.</w:t>
      </w:r>
    </w:p>
    <w:p w14:paraId="5AB529A4" w14:textId="77777777" w:rsidR="000F1474" w:rsidRPr="000F1474" w:rsidRDefault="000F1474" w:rsidP="000F1474">
      <w:pPr>
        <w:spacing w:after="160" w:line="276" w:lineRule="auto"/>
        <w:ind w:firstLine="720"/>
        <w:jc w:val="both"/>
        <w:rPr>
          <w:rFonts w:ascii="Palatino Linotype" w:eastAsia="Calibri" w:hAnsi="Palatino Linotype"/>
          <w:kern w:val="2"/>
          <w:sz w:val="22"/>
          <w:szCs w:val="22"/>
          <w:lang w:val="id-ID"/>
          <w14:ligatures w14:val="standardContextual"/>
        </w:rPr>
      </w:pPr>
      <w:r w:rsidRPr="000F1474">
        <w:rPr>
          <w:rFonts w:ascii="Palatino Linotype" w:eastAsia="Calibri" w:hAnsi="Palatino Linotype"/>
          <w:kern w:val="2"/>
          <w:sz w:val="22"/>
          <w:szCs w:val="22"/>
          <w:lang w:val="id-ID"/>
          <w14:ligatures w14:val="standardContextual"/>
        </w:rPr>
        <w:t xml:space="preserve">Pendidikan tinggi dan peluang masa depan sangat terkait erat, terutama dalam konteks era digital yang terus berkembang. </w:t>
      </w:r>
      <w:proofErr w:type="spellStart"/>
      <w:r w:rsidRPr="000F1474">
        <w:rPr>
          <w:rFonts w:ascii="Palatino Linotype" w:eastAsia="Calibri" w:hAnsi="Palatino Linotype"/>
          <w:kern w:val="2"/>
          <w:sz w:val="22"/>
          <w:szCs w:val="22"/>
          <w:lang w:val="id-ID"/>
          <w14:ligatures w14:val="standardContextual"/>
        </w:rPr>
        <w:t>Pendidkan</w:t>
      </w:r>
      <w:proofErr w:type="spellEnd"/>
      <w:r w:rsidRPr="000F1474">
        <w:rPr>
          <w:rFonts w:ascii="Palatino Linotype" w:eastAsia="Calibri" w:hAnsi="Palatino Linotype"/>
          <w:kern w:val="2"/>
          <w:sz w:val="22"/>
          <w:szCs w:val="22"/>
          <w:lang w:val="id-ID"/>
          <w14:ligatures w14:val="standardContextual"/>
        </w:rPr>
        <w:t xml:space="preserve"> tinggi tidak hanya memberikan pengetahuan teoritis tetapi juga ketrampilan praktis yang dibutuhkan untuk bersaing di suatu pekerjaan secara </w:t>
      </w:r>
      <w:proofErr w:type="spellStart"/>
      <w:r w:rsidRPr="000F1474">
        <w:rPr>
          <w:rFonts w:ascii="Palatino Linotype" w:eastAsia="Calibri" w:hAnsi="Palatino Linotype"/>
          <w:kern w:val="2"/>
          <w:sz w:val="22"/>
          <w:szCs w:val="22"/>
          <w:lang w:val="id-ID"/>
          <w14:ligatures w14:val="standardContextual"/>
        </w:rPr>
        <w:t>komperitif</w:t>
      </w:r>
      <w:proofErr w:type="spellEnd"/>
      <w:r w:rsidRPr="000F1474">
        <w:rPr>
          <w:rFonts w:ascii="Palatino Linotype" w:eastAsia="Calibri" w:hAnsi="Palatino Linotype"/>
          <w:kern w:val="2"/>
          <w:sz w:val="22"/>
          <w:szCs w:val="22"/>
          <w:lang w:val="id-ID"/>
          <w14:ligatures w14:val="standardContextual"/>
        </w:rPr>
        <w:t xml:space="preserve">. Lulusan perguruan tinggi memiliki peluang lebih besar dibandingkan dengan lulusan sekolah menengah pertama maupun menengah atas untuk mendapatkan pekerjaan dengan penghasilan yang lebih baik dan stabilitas ekonomi yang lebih tinggi.  Selain itu juga individu dengan gelar </w:t>
      </w:r>
      <w:proofErr w:type="spellStart"/>
      <w:r w:rsidRPr="000F1474">
        <w:rPr>
          <w:rFonts w:ascii="Palatino Linotype" w:eastAsia="Calibri" w:hAnsi="Palatino Linotype"/>
          <w:kern w:val="2"/>
          <w:sz w:val="22"/>
          <w:szCs w:val="22"/>
          <w:lang w:val="id-ID"/>
          <w14:ligatures w14:val="standardContextual"/>
        </w:rPr>
        <w:t>pendidkan</w:t>
      </w:r>
      <w:proofErr w:type="spellEnd"/>
      <w:r w:rsidRPr="000F1474">
        <w:rPr>
          <w:rFonts w:ascii="Palatino Linotype" w:eastAsia="Calibri" w:hAnsi="Palatino Linotype"/>
          <w:kern w:val="2"/>
          <w:sz w:val="22"/>
          <w:szCs w:val="22"/>
          <w:lang w:val="id-ID"/>
          <w14:ligatures w14:val="standardContextual"/>
        </w:rPr>
        <w:t xml:space="preserve"> tinggi memiliki kemungkinan lebih besar untuk mendapatkan pekerjaan yang memenuhi kualifikasi mereka serta memiliki kesempatan lebih baik </w:t>
      </w:r>
      <w:r w:rsidRPr="000F1474">
        <w:rPr>
          <w:rFonts w:ascii="Palatino Linotype" w:eastAsia="Calibri" w:hAnsi="Palatino Linotype"/>
          <w:kern w:val="2"/>
          <w:sz w:val="22"/>
          <w:szCs w:val="22"/>
          <w:lang w:val="id-ID"/>
          <w14:ligatures w14:val="standardContextual"/>
        </w:rPr>
        <w:lastRenderedPageBreak/>
        <w:t xml:space="preserve">dalam mobilitas sosial. Di era yang didominasi </w:t>
      </w:r>
      <w:proofErr w:type="spellStart"/>
      <w:r w:rsidRPr="000F1474">
        <w:rPr>
          <w:rFonts w:ascii="Palatino Linotype" w:eastAsia="Calibri" w:hAnsi="Palatino Linotype"/>
          <w:kern w:val="2"/>
          <w:sz w:val="22"/>
          <w:szCs w:val="22"/>
          <w:lang w:val="id-ID"/>
          <w14:ligatures w14:val="standardContextual"/>
        </w:rPr>
        <w:t>ole</w:t>
      </w:r>
      <w:proofErr w:type="spellEnd"/>
      <w:r w:rsidRPr="000F1474">
        <w:rPr>
          <w:rFonts w:ascii="Palatino Linotype" w:eastAsia="Calibri" w:hAnsi="Palatino Linotype"/>
          <w:kern w:val="2"/>
          <w:sz w:val="22"/>
          <w:szCs w:val="22"/>
          <w:lang w:val="id-ID"/>
          <w14:ligatures w14:val="standardContextual"/>
        </w:rPr>
        <w:t xml:space="preserve"> teknologi dan inovasi, pendidikan tinggi </w:t>
      </w:r>
      <w:proofErr w:type="spellStart"/>
      <w:r w:rsidRPr="000F1474">
        <w:rPr>
          <w:rFonts w:ascii="Palatino Linotype" w:eastAsia="Calibri" w:hAnsi="Palatino Linotype"/>
          <w:kern w:val="2"/>
          <w:sz w:val="22"/>
          <w:szCs w:val="22"/>
          <w:lang w:val="id-ID"/>
          <w14:ligatures w14:val="standardContextual"/>
        </w:rPr>
        <w:t>mnejadi</w:t>
      </w:r>
      <w:proofErr w:type="spellEnd"/>
      <w:r w:rsidRPr="000F1474">
        <w:rPr>
          <w:rFonts w:ascii="Palatino Linotype" w:eastAsia="Calibri" w:hAnsi="Palatino Linotype"/>
          <w:kern w:val="2"/>
          <w:sz w:val="22"/>
          <w:szCs w:val="22"/>
          <w:lang w:val="id-ID"/>
          <w14:ligatures w14:val="standardContextual"/>
        </w:rPr>
        <w:t xml:space="preserve"> jembatan penting bagi generasi muda untuk menghadapi tantangan dan peluang sosial. </w:t>
      </w:r>
      <w:proofErr w:type="spellStart"/>
      <w:r w:rsidRPr="000F1474">
        <w:rPr>
          <w:rFonts w:ascii="Palatino Linotype" w:eastAsia="Calibri" w:hAnsi="Palatino Linotype"/>
          <w:kern w:val="2"/>
          <w:sz w:val="22"/>
          <w:szCs w:val="22"/>
          <w:lang w:val="id-ID"/>
          <w14:ligatures w14:val="standardContextual"/>
        </w:rPr>
        <w:t>Pendidkan</w:t>
      </w:r>
      <w:proofErr w:type="spellEnd"/>
      <w:r w:rsidRPr="000F1474">
        <w:rPr>
          <w:rFonts w:ascii="Palatino Linotype" w:eastAsia="Calibri" w:hAnsi="Palatino Linotype"/>
          <w:kern w:val="2"/>
          <w:sz w:val="22"/>
          <w:szCs w:val="22"/>
          <w:lang w:val="id-ID"/>
          <w14:ligatures w14:val="standardContextual"/>
        </w:rPr>
        <w:t xml:space="preserve"> tinggi juga sebagai bagian dari sistem pendidikan nasional yang memiliki peran strategis dalam mencerdaskan kehidupan bangsa dan memajukan ilmu pengetahuan dan teknologi. Jenis </w:t>
      </w:r>
      <w:proofErr w:type="spellStart"/>
      <w:r w:rsidRPr="000F1474">
        <w:rPr>
          <w:rFonts w:ascii="Palatino Linotype" w:eastAsia="Calibri" w:hAnsi="Palatino Linotype"/>
          <w:kern w:val="2"/>
          <w:sz w:val="22"/>
          <w:szCs w:val="22"/>
          <w:lang w:val="id-ID"/>
          <w14:ligatures w14:val="standardContextual"/>
        </w:rPr>
        <w:t>pendidkan</w:t>
      </w:r>
      <w:proofErr w:type="spellEnd"/>
      <w:r w:rsidRPr="000F1474">
        <w:rPr>
          <w:rFonts w:ascii="Palatino Linotype" w:eastAsia="Calibri" w:hAnsi="Palatino Linotype"/>
          <w:kern w:val="2"/>
          <w:sz w:val="22"/>
          <w:szCs w:val="22"/>
          <w:lang w:val="id-ID"/>
          <w14:ligatures w14:val="standardContextual"/>
        </w:rPr>
        <w:t xml:space="preserve"> tinggi sendiri terdiri dari pendidikan akademik, pendidikan vokasi, dan pendidikan profesi. Bentuk perguruan tinggi terdiri dari atas universitas, </w:t>
      </w:r>
      <w:proofErr w:type="spellStart"/>
      <w:r w:rsidRPr="000F1474">
        <w:rPr>
          <w:rFonts w:ascii="Palatino Linotype" w:eastAsia="Calibri" w:hAnsi="Palatino Linotype"/>
          <w:kern w:val="2"/>
          <w:sz w:val="22"/>
          <w:szCs w:val="22"/>
          <w:lang w:val="id-ID"/>
          <w14:ligatures w14:val="standardContextual"/>
        </w:rPr>
        <w:t>institute</w:t>
      </w:r>
      <w:proofErr w:type="spellEnd"/>
      <w:r w:rsidRPr="000F1474">
        <w:rPr>
          <w:rFonts w:ascii="Palatino Linotype" w:eastAsia="Calibri" w:hAnsi="Palatino Linotype"/>
          <w:kern w:val="2"/>
          <w:sz w:val="22"/>
          <w:szCs w:val="22"/>
          <w:lang w:val="id-ID"/>
          <w14:ligatures w14:val="standardContextual"/>
        </w:rPr>
        <w:t xml:space="preserve">, sekolah tinggi, politeknik. </w:t>
      </w:r>
    </w:p>
    <w:p w14:paraId="730B6153" w14:textId="1254412C" w:rsidR="000F1474" w:rsidRPr="000F1474" w:rsidRDefault="000F1474" w:rsidP="000F1474">
      <w:pPr>
        <w:spacing w:after="160" w:line="276" w:lineRule="auto"/>
        <w:ind w:firstLine="720"/>
        <w:jc w:val="both"/>
        <w:rPr>
          <w:rFonts w:ascii="Palatino Linotype" w:eastAsia="Calibri" w:hAnsi="Palatino Linotype"/>
          <w:kern w:val="2"/>
          <w:sz w:val="22"/>
          <w:szCs w:val="22"/>
          <w:lang w:val="id-ID"/>
          <w14:ligatures w14:val="standardContextual"/>
        </w:rPr>
      </w:pPr>
      <w:r w:rsidRPr="000F1474">
        <w:rPr>
          <w:rFonts w:ascii="Palatino Linotype" w:eastAsia="Calibri" w:hAnsi="Palatino Linotype"/>
          <w:kern w:val="2"/>
          <w:sz w:val="22"/>
          <w:szCs w:val="22"/>
          <w:lang w:val="id-ID"/>
          <w14:ligatures w14:val="standardContextual"/>
        </w:rPr>
        <w:t xml:space="preserve">Motivasi adalah dorongan yang berasal dari dalam ataupun dari luar diri untuk mencapai target dan tujuan yang sudah dibuat sebelumnya, baik target kelompok maupun target individu. Motivasi diartikan  sebagai suatu proses  yang  dilakukan seorang  karyawan dalam upaya menimbulkan dorongan atau semangat kerja. Beberapa teori yang membahas ihwal  motivasi adalah teori Abraham  Maslow,  teori  Clayton  </w:t>
      </w:r>
      <w:proofErr w:type="spellStart"/>
      <w:r w:rsidRPr="000F1474">
        <w:rPr>
          <w:rFonts w:ascii="Palatino Linotype" w:eastAsia="Calibri" w:hAnsi="Palatino Linotype"/>
          <w:kern w:val="2"/>
          <w:sz w:val="22"/>
          <w:szCs w:val="22"/>
          <w:lang w:val="id-ID"/>
          <w14:ligatures w14:val="standardContextual"/>
        </w:rPr>
        <w:t>Alderter</w:t>
      </w:r>
      <w:proofErr w:type="spellEnd"/>
      <w:r w:rsidRPr="000F1474">
        <w:rPr>
          <w:rFonts w:ascii="Palatino Linotype" w:eastAsia="Calibri" w:hAnsi="Palatino Linotype"/>
          <w:kern w:val="2"/>
          <w:sz w:val="22"/>
          <w:szCs w:val="22"/>
          <w:lang w:val="id-ID"/>
          <w14:ligatures w14:val="standardContextual"/>
        </w:rPr>
        <w:t xml:space="preserve"> ERG (</w:t>
      </w:r>
      <w:proofErr w:type="spellStart"/>
      <w:r w:rsidRPr="000F1474">
        <w:rPr>
          <w:rFonts w:ascii="Palatino Linotype" w:eastAsia="Calibri" w:hAnsi="Palatino Linotype"/>
          <w:kern w:val="2"/>
          <w:sz w:val="22"/>
          <w:szCs w:val="22"/>
          <w:lang w:val="id-ID"/>
          <w14:ligatures w14:val="standardContextual"/>
        </w:rPr>
        <w:t>existence,relatedness</w:t>
      </w:r>
      <w:proofErr w:type="spellEnd"/>
      <w:r w:rsidRPr="000F1474">
        <w:rPr>
          <w:rFonts w:ascii="Palatino Linotype" w:eastAsia="Calibri" w:hAnsi="Palatino Linotype"/>
          <w:kern w:val="2"/>
          <w:sz w:val="22"/>
          <w:szCs w:val="22"/>
          <w:lang w:val="id-ID"/>
          <w14:ligatures w14:val="standardContextual"/>
        </w:rPr>
        <w:t xml:space="preserve">,  </w:t>
      </w:r>
      <w:proofErr w:type="spellStart"/>
      <w:r w:rsidRPr="000F1474">
        <w:rPr>
          <w:rFonts w:ascii="Palatino Linotype" w:eastAsia="Calibri" w:hAnsi="Palatino Linotype"/>
          <w:kern w:val="2"/>
          <w:sz w:val="22"/>
          <w:szCs w:val="22"/>
          <w:lang w:val="id-ID"/>
          <w14:ligatures w14:val="standardContextual"/>
        </w:rPr>
        <w:t>growth</w:t>
      </w:r>
      <w:proofErr w:type="spellEnd"/>
      <w:r w:rsidRPr="000F1474">
        <w:rPr>
          <w:rFonts w:ascii="Palatino Linotype" w:eastAsia="Calibri" w:hAnsi="Palatino Linotype"/>
          <w:kern w:val="2"/>
          <w:sz w:val="22"/>
          <w:szCs w:val="22"/>
          <w:lang w:val="id-ID"/>
          <w14:ligatures w14:val="standardContextual"/>
        </w:rPr>
        <w:t xml:space="preserve">),  teori Douglas </w:t>
      </w:r>
      <w:proofErr w:type="spellStart"/>
      <w:r w:rsidRPr="000F1474">
        <w:rPr>
          <w:rFonts w:ascii="Palatino Linotype" w:eastAsia="Calibri" w:hAnsi="Palatino Linotype"/>
          <w:kern w:val="2"/>
          <w:sz w:val="22"/>
          <w:szCs w:val="22"/>
          <w:lang w:val="id-ID"/>
          <w14:ligatures w14:val="standardContextual"/>
        </w:rPr>
        <w:t>Mc</w:t>
      </w:r>
      <w:proofErr w:type="spellEnd"/>
      <w:r w:rsidRPr="000F1474">
        <w:rPr>
          <w:rFonts w:ascii="Palatino Linotype" w:eastAsia="Calibri" w:hAnsi="Palatino Linotype"/>
          <w:kern w:val="2"/>
          <w:sz w:val="22"/>
          <w:szCs w:val="22"/>
          <w:lang w:val="id-ID"/>
          <w14:ligatures w14:val="standardContextual"/>
        </w:rPr>
        <w:t xml:space="preserve">  </w:t>
      </w:r>
      <w:proofErr w:type="spellStart"/>
      <w:r w:rsidRPr="000F1474">
        <w:rPr>
          <w:rFonts w:ascii="Palatino Linotype" w:eastAsia="Calibri" w:hAnsi="Palatino Linotype"/>
          <w:kern w:val="2"/>
          <w:sz w:val="22"/>
          <w:szCs w:val="22"/>
          <w:lang w:val="id-ID"/>
          <w14:ligatures w14:val="standardContextual"/>
        </w:rPr>
        <w:t>Gregor</w:t>
      </w:r>
      <w:proofErr w:type="spellEnd"/>
      <w:r w:rsidRPr="000F1474">
        <w:rPr>
          <w:rFonts w:ascii="Palatino Linotype" w:eastAsia="Calibri" w:hAnsi="Palatino Linotype"/>
          <w:kern w:val="2"/>
          <w:sz w:val="22"/>
          <w:szCs w:val="22"/>
          <w:lang w:val="id-ID"/>
          <w14:ligatures w14:val="standardContextual"/>
        </w:rPr>
        <w:t xml:space="preserve">,  teori </w:t>
      </w:r>
      <w:proofErr w:type="spellStart"/>
      <w:r w:rsidRPr="000F1474">
        <w:rPr>
          <w:rFonts w:ascii="Palatino Linotype" w:eastAsia="Calibri" w:hAnsi="Palatino Linotype"/>
          <w:kern w:val="2"/>
          <w:sz w:val="22"/>
          <w:szCs w:val="22"/>
          <w:lang w:val="id-ID"/>
          <w14:ligatures w14:val="standardContextual"/>
        </w:rPr>
        <w:t>Herzberg</w:t>
      </w:r>
      <w:proofErr w:type="spellEnd"/>
      <w:r w:rsidRPr="000F1474">
        <w:rPr>
          <w:rFonts w:ascii="Palatino Linotype" w:eastAsia="Calibri" w:hAnsi="Palatino Linotype"/>
          <w:kern w:val="2"/>
          <w:sz w:val="22"/>
          <w:szCs w:val="22"/>
          <w:lang w:val="id-ID"/>
          <w14:ligatures w14:val="standardContextual"/>
        </w:rPr>
        <w:t xml:space="preserve">,  teori  evaluasi kognitif, teori  David  </w:t>
      </w:r>
      <w:proofErr w:type="spellStart"/>
      <w:r w:rsidRPr="000F1474">
        <w:rPr>
          <w:rFonts w:ascii="Palatino Linotype" w:eastAsia="Calibri" w:hAnsi="Palatino Linotype"/>
          <w:kern w:val="2"/>
          <w:sz w:val="22"/>
          <w:szCs w:val="22"/>
          <w:lang w:val="id-ID"/>
          <w14:ligatures w14:val="standardContextual"/>
        </w:rPr>
        <w:t>Mc</w:t>
      </w:r>
      <w:proofErr w:type="spellEnd"/>
      <w:r w:rsidRPr="000F1474">
        <w:rPr>
          <w:rFonts w:ascii="Palatino Linotype" w:eastAsia="Calibri" w:hAnsi="Palatino Linotype"/>
          <w:kern w:val="2"/>
          <w:sz w:val="22"/>
          <w:szCs w:val="22"/>
          <w:lang w:val="id-ID"/>
          <w14:ligatures w14:val="standardContextual"/>
        </w:rPr>
        <w:t xml:space="preserve">  </w:t>
      </w:r>
      <w:proofErr w:type="spellStart"/>
      <w:r w:rsidRPr="000F1474">
        <w:rPr>
          <w:rFonts w:ascii="Palatino Linotype" w:eastAsia="Calibri" w:hAnsi="Palatino Linotype"/>
          <w:kern w:val="2"/>
          <w:sz w:val="22"/>
          <w:szCs w:val="22"/>
          <w:lang w:val="id-ID"/>
          <w14:ligatures w14:val="standardContextual"/>
        </w:rPr>
        <w:t>Clelland,goal</w:t>
      </w:r>
      <w:proofErr w:type="spellEnd"/>
      <w:r w:rsidRPr="000F1474">
        <w:rPr>
          <w:rFonts w:ascii="Palatino Linotype" w:eastAsia="Calibri" w:hAnsi="Palatino Linotype"/>
          <w:kern w:val="2"/>
          <w:sz w:val="22"/>
          <w:szCs w:val="22"/>
          <w:lang w:val="id-ID"/>
          <w14:ligatures w14:val="standardContextual"/>
        </w:rPr>
        <w:t xml:space="preserve">  </w:t>
      </w:r>
      <w:proofErr w:type="spellStart"/>
      <w:r w:rsidRPr="000F1474">
        <w:rPr>
          <w:rFonts w:ascii="Palatino Linotype" w:eastAsia="Calibri" w:hAnsi="Palatino Linotype"/>
          <w:kern w:val="2"/>
          <w:sz w:val="22"/>
          <w:szCs w:val="22"/>
          <w:lang w:val="id-ID"/>
          <w14:ligatures w14:val="standardContextual"/>
        </w:rPr>
        <w:t>setting</w:t>
      </w:r>
      <w:proofErr w:type="spellEnd"/>
      <w:r w:rsidRPr="000F1474">
        <w:rPr>
          <w:rFonts w:ascii="Palatino Linotype" w:eastAsia="Calibri" w:hAnsi="Palatino Linotype"/>
          <w:kern w:val="2"/>
          <w:sz w:val="22"/>
          <w:szCs w:val="22"/>
          <w:lang w:val="id-ID"/>
          <w14:ligatures w14:val="standardContextual"/>
        </w:rPr>
        <w:t xml:space="preserve">  </w:t>
      </w:r>
      <w:proofErr w:type="spellStart"/>
      <w:r w:rsidRPr="000F1474">
        <w:rPr>
          <w:rFonts w:ascii="Palatino Linotype" w:eastAsia="Calibri" w:hAnsi="Palatino Linotype"/>
          <w:kern w:val="2"/>
          <w:sz w:val="22"/>
          <w:szCs w:val="22"/>
          <w:lang w:val="id-ID"/>
          <w14:ligatures w14:val="standardContextual"/>
        </w:rPr>
        <w:t>theory</w:t>
      </w:r>
      <w:proofErr w:type="spellEnd"/>
      <w:r w:rsidRPr="000F1474">
        <w:rPr>
          <w:rFonts w:ascii="Palatino Linotype" w:eastAsia="Calibri" w:hAnsi="Palatino Linotype"/>
          <w:kern w:val="2"/>
          <w:sz w:val="22"/>
          <w:szCs w:val="22"/>
          <w:lang w:val="id-ID"/>
          <w14:ligatures w14:val="standardContextual"/>
        </w:rPr>
        <w:t xml:space="preserve">,  teori  efektivitas  </w:t>
      </w:r>
      <w:proofErr w:type="spellStart"/>
      <w:r w:rsidRPr="000F1474">
        <w:rPr>
          <w:rFonts w:ascii="Palatino Linotype" w:eastAsia="Calibri" w:hAnsi="Palatino Linotype"/>
          <w:kern w:val="2"/>
          <w:sz w:val="22"/>
          <w:szCs w:val="22"/>
          <w:lang w:val="id-ID"/>
          <w14:ligatures w14:val="standardContextual"/>
        </w:rPr>
        <w:t>diri,reinforcement,equity</w:t>
      </w:r>
      <w:proofErr w:type="spellEnd"/>
      <w:r w:rsidRPr="000F1474">
        <w:rPr>
          <w:rFonts w:ascii="Palatino Linotype" w:eastAsia="Calibri" w:hAnsi="Palatino Linotype"/>
          <w:kern w:val="2"/>
          <w:sz w:val="22"/>
          <w:szCs w:val="22"/>
          <w:lang w:val="id-ID"/>
          <w14:ligatures w14:val="standardContextual"/>
        </w:rPr>
        <w:t xml:space="preserve"> </w:t>
      </w:r>
      <w:proofErr w:type="spellStart"/>
      <w:r w:rsidRPr="000F1474">
        <w:rPr>
          <w:rFonts w:ascii="Palatino Linotype" w:eastAsia="Calibri" w:hAnsi="Palatino Linotype"/>
          <w:kern w:val="2"/>
          <w:sz w:val="22"/>
          <w:szCs w:val="22"/>
          <w:lang w:val="id-ID"/>
          <w14:ligatures w14:val="standardContextual"/>
        </w:rPr>
        <w:t>theory</w:t>
      </w:r>
      <w:proofErr w:type="spellEnd"/>
      <w:r w:rsidRPr="000F1474">
        <w:rPr>
          <w:rFonts w:ascii="Palatino Linotype" w:eastAsia="Calibri" w:hAnsi="Palatino Linotype"/>
          <w:kern w:val="2"/>
          <w:sz w:val="22"/>
          <w:szCs w:val="22"/>
          <w:lang w:val="id-ID"/>
          <w14:ligatures w14:val="standardContextual"/>
        </w:rPr>
        <w:t xml:space="preserve">, </w:t>
      </w:r>
      <w:proofErr w:type="spellStart"/>
      <w:r w:rsidRPr="000F1474">
        <w:rPr>
          <w:rFonts w:ascii="Palatino Linotype" w:eastAsia="Calibri" w:hAnsi="Palatino Linotype"/>
          <w:kern w:val="2"/>
          <w:sz w:val="22"/>
          <w:szCs w:val="22"/>
          <w:lang w:val="id-ID"/>
          <w14:ligatures w14:val="standardContextual"/>
        </w:rPr>
        <w:t>expectancy</w:t>
      </w:r>
      <w:proofErr w:type="spellEnd"/>
      <w:r w:rsidRPr="000F1474">
        <w:rPr>
          <w:rFonts w:ascii="Palatino Linotype" w:eastAsia="Calibri" w:hAnsi="Palatino Linotype"/>
          <w:kern w:val="2"/>
          <w:sz w:val="22"/>
          <w:szCs w:val="22"/>
          <w:lang w:val="id-ID"/>
          <w14:ligatures w14:val="standardContextual"/>
        </w:rPr>
        <w:t xml:space="preserve"> </w:t>
      </w:r>
      <w:proofErr w:type="spellStart"/>
      <w:r w:rsidRPr="000F1474">
        <w:rPr>
          <w:rFonts w:ascii="Palatino Linotype" w:eastAsia="Calibri" w:hAnsi="Palatino Linotype"/>
          <w:kern w:val="2"/>
          <w:sz w:val="22"/>
          <w:szCs w:val="22"/>
          <w:lang w:val="id-ID"/>
          <w14:ligatures w14:val="standardContextual"/>
        </w:rPr>
        <w:t>theory</w:t>
      </w:r>
      <w:proofErr w:type="spellEnd"/>
      <w:r w:rsidR="00376EE3">
        <w:rPr>
          <w:rStyle w:val="ReferensiCatatanKaki"/>
          <w:rFonts w:ascii="Palatino Linotype" w:eastAsia="Calibri" w:hAnsi="Palatino Linotype"/>
          <w:kern w:val="2"/>
          <w:sz w:val="22"/>
          <w:szCs w:val="22"/>
          <w:lang w:val="id-ID"/>
          <w14:ligatures w14:val="standardContextual"/>
        </w:rPr>
        <w:footnoteReference w:id="2"/>
      </w:r>
      <w:r w:rsidRPr="000F1474">
        <w:rPr>
          <w:rFonts w:ascii="Palatino Linotype" w:eastAsia="Calibri" w:hAnsi="Palatino Linotype"/>
          <w:kern w:val="2"/>
          <w:sz w:val="22"/>
          <w:szCs w:val="22"/>
          <w:lang w:val="id-ID"/>
          <w14:ligatures w14:val="standardContextual"/>
        </w:rPr>
        <w:t xml:space="preserve">. </w:t>
      </w:r>
    </w:p>
    <w:p w14:paraId="16A1AACF" w14:textId="77777777" w:rsidR="000F1474" w:rsidRPr="000F1474" w:rsidRDefault="000F1474" w:rsidP="000F1474">
      <w:pPr>
        <w:spacing w:after="160" w:line="276" w:lineRule="auto"/>
        <w:ind w:firstLine="720"/>
        <w:jc w:val="both"/>
        <w:rPr>
          <w:rFonts w:ascii="Palatino Linotype" w:eastAsia="Calibri" w:hAnsi="Palatino Linotype"/>
          <w:kern w:val="2"/>
          <w:sz w:val="22"/>
          <w:szCs w:val="22"/>
          <w:lang w:val="id-ID"/>
          <w14:ligatures w14:val="standardContextual"/>
        </w:rPr>
      </w:pPr>
      <w:r w:rsidRPr="000F1474">
        <w:rPr>
          <w:rFonts w:ascii="Palatino Linotype" w:eastAsia="Calibri" w:hAnsi="Palatino Linotype"/>
          <w:kern w:val="2"/>
          <w:sz w:val="22"/>
          <w:szCs w:val="22"/>
          <w:lang w:val="id-ID"/>
          <w14:ligatures w14:val="standardContextual"/>
        </w:rPr>
        <w:t xml:space="preserve">Bimbingan </w:t>
      </w:r>
      <w:proofErr w:type="spellStart"/>
      <w:r w:rsidRPr="000F1474">
        <w:rPr>
          <w:rFonts w:ascii="Palatino Linotype" w:eastAsia="Calibri" w:hAnsi="Palatino Linotype"/>
          <w:kern w:val="2"/>
          <w:sz w:val="22"/>
          <w:szCs w:val="22"/>
          <w:lang w:val="id-ID"/>
          <w14:ligatures w14:val="standardContextual"/>
        </w:rPr>
        <w:t>karir</w:t>
      </w:r>
      <w:proofErr w:type="spellEnd"/>
      <w:r w:rsidRPr="000F1474">
        <w:rPr>
          <w:rFonts w:ascii="Palatino Linotype" w:eastAsia="Calibri" w:hAnsi="Palatino Linotype"/>
          <w:kern w:val="2"/>
          <w:sz w:val="22"/>
          <w:szCs w:val="22"/>
          <w:lang w:val="id-ID"/>
          <w14:ligatures w14:val="standardContextual"/>
        </w:rPr>
        <w:t xml:space="preserve"> di sekolah menjadi salah satu langkah strategis untuk membantu siswa memahami tujuan pendidikan dan </w:t>
      </w:r>
      <w:proofErr w:type="spellStart"/>
      <w:r w:rsidRPr="000F1474">
        <w:rPr>
          <w:rFonts w:ascii="Palatino Linotype" w:eastAsia="Calibri" w:hAnsi="Palatino Linotype"/>
          <w:kern w:val="2"/>
          <w:sz w:val="22"/>
          <w:szCs w:val="22"/>
          <w:lang w:val="id-ID"/>
          <w14:ligatures w14:val="standardContextual"/>
        </w:rPr>
        <w:t>karir</w:t>
      </w:r>
      <w:proofErr w:type="spellEnd"/>
      <w:r w:rsidRPr="000F1474">
        <w:rPr>
          <w:rFonts w:ascii="Palatino Linotype" w:eastAsia="Calibri" w:hAnsi="Palatino Linotype"/>
          <w:kern w:val="2"/>
          <w:sz w:val="22"/>
          <w:szCs w:val="22"/>
          <w:lang w:val="id-ID"/>
          <w14:ligatures w14:val="standardContextual"/>
        </w:rPr>
        <w:t xml:space="preserve"> mereka di masa depan. Bimbingan </w:t>
      </w:r>
      <w:proofErr w:type="spellStart"/>
      <w:r w:rsidRPr="000F1474">
        <w:rPr>
          <w:rFonts w:ascii="Palatino Linotype" w:eastAsia="Calibri" w:hAnsi="Palatino Linotype"/>
          <w:kern w:val="2"/>
          <w:sz w:val="22"/>
          <w:szCs w:val="22"/>
          <w:lang w:val="id-ID"/>
          <w14:ligatures w14:val="standardContextual"/>
        </w:rPr>
        <w:t>karir</w:t>
      </w:r>
      <w:proofErr w:type="spellEnd"/>
      <w:r w:rsidRPr="000F1474">
        <w:rPr>
          <w:rFonts w:ascii="Palatino Linotype" w:eastAsia="Calibri" w:hAnsi="Palatino Linotype"/>
          <w:kern w:val="2"/>
          <w:sz w:val="22"/>
          <w:szCs w:val="22"/>
          <w:lang w:val="id-ID"/>
          <w14:ligatures w14:val="standardContextual"/>
        </w:rPr>
        <w:t xml:space="preserve"> dapat memberikan arahan bagi siswa dalam mengidentifikasi bakat, minat, dan prospek </w:t>
      </w:r>
      <w:proofErr w:type="spellStart"/>
      <w:r w:rsidRPr="000F1474">
        <w:rPr>
          <w:rFonts w:ascii="Palatino Linotype" w:eastAsia="Calibri" w:hAnsi="Palatino Linotype"/>
          <w:kern w:val="2"/>
          <w:sz w:val="22"/>
          <w:szCs w:val="22"/>
          <w:lang w:val="id-ID"/>
          <w14:ligatures w14:val="standardContextual"/>
        </w:rPr>
        <w:t>karir</w:t>
      </w:r>
      <w:proofErr w:type="spellEnd"/>
      <w:r w:rsidRPr="000F1474">
        <w:rPr>
          <w:rFonts w:ascii="Palatino Linotype" w:eastAsia="Calibri" w:hAnsi="Palatino Linotype"/>
          <w:kern w:val="2"/>
          <w:sz w:val="22"/>
          <w:szCs w:val="22"/>
          <w:lang w:val="id-ID"/>
          <w14:ligatures w14:val="standardContextual"/>
        </w:rPr>
        <w:t xml:space="preserve"> yang sesuai, sehingga mereka lebih termotivasi untuk melanjutkan pendidikan ke perguruan tinggi (</w:t>
      </w:r>
      <w:proofErr w:type="spellStart"/>
      <w:r w:rsidRPr="000F1474">
        <w:rPr>
          <w:rFonts w:ascii="Palatino Linotype" w:eastAsia="Calibri" w:hAnsi="Palatino Linotype"/>
          <w:kern w:val="2"/>
          <w:sz w:val="22"/>
          <w:szCs w:val="22"/>
          <w:lang w:val="id-ID"/>
          <w14:ligatures w14:val="standardContextual"/>
        </w:rPr>
        <w:t>Schunk</w:t>
      </w:r>
      <w:proofErr w:type="spellEnd"/>
      <w:r w:rsidRPr="000F1474">
        <w:rPr>
          <w:rFonts w:ascii="Palatino Linotype" w:eastAsia="Calibri" w:hAnsi="Palatino Linotype"/>
          <w:kern w:val="2"/>
          <w:sz w:val="22"/>
          <w:szCs w:val="22"/>
          <w:lang w:val="id-ID"/>
          <w14:ligatures w14:val="standardContextual"/>
        </w:rPr>
        <w:t xml:space="preserve">, 2019). Menurut </w:t>
      </w:r>
      <w:proofErr w:type="spellStart"/>
      <w:r w:rsidRPr="000F1474">
        <w:rPr>
          <w:rFonts w:ascii="Palatino Linotype" w:eastAsia="Calibri" w:hAnsi="Palatino Linotype"/>
          <w:kern w:val="2"/>
          <w:sz w:val="22"/>
          <w:szCs w:val="22"/>
          <w:lang w:val="id-ID"/>
          <w14:ligatures w14:val="standardContextual"/>
        </w:rPr>
        <w:t>Lent</w:t>
      </w:r>
      <w:proofErr w:type="spellEnd"/>
      <w:r w:rsidRPr="000F1474">
        <w:rPr>
          <w:rFonts w:ascii="Palatino Linotype" w:eastAsia="Calibri" w:hAnsi="Palatino Linotype"/>
          <w:kern w:val="2"/>
          <w:sz w:val="22"/>
          <w:szCs w:val="22"/>
          <w:lang w:val="id-ID"/>
          <w14:ligatures w14:val="standardContextual"/>
        </w:rPr>
        <w:t xml:space="preserve"> dan </w:t>
      </w:r>
      <w:proofErr w:type="spellStart"/>
      <w:r w:rsidRPr="000F1474">
        <w:rPr>
          <w:rFonts w:ascii="Palatino Linotype" w:eastAsia="Calibri" w:hAnsi="Palatino Linotype"/>
          <w:kern w:val="2"/>
          <w:sz w:val="22"/>
          <w:szCs w:val="22"/>
          <w:lang w:val="id-ID"/>
          <w14:ligatures w14:val="standardContextual"/>
        </w:rPr>
        <w:t>Brown</w:t>
      </w:r>
      <w:proofErr w:type="spellEnd"/>
      <w:r w:rsidRPr="000F1474">
        <w:rPr>
          <w:rFonts w:ascii="Palatino Linotype" w:eastAsia="Calibri" w:hAnsi="Palatino Linotype"/>
          <w:kern w:val="2"/>
          <w:sz w:val="22"/>
          <w:szCs w:val="22"/>
          <w:lang w:val="id-ID"/>
          <w14:ligatures w14:val="standardContextual"/>
        </w:rPr>
        <w:t xml:space="preserve"> (2020), bimbingan </w:t>
      </w:r>
      <w:proofErr w:type="spellStart"/>
      <w:r w:rsidRPr="000F1474">
        <w:rPr>
          <w:rFonts w:ascii="Palatino Linotype" w:eastAsia="Calibri" w:hAnsi="Palatino Linotype"/>
          <w:kern w:val="2"/>
          <w:sz w:val="22"/>
          <w:szCs w:val="22"/>
          <w:lang w:val="id-ID"/>
          <w14:ligatures w14:val="standardContextual"/>
        </w:rPr>
        <w:t>karir</w:t>
      </w:r>
      <w:proofErr w:type="spellEnd"/>
      <w:r w:rsidRPr="000F1474">
        <w:rPr>
          <w:rFonts w:ascii="Palatino Linotype" w:eastAsia="Calibri" w:hAnsi="Palatino Linotype"/>
          <w:kern w:val="2"/>
          <w:sz w:val="22"/>
          <w:szCs w:val="22"/>
          <w:lang w:val="id-ID"/>
          <w14:ligatures w14:val="standardContextual"/>
        </w:rPr>
        <w:t xml:space="preserve"> yang efektif dapat meningkatkan motivasi siswa dalam belajar serta mengembangkan keyakinan diri mereka dalam menentukan keputusan untuk masa depan. Dalam hal </w:t>
      </w:r>
      <w:r w:rsidRPr="000F1474">
        <w:rPr>
          <w:rFonts w:ascii="Palatino Linotype" w:eastAsia="Calibri" w:hAnsi="Palatino Linotype"/>
          <w:kern w:val="2"/>
          <w:sz w:val="22"/>
          <w:szCs w:val="22"/>
          <w:lang w:val="id-ID"/>
          <w14:ligatures w14:val="standardContextual"/>
        </w:rPr>
        <w:lastRenderedPageBreak/>
        <w:t xml:space="preserve">ini, seminar bimbingan </w:t>
      </w:r>
      <w:proofErr w:type="spellStart"/>
      <w:r w:rsidRPr="000F1474">
        <w:rPr>
          <w:rFonts w:ascii="Palatino Linotype" w:eastAsia="Calibri" w:hAnsi="Palatino Linotype"/>
          <w:kern w:val="2"/>
          <w:sz w:val="22"/>
          <w:szCs w:val="22"/>
          <w:lang w:val="id-ID"/>
          <w14:ligatures w14:val="standardContextual"/>
        </w:rPr>
        <w:t>karir</w:t>
      </w:r>
      <w:proofErr w:type="spellEnd"/>
      <w:r w:rsidRPr="000F1474">
        <w:rPr>
          <w:rFonts w:ascii="Palatino Linotype" w:eastAsia="Calibri" w:hAnsi="Palatino Linotype"/>
          <w:kern w:val="2"/>
          <w:sz w:val="22"/>
          <w:szCs w:val="22"/>
          <w:lang w:val="id-ID"/>
          <w14:ligatures w14:val="standardContextual"/>
        </w:rPr>
        <w:t xml:space="preserve"> berfungsi sebagai wadah yang efektif untuk memberikan informasi yang menyeluruh mengenai peluang dan tantangan yang ada dalam pendidikan tinggi.</w:t>
      </w:r>
    </w:p>
    <w:p w14:paraId="53229234" w14:textId="77777777" w:rsidR="000F1474" w:rsidRPr="000F1474" w:rsidRDefault="000F1474" w:rsidP="000F1474">
      <w:pPr>
        <w:spacing w:after="160" w:line="276" w:lineRule="auto"/>
        <w:ind w:firstLine="720"/>
        <w:jc w:val="both"/>
        <w:rPr>
          <w:rFonts w:ascii="Palatino Linotype" w:eastAsia="Calibri" w:hAnsi="Palatino Linotype"/>
          <w:kern w:val="2"/>
          <w:sz w:val="22"/>
          <w:szCs w:val="22"/>
          <w:lang w:val="id-ID"/>
          <w14:ligatures w14:val="standardContextual"/>
        </w:rPr>
      </w:pPr>
      <w:r w:rsidRPr="000F1474">
        <w:rPr>
          <w:rFonts w:ascii="Palatino Linotype" w:eastAsia="Calibri" w:hAnsi="Palatino Linotype"/>
          <w:kern w:val="2"/>
          <w:sz w:val="22"/>
          <w:szCs w:val="22"/>
          <w:lang w:val="id-ID"/>
          <w14:ligatures w14:val="standardContextual"/>
        </w:rPr>
        <w:t xml:space="preserve">Penyebab  kurangnya  minat  terhadap pendidikan  di  perguruan  tinggi  adalah  kurangnya  motivasi  atau  keinginan  untuk  kuliah dan keinginan  untuk mandiri  dengan  mencari  kerja. Motivasi  berasal dari  kata latin </w:t>
      </w:r>
      <w:proofErr w:type="spellStart"/>
      <w:r w:rsidRPr="000F1474">
        <w:rPr>
          <w:rFonts w:ascii="Palatino Linotype" w:eastAsia="Calibri" w:hAnsi="Palatino Linotype"/>
          <w:kern w:val="2"/>
          <w:sz w:val="22"/>
          <w:szCs w:val="22"/>
          <w:lang w:val="id-ID"/>
          <w14:ligatures w14:val="standardContextual"/>
        </w:rPr>
        <w:t>movere</w:t>
      </w:r>
      <w:proofErr w:type="spellEnd"/>
      <w:r w:rsidRPr="000F1474">
        <w:rPr>
          <w:rFonts w:ascii="Palatino Linotype" w:eastAsia="Calibri" w:hAnsi="Palatino Linotype"/>
          <w:kern w:val="2"/>
          <w:sz w:val="22"/>
          <w:szCs w:val="22"/>
          <w:lang w:val="id-ID"/>
          <w14:ligatures w14:val="standardContextual"/>
        </w:rPr>
        <w:t xml:space="preserve"> yang  berarti  dorongan  atau  menggerakkan. Seseorang atau organisme  yang berbuat  atau melakukan  sesuatu, sedikit  banyaknya ada  kebutuhan </w:t>
      </w:r>
      <w:proofErr w:type="spellStart"/>
      <w:r w:rsidRPr="000F1474">
        <w:rPr>
          <w:rFonts w:ascii="Palatino Linotype" w:eastAsia="Calibri" w:hAnsi="Palatino Linotype"/>
          <w:kern w:val="2"/>
          <w:sz w:val="22"/>
          <w:szCs w:val="22"/>
          <w:lang w:val="id-ID"/>
          <w14:ligatures w14:val="standardContextual"/>
        </w:rPr>
        <w:t>didalam</w:t>
      </w:r>
      <w:proofErr w:type="spellEnd"/>
      <w:r w:rsidRPr="000F1474">
        <w:rPr>
          <w:rFonts w:ascii="Palatino Linotype" w:eastAsia="Calibri" w:hAnsi="Palatino Linotype"/>
          <w:kern w:val="2"/>
          <w:sz w:val="22"/>
          <w:szCs w:val="22"/>
          <w:lang w:val="id-ID"/>
          <w14:ligatures w14:val="standardContextual"/>
        </w:rPr>
        <w:t xml:space="preserve"> dirinya atau ada sesuatu yang ingin dicapai. Jika seseorang mendapat motivasi atau pendorong yang  tepat  untuk  mencapai tujuan  yang  diinginkan, maka  lepaslah  tenaga  yang  luar  biasa, sehingga tercapai hasil-hasil yang tidak terduga.</w:t>
      </w:r>
    </w:p>
    <w:p w14:paraId="704FA7E9" w14:textId="46D79BAC" w:rsidR="000F1474" w:rsidRPr="000F1474" w:rsidRDefault="000F1474" w:rsidP="000F1474">
      <w:pPr>
        <w:spacing w:after="160" w:line="276" w:lineRule="auto"/>
        <w:jc w:val="both"/>
        <w:rPr>
          <w:rFonts w:ascii="Palatino Linotype" w:eastAsia="Calibri" w:hAnsi="Palatino Linotype"/>
          <w:kern w:val="2"/>
          <w:sz w:val="22"/>
          <w:szCs w:val="22"/>
          <w:lang w:val="id-ID"/>
          <w14:ligatures w14:val="standardContextual"/>
        </w:rPr>
      </w:pPr>
      <w:r w:rsidRPr="000F1474">
        <w:rPr>
          <w:rFonts w:ascii="Palatino Linotype" w:eastAsia="Calibri" w:hAnsi="Palatino Linotype"/>
          <w:kern w:val="2"/>
          <w:sz w:val="22"/>
          <w:szCs w:val="22"/>
          <w:lang w:val="id-ID"/>
          <w14:ligatures w14:val="standardContextual"/>
        </w:rPr>
        <w:tab/>
        <w:t xml:space="preserve">Gairah peserta didik untuk terus ingin masuk kependidikan tinggi yang dipengaruhi oleh faktor cita-cita atau ambisi, prestasi belajar, kondisi dari peserta didik itu sendiri dan keadaan lingkungan yang memberikan dampak kepada peserta didik, sehingga dibutuhkan dorongan atau semangat. Peserta didik senang membuat kelompok bergaul dengan kelompok yang disenangi. Bila teman pergaulannya memiliki minat masuk perguruan tinggi, maka minat temannya tersebut akan mempengaruhi dirinya dalam masuk perguruan tinggi. Peran alumni juga dapat mempengaruhi minat bagi peserta didik. Alumni merupakan contoh nyata bagaimanakah seorang peserta didik yang telah lulus dari sekolah. Dengan melihat para alumni maka peserta didik mendapatkan gambaran pengalaman tentang apa yang harus mereka lakukan setelah lulus dari sekolah mereka. Pengalaman </w:t>
      </w:r>
      <w:r w:rsidRPr="000F1474">
        <w:rPr>
          <w:rFonts w:ascii="Palatino Linotype" w:eastAsia="Calibri" w:hAnsi="Palatino Linotype"/>
          <w:kern w:val="2"/>
          <w:sz w:val="22"/>
          <w:szCs w:val="22"/>
          <w:lang w:val="id-ID"/>
          <w14:ligatures w14:val="standardContextual"/>
        </w:rPr>
        <w:lastRenderedPageBreak/>
        <w:t xml:space="preserve">yang diperoleh oleh individu baik yang dilihat, didengar maupun dialami </w:t>
      </w:r>
      <w:proofErr w:type="spellStart"/>
      <w:r w:rsidRPr="000F1474">
        <w:rPr>
          <w:rFonts w:ascii="Palatino Linotype" w:eastAsia="Calibri" w:hAnsi="Palatino Linotype"/>
          <w:kern w:val="2"/>
          <w:sz w:val="22"/>
          <w:szCs w:val="22"/>
          <w:lang w:val="id-ID"/>
          <w14:ligatures w14:val="standardContextual"/>
        </w:rPr>
        <w:t>seringkali</w:t>
      </w:r>
      <w:proofErr w:type="spellEnd"/>
      <w:r w:rsidRPr="000F1474">
        <w:rPr>
          <w:rFonts w:ascii="Palatino Linotype" w:eastAsia="Calibri" w:hAnsi="Palatino Linotype"/>
          <w:kern w:val="2"/>
          <w:sz w:val="22"/>
          <w:szCs w:val="22"/>
          <w:lang w:val="id-ID"/>
          <w14:ligatures w14:val="standardContextual"/>
        </w:rPr>
        <w:t xml:space="preserve"> akan ditiru oleh individu dalam bertingkah laku</w:t>
      </w:r>
      <w:r w:rsidR="00376EE3">
        <w:rPr>
          <w:rStyle w:val="ReferensiCatatanKaki"/>
          <w:rFonts w:ascii="Palatino Linotype" w:eastAsia="Calibri" w:hAnsi="Palatino Linotype"/>
          <w:kern w:val="2"/>
          <w:sz w:val="22"/>
          <w:szCs w:val="22"/>
          <w:lang w:val="id-ID"/>
          <w14:ligatures w14:val="standardContextual"/>
        </w:rPr>
        <w:footnoteReference w:id="3"/>
      </w:r>
      <w:r w:rsidRPr="000F1474">
        <w:rPr>
          <w:rFonts w:ascii="Palatino Linotype" w:eastAsia="Calibri" w:hAnsi="Palatino Linotype"/>
          <w:kern w:val="2"/>
          <w:sz w:val="22"/>
          <w:szCs w:val="22"/>
          <w:lang w:val="id-ID"/>
          <w14:ligatures w14:val="standardContextual"/>
        </w:rPr>
        <w:t xml:space="preserve">. </w:t>
      </w:r>
    </w:p>
    <w:p w14:paraId="3AE97960" w14:textId="77777777" w:rsidR="000F1474" w:rsidRPr="000F1474" w:rsidRDefault="000F1474" w:rsidP="000F1474">
      <w:pPr>
        <w:spacing w:line="276" w:lineRule="auto"/>
        <w:jc w:val="both"/>
        <w:rPr>
          <w:rFonts w:ascii="Palatino Linotype" w:eastAsia="Cambria" w:hAnsi="Palatino Linotype" w:cs="Cambria"/>
          <w:b/>
          <w:color w:val="000000"/>
          <w:sz w:val="22"/>
          <w:szCs w:val="22"/>
          <w:lang w:val="id-ID"/>
        </w:rPr>
      </w:pPr>
      <w:r w:rsidRPr="000F1474">
        <w:rPr>
          <w:rFonts w:ascii="Palatino Linotype" w:eastAsia="Calibri" w:hAnsi="Palatino Linotype"/>
          <w:kern w:val="2"/>
          <w:sz w:val="22"/>
          <w:szCs w:val="22"/>
          <w:lang w:val="id-ID"/>
          <w14:ligatures w14:val="standardContextual"/>
        </w:rPr>
        <w:tab/>
        <w:t xml:space="preserve">Penelitian ini </w:t>
      </w:r>
      <w:proofErr w:type="spellStart"/>
      <w:r w:rsidRPr="000F1474">
        <w:rPr>
          <w:rFonts w:ascii="Palatino Linotype" w:eastAsia="Calibri" w:hAnsi="Palatino Linotype"/>
          <w:kern w:val="2"/>
          <w:sz w:val="22"/>
          <w:szCs w:val="22"/>
          <w14:ligatures w14:val="standardContextual"/>
        </w:rPr>
        <w:t>dilakukan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karena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melihat</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banyaknya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siswa</w:t>
      </w:r>
      <w:proofErr w:type="spellEnd"/>
      <w:r w:rsidRPr="000F1474">
        <w:rPr>
          <w:rFonts w:ascii="Palatino Linotype" w:eastAsia="Calibri" w:hAnsi="Palatino Linotype"/>
          <w:kern w:val="2"/>
          <w:sz w:val="22"/>
          <w:szCs w:val="22"/>
          <w14:ligatures w14:val="standardContextual"/>
        </w:rPr>
        <w:t xml:space="preserve"> yang </w:t>
      </w:r>
      <w:proofErr w:type="spellStart"/>
      <w:r w:rsidRPr="000F1474">
        <w:rPr>
          <w:rFonts w:ascii="Palatino Linotype" w:eastAsia="Calibri" w:hAnsi="Palatino Linotype"/>
          <w:kern w:val="2"/>
          <w:sz w:val="22"/>
          <w:szCs w:val="22"/>
          <w14:ligatures w14:val="standardContextual"/>
        </w:rPr>
        <w:t>kurang</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dari</w:t>
      </w:r>
      <w:proofErr w:type="spellEnd"/>
      <w:r w:rsidRPr="000F1474">
        <w:rPr>
          <w:rFonts w:ascii="Palatino Linotype" w:eastAsia="Calibri" w:hAnsi="Palatino Linotype"/>
          <w:kern w:val="2"/>
          <w:sz w:val="22"/>
          <w:szCs w:val="22"/>
          <w14:ligatures w14:val="standardContextual"/>
        </w:rPr>
        <w:t xml:space="preserve"> 50% </w:t>
      </w:r>
      <w:proofErr w:type="spellStart"/>
      <w:r w:rsidRPr="000F1474">
        <w:rPr>
          <w:rFonts w:ascii="Palatino Linotype" w:eastAsia="Calibri" w:hAnsi="Palatino Linotype"/>
          <w:kern w:val="2"/>
          <w:sz w:val="22"/>
          <w:szCs w:val="22"/>
          <w14:ligatures w14:val="standardContextual"/>
        </w:rPr>
        <w:t>untuk</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melanjutkan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ke</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jenjang</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pendidikan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tinggi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Mereka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lebih</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memilih</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untuk</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bekerja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dari</w:t>
      </w:r>
      <w:proofErr w:type="spellEnd"/>
      <w:r w:rsidRPr="000F1474">
        <w:rPr>
          <w:rFonts w:ascii="Palatino Linotype" w:eastAsia="Calibri" w:hAnsi="Palatino Linotype"/>
          <w:kern w:val="2"/>
          <w:sz w:val="22"/>
          <w:szCs w:val="22"/>
          <w14:ligatures w14:val="standardContextual"/>
        </w:rPr>
        <w:t xml:space="preserve"> pada </w:t>
      </w:r>
      <w:proofErr w:type="spellStart"/>
      <w:r w:rsidRPr="000F1474">
        <w:rPr>
          <w:rFonts w:ascii="Palatino Linotype" w:eastAsia="Calibri" w:hAnsi="Palatino Linotype"/>
          <w:kern w:val="2"/>
          <w:sz w:val="22"/>
          <w:szCs w:val="22"/>
          <w14:ligatures w14:val="standardContextual"/>
        </w:rPr>
        <w:t>untuk</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melanjutkan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ke</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pendidikan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tinggi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Mereka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berfikir</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jika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masuk</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keperguruan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tinggi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itu</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membutuhkan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biaya</w:t>
      </w:r>
      <w:proofErr w:type="spellEnd"/>
      <w:r w:rsidRPr="000F1474">
        <w:rPr>
          <w:rFonts w:ascii="Palatino Linotype" w:eastAsia="Calibri" w:hAnsi="Palatino Linotype"/>
          <w:kern w:val="2"/>
          <w:sz w:val="22"/>
          <w:szCs w:val="22"/>
          <w14:ligatures w14:val="standardContextual"/>
        </w:rPr>
        <w:t xml:space="preserve"> yang </w:t>
      </w:r>
      <w:proofErr w:type="spellStart"/>
      <w:r w:rsidRPr="000F1474">
        <w:rPr>
          <w:rFonts w:ascii="Palatino Linotype" w:eastAsia="Calibri" w:hAnsi="Palatino Linotype"/>
          <w:kern w:val="2"/>
          <w:sz w:val="22"/>
          <w:szCs w:val="22"/>
          <w14:ligatures w14:val="standardContextual"/>
        </w:rPr>
        <w:t>sangat</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banyak</w:t>
      </w:r>
      <w:proofErr w:type="spellEnd"/>
      <w:r w:rsidRPr="000F1474">
        <w:rPr>
          <w:rFonts w:ascii="Palatino Linotype" w:eastAsia="Calibri" w:hAnsi="Palatino Linotype"/>
          <w:kern w:val="2"/>
          <w:sz w:val="22"/>
          <w:szCs w:val="22"/>
          <w14:ligatures w14:val="standardContextual"/>
        </w:rPr>
        <w:t xml:space="preserve"> dan oleh </w:t>
      </w:r>
      <w:proofErr w:type="spellStart"/>
      <w:r w:rsidRPr="000F1474">
        <w:rPr>
          <w:rFonts w:ascii="Palatino Linotype" w:eastAsia="Calibri" w:hAnsi="Palatino Linotype"/>
          <w:kern w:val="2"/>
          <w:sz w:val="22"/>
          <w:szCs w:val="22"/>
          <w14:ligatures w14:val="standardContextual"/>
        </w:rPr>
        <w:t>sebab</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itu</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siswa</w:t>
      </w:r>
      <w:proofErr w:type="spellEnd"/>
      <w:r w:rsidRPr="000F1474">
        <w:rPr>
          <w:rFonts w:ascii="Palatino Linotype" w:eastAsia="Calibri" w:hAnsi="Palatino Linotype"/>
          <w:kern w:val="2"/>
          <w:sz w:val="22"/>
          <w:szCs w:val="22"/>
          <w14:ligatures w14:val="standardContextual"/>
        </w:rPr>
        <w:t xml:space="preserve"> MAN 02 </w:t>
      </w:r>
      <w:proofErr w:type="spellStart"/>
      <w:r w:rsidRPr="000F1474">
        <w:rPr>
          <w:rFonts w:ascii="Palatino Linotype" w:eastAsia="Calibri" w:hAnsi="Palatino Linotype"/>
          <w:kern w:val="2"/>
          <w:sz w:val="22"/>
          <w:szCs w:val="22"/>
          <w14:ligatures w14:val="standardContextual"/>
        </w:rPr>
        <w:t>Pekalongan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memilihnya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untuk</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bekerja</w:t>
      </w:r>
      <w:proofErr w:type="spellEnd"/>
      <w:r w:rsidRPr="000F1474">
        <w:rPr>
          <w:rFonts w:ascii="Palatino Linotype" w:eastAsia="Calibri" w:hAnsi="Palatino Linotype"/>
          <w:kern w:val="2"/>
          <w:sz w:val="22"/>
          <w:szCs w:val="22"/>
          <w14:ligatures w14:val="standardContextual"/>
        </w:rPr>
        <w:t xml:space="preserve"> dan </w:t>
      </w:r>
      <w:proofErr w:type="spellStart"/>
      <w:r w:rsidRPr="000F1474">
        <w:rPr>
          <w:rFonts w:ascii="Palatino Linotype" w:eastAsia="Calibri" w:hAnsi="Palatino Linotype"/>
          <w:kern w:val="2"/>
          <w:sz w:val="22"/>
          <w:szCs w:val="22"/>
          <w14:ligatures w14:val="standardContextual"/>
        </w:rPr>
        <w:t>merasa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mandiri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dengan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alasan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jika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sudah</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bekerja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hal</w:t>
      </w:r>
      <w:proofErr w:type="spellEnd"/>
      <w:r w:rsidRPr="000F1474">
        <w:rPr>
          <w:rFonts w:ascii="Palatino Linotype" w:eastAsia="Calibri" w:hAnsi="Palatino Linotype"/>
          <w:kern w:val="2"/>
          <w:sz w:val="22"/>
          <w:szCs w:val="22"/>
          <w14:ligatures w14:val="standardContextual"/>
        </w:rPr>
        <w:t xml:space="preserve"> yang </w:t>
      </w:r>
      <w:proofErr w:type="spellStart"/>
      <w:r w:rsidRPr="000F1474">
        <w:rPr>
          <w:rFonts w:ascii="Palatino Linotype" w:eastAsia="Calibri" w:hAnsi="Palatino Linotype"/>
          <w:kern w:val="2"/>
          <w:sz w:val="22"/>
          <w:szCs w:val="22"/>
          <w14:ligatures w14:val="standardContextual"/>
        </w:rPr>
        <w:t>sudah</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seharusnya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untuk</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menghasilkan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uang</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Selain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itu</w:t>
      </w:r>
      <w:proofErr w:type="spellEnd"/>
      <w:r w:rsidRPr="000F1474">
        <w:rPr>
          <w:rFonts w:ascii="Palatino Linotype" w:eastAsia="Calibri" w:hAnsi="Palatino Linotype"/>
          <w:kern w:val="2"/>
          <w:sz w:val="22"/>
          <w:szCs w:val="22"/>
          <w14:ligatures w14:val="standardContextual"/>
        </w:rPr>
        <w:t xml:space="preserve"> juga </w:t>
      </w:r>
      <w:proofErr w:type="spellStart"/>
      <w:r w:rsidRPr="000F1474">
        <w:rPr>
          <w:rFonts w:ascii="Palatino Linotype" w:eastAsia="Calibri" w:hAnsi="Palatino Linotype"/>
          <w:kern w:val="2"/>
          <w:sz w:val="22"/>
          <w:szCs w:val="22"/>
          <w14:ligatures w14:val="standardContextual"/>
        </w:rPr>
        <w:t>masih</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banyak</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alasan</w:t>
      </w:r>
      <w:proofErr w:type="spellEnd"/>
      <w:r w:rsidRPr="000F1474">
        <w:rPr>
          <w:rFonts w:ascii="Palatino Linotype" w:eastAsia="Calibri" w:hAnsi="Palatino Linotype"/>
          <w:kern w:val="2"/>
          <w:sz w:val="22"/>
          <w:szCs w:val="22"/>
          <w14:ligatures w14:val="standardContextual"/>
        </w:rPr>
        <w:t xml:space="preserve"> lain </w:t>
      </w:r>
      <w:proofErr w:type="spellStart"/>
      <w:r w:rsidRPr="000F1474">
        <w:rPr>
          <w:rFonts w:ascii="Palatino Linotype" w:eastAsia="Calibri" w:hAnsi="Palatino Linotype"/>
          <w:kern w:val="2"/>
          <w:sz w:val="22"/>
          <w:szCs w:val="22"/>
          <w14:ligatures w14:val="standardContextual"/>
        </w:rPr>
        <w:t>diantaranya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banyak</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mendapati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siswa</w:t>
      </w:r>
      <w:proofErr w:type="spellEnd"/>
      <w:r w:rsidRPr="000F1474">
        <w:rPr>
          <w:rFonts w:ascii="Palatino Linotype" w:eastAsia="Calibri" w:hAnsi="Palatino Linotype"/>
          <w:kern w:val="2"/>
          <w:sz w:val="22"/>
          <w:szCs w:val="22"/>
          <w14:ligatures w14:val="standardContextual"/>
        </w:rPr>
        <w:t xml:space="preserve"> yang </w:t>
      </w:r>
      <w:proofErr w:type="spellStart"/>
      <w:r w:rsidRPr="000F1474">
        <w:rPr>
          <w:rFonts w:ascii="Palatino Linotype" w:eastAsia="Calibri" w:hAnsi="Palatino Linotype"/>
          <w:kern w:val="2"/>
          <w:sz w:val="22"/>
          <w:szCs w:val="22"/>
          <w14:ligatures w14:val="standardContextual"/>
        </w:rPr>
        <w:t>kurang</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memahami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mengenai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belum</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memahami</w:t>
      </w:r>
      <w:proofErr w:type="spellEnd"/>
      <w:r w:rsidRPr="000F1474">
        <w:rPr>
          <w:rFonts w:ascii="Palatino Linotype" w:eastAsia="Calibri" w:hAnsi="Palatino Linotype"/>
          <w:kern w:val="2"/>
          <w:sz w:val="22"/>
          <w:szCs w:val="22"/>
          <w14:ligatures w14:val="standardContextual"/>
        </w:rPr>
        <w:t xml:space="preserve"> dan </w:t>
      </w:r>
      <w:proofErr w:type="spellStart"/>
      <w:r w:rsidRPr="000F1474">
        <w:rPr>
          <w:rFonts w:ascii="Palatino Linotype" w:eastAsia="Calibri" w:hAnsi="Palatino Linotype"/>
          <w:kern w:val="2"/>
          <w:sz w:val="22"/>
          <w:szCs w:val="22"/>
          <w14:ligatures w14:val="standardContextual"/>
        </w:rPr>
        <w:t>belum</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tahu</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mengenai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pendidikan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tinggi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kurangnya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harapan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untuk</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menjadi</w:t>
      </w:r>
      <w:proofErr w:type="spellEnd"/>
      <w:r w:rsidRPr="000F1474">
        <w:rPr>
          <w:rFonts w:ascii="Palatino Linotype" w:eastAsia="Calibri" w:hAnsi="Palatino Linotype"/>
          <w:kern w:val="2"/>
          <w:sz w:val="22"/>
          <w:szCs w:val="22"/>
          <w14:ligatures w14:val="standardContextual"/>
        </w:rPr>
        <w:t xml:space="preserve"> orang yang </w:t>
      </w:r>
      <w:proofErr w:type="spellStart"/>
      <w:r w:rsidRPr="000F1474">
        <w:rPr>
          <w:rFonts w:ascii="Palatino Linotype" w:eastAsia="Calibri" w:hAnsi="Palatino Linotype"/>
          <w:kern w:val="2"/>
          <w:sz w:val="22"/>
          <w:szCs w:val="22"/>
          <w14:ligatures w14:val="standardContextual"/>
        </w:rPr>
        <w:t>lebih</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maju</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melalui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pendidikan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tinggi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adanya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lulusan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perguruan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tinggi</w:t>
      </w:r>
      <w:proofErr w:type="spellEnd"/>
      <w:r w:rsidRPr="000F1474">
        <w:rPr>
          <w:rFonts w:ascii="Palatino Linotype" w:eastAsia="Calibri" w:hAnsi="Palatino Linotype"/>
          <w:kern w:val="2"/>
          <w:sz w:val="22"/>
          <w:szCs w:val="22"/>
          <w14:ligatures w14:val="standardContextual"/>
        </w:rPr>
        <w:t xml:space="preserve"> yang </w:t>
      </w:r>
      <w:proofErr w:type="spellStart"/>
      <w:r w:rsidRPr="000F1474">
        <w:rPr>
          <w:rFonts w:ascii="Palatino Linotype" w:eastAsia="Calibri" w:hAnsi="Palatino Linotype"/>
          <w:kern w:val="2"/>
          <w:sz w:val="22"/>
          <w:szCs w:val="22"/>
          <w14:ligatures w14:val="standardContextual"/>
        </w:rPr>
        <w:t>belum</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sukses</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serta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kepercayaan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diri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akan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tingkat</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kemampuan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intelektual</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membuat</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siswa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bimbang</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untuk</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melanjutkan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kependidikan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tinggi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atau</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mengikuti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kursus</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bekerja</w:t>
      </w:r>
      <w:proofErr w:type="spellEnd"/>
      <w:r w:rsidRPr="000F1474">
        <w:rPr>
          <w:rFonts w:ascii="Palatino Linotype" w:eastAsia="Calibri" w:hAnsi="Palatino Linotype"/>
          <w:kern w:val="2"/>
          <w:sz w:val="22"/>
          <w:szCs w:val="22"/>
          <w14:ligatures w14:val="standardContextual"/>
        </w:rPr>
        <w:t>/</w:t>
      </w:r>
      <w:proofErr w:type="spellStart"/>
      <w:r w:rsidRPr="000F1474">
        <w:rPr>
          <w:rFonts w:ascii="Palatino Linotype" w:eastAsia="Calibri" w:hAnsi="Palatino Linotype"/>
          <w:kern w:val="2"/>
          <w:sz w:val="22"/>
          <w:szCs w:val="22"/>
          <w14:ligatures w14:val="standardContextual"/>
        </w:rPr>
        <w:t>menganggur</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Dengan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melihat</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fenomena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tersebut</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maka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diadakanlah</w:t>
      </w:r>
      <w:proofErr w:type="spellEnd"/>
      <w:r w:rsidRPr="000F1474">
        <w:rPr>
          <w:rFonts w:ascii="Palatino Linotype" w:eastAsia="Calibri" w:hAnsi="Palatino Linotype"/>
          <w:kern w:val="2"/>
          <w:sz w:val="22"/>
          <w:szCs w:val="22"/>
          <w14:ligatures w14:val="standardContextual"/>
        </w:rPr>
        <w:t xml:space="preserve"> seminar </w:t>
      </w:r>
      <w:proofErr w:type="spellStart"/>
      <w:r w:rsidRPr="000F1474">
        <w:rPr>
          <w:rFonts w:ascii="Palatino Linotype" w:eastAsia="Calibri" w:hAnsi="Palatino Linotype"/>
          <w:kern w:val="2"/>
          <w:sz w:val="22"/>
          <w:szCs w:val="22"/>
          <w14:ligatures w14:val="standardContextual"/>
        </w:rPr>
        <w:t>ataupun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bimbingan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kepada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siswa</w:t>
      </w:r>
      <w:proofErr w:type="spellEnd"/>
      <w:r w:rsidRPr="000F1474">
        <w:rPr>
          <w:rFonts w:ascii="Palatino Linotype" w:eastAsia="Calibri" w:hAnsi="Palatino Linotype"/>
          <w:kern w:val="2"/>
          <w:sz w:val="22"/>
          <w:szCs w:val="22"/>
          <w14:ligatures w14:val="standardContextual"/>
        </w:rPr>
        <w:t xml:space="preserve"> MAN 02 </w:t>
      </w:r>
      <w:proofErr w:type="spellStart"/>
      <w:r w:rsidRPr="000F1474">
        <w:rPr>
          <w:rFonts w:ascii="Palatino Linotype" w:eastAsia="Calibri" w:hAnsi="Palatino Linotype"/>
          <w:kern w:val="2"/>
          <w:sz w:val="22"/>
          <w:szCs w:val="22"/>
          <w14:ligatures w14:val="standardContextual"/>
        </w:rPr>
        <w:t>Pekalongan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untuk</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menumbuhkan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motivasi</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siswa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supaya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mereka</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berminat</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masuk</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ke</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sekolah</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perguruan</w:t>
      </w:r>
      <w:proofErr w:type="spellEnd"/>
      <w:r w:rsidRPr="000F1474">
        <w:rPr>
          <w:rFonts w:ascii="Palatino Linotype" w:eastAsia="Calibri" w:hAnsi="Palatino Linotype"/>
          <w:kern w:val="2"/>
          <w:sz w:val="22"/>
          <w:szCs w:val="22"/>
          <w14:ligatures w14:val="standardContextual"/>
        </w:rPr>
        <w:t xml:space="preserve"> </w:t>
      </w:r>
      <w:proofErr w:type="spellStart"/>
      <w:r w:rsidRPr="000F1474">
        <w:rPr>
          <w:rFonts w:ascii="Palatino Linotype" w:eastAsia="Calibri" w:hAnsi="Palatino Linotype"/>
          <w:kern w:val="2"/>
          <w:sz w:val="22"/>
          <w:szCs w:val="22"/>
          <w14:ligatures w14:val="standardContextual"/>
        </w:rPr>
        <w:t>tinggi</w:t>
      </w:r>
      <w:proofErr w:type="spellEnd"/>
      <w:r w:rsidRPr="000F1474">
        <w:rPr>
          <w:rFonts w:ascii="Palatino Linotype" w:eastAsia="Calibri" w:hAnsi="Palatino Linotype"/>
          <w:kern w:val="2"/>
          <w:sz w:val="22"/>
          <w:szCs w:val="22"/>
          <w14:ligatures w14:val="standardContextual"/>
        </w:rPr>
        <w:t>.</w:t>
      </w:r>
    </w:p>
    <w:p w14:paraId="29E228B9" w14:textId="77777777" w:rsidR="000F1474" w:rsidRPr="000F1474" w:rsidRDefault="000F1474" w:rsidP="000F1474">
      <w:pPr>
        <w:spacing w:line="276" w:lineRule="auto"/>
        <w:jc w:val="both"/>
        <w:rPr>
          <w:rFonts w:ascii="Palatino Linotype" w:eastAsia="Calibri" w:hAnsi="Palatino Linotype" w:cs="Arial"/>
          <w:sz w:val="22"/>
          <w:szCs w:val="22"/>
          <w:lang w:val="id-ID"/>
        </w:rPr>
      </w:pPr>
    </w:p>
    <w:p w14:paraId="64411AAB" w14:textId="77777777" w:rsidR="000F1474" w:rsidRPr="000F1474" w:rsidRDefault="000F1474" w:rsidP="000F1474">
      <w:pPr>
        <w:spacing w:line="276" w:lineRule="auto"/>
        <w:jc w:val="both"/>
        <w:rPr>
          <w:rFonts w:ascii="Palatino Linotype" w:eastAsia="Cambria" w:hAnsi="Palatino Linotype" w:cs="Cambria"/>
          <w:b/>
          <w:color w:val="000000"/>
          <w:sz w:val="22"/>
          <w:szCs w:val="22"/>
          <w:lang w:val="id-ID"/>
        </w:rPr>
      </w:pPr>
      <w:r w:rsidRPr="000F1474">
        <w:rPr>
          <w:rFonts w:ascii="Palatino Linotype" w:eastAsia="Cambria" w:hAnsi="Palatino Linotype" w:cs="Cambria"/>
          <w:b/>
          <w:color w:val="000000"/>
          <w:sz w:val="22"/>
          <w:szCs w:val="22"/>
          <w:lang w:val="id-ID"/>
        </w:rPr>
        <w:t>Metode</w:t>
      </w:r>
    </w:p>
    <w:p w14:paraId="30A90DAE" w14:textId="0C429071" w:rsidR="000F1474" w:rsidRDefault="000F1474" w:rsidP="000F1474">
      <w:pPr>
        <w:spacing w:line="276" w:lineRule="auto"/>
        <w:jc w:val="both"/>
        <w:rPr>
          <w:rFonts w:ascii="Cambria" w:eastAsia="Cambria" w:hAnsi="Cambria" w:cs="Cambria"/>
          <w:sz w:val="24"/>
          <w:szCs w:val="24"/>
          <w:lang w:val="id-ID"/>
        </w:rPr>
      </w:pPr>
      <w:r w:rsidRPr="000F1474">
        <w:rPr>
          <w:rFonts w:ascii="Palatino Linotype" w:eastAsia="Cambria" w:hAnsi="Palatino Linotype" w:cs="Cambria"/>
          <w:sz w:val="22"/>
          <w:szCs w:val="22"/>
          <w:lang w:val="id-ID"/>
        </w:rPr>
        <w:tab/>
        <w:t>Metode yang digunakan adalah penyuluhan, bimbingan kelompok, menyebar angket minat bakat dan seminar.</w:t>
      </w:r>
      <w:r w:rsidRPr="000F1474">
        <w:rPr>
          <w:rFonts w:ascii="Palatino Linotype" w:eastAsia="Cambria" w:hAnsi="Palatino Linotype" w:cs="Cambria"/>
          <w:sz w:val="22"/>
          <w:szCs w:val="22"/>
          <w:lang w:val="en-GB"/>
        </w:rPr>
        <w:t xml:space="preserve"> </w:t>
      </w:r>
      <w:r w:rsidRPr="000F1474">
        <w:rPr>
          <w:rFonts w:ascii="Palatino Linotype" w:eastAsia="Cambria" w:hAnsi="Palatino Linotype" w:cs="Cambria"/>
          <w:sz w:val="22"/>
          <w:szCs w:val="22"/>
          <w:lang w:val="id-ID"/>
        </w:rPr>
        <w:t xml:space="preserve">Tahap pertama yang dilakukan yaitu </w:t>
      </w:r>
      <w:proofErr w:type="spellStart"/>
      <w:r w:rsidRPr="000F1474">
        <w:rPr>
          <w:rFonts w:ascii="Palatino Linotype" w:eastAsia="Cambria" w:hAnsi="Palatino Linotype" w:cs="Cambria"/>
          <w:sz w:val="22"/>
          <w:szCs w:val="22"/>
          <w:lang w:val="id-ID"/>
        </w:rPr>
        <w:t>kegitan</w:t>
      </w:r>
      <w:proofErr w:type="spellEnd"/>
      <w:r w:rsidRPr="000F1474">
        <w:rPr>
          <w:rFonts w:ascii="Palatino Linotype" w:eastAsia="Cambria" w:hAnsi="Palatino Linotype" w:cs="Cambria"/>
          <w:sz w:val="22"/>
          <w:szCs w:val="22"/>
          <w:lang w:val="id-ID"/>
        </w:rPr>
        <w:t xml:space="preserve"> Penyuluhan kepada kelas XII, tahap kedua yaitu bimbingan kelompok untuk meninjau permasalahan-permasalahan yang ada pada diri siswa tentang masalah melanjutkan pendidikan bangku kuliah. Tahap ketiga yakni tahap seminar, pada </w:t>
      </w:r>
      <w:r w:rsidRPr="000F1474">
        <w:rPr>
          <w:rFonts w:ascii="Palatino Linotype" w:eastAsia="Cambria" w:hAnsi="Palatino Linotype" w:cs="Cambria"/>
          <w:sz w:val="22"/>
          <w:szCs w:val="22"/>
          <w:lang w:val="id-ID"/>
        </w:rPr>
        <w:lastRenderedPageBreak/>
        <w:t xml:space="preserve">tahap ini kami mengundang pemateri untuk mengisi seminar di Man 2 Kota Pekalongan. Setelah itu diberikan waktu untuk siswa mengajukan pertanyaan kepada pemateri. Selanjutnya evaluasi kegiatan, tim menyebarkan </w:t>
      </w:r>
      <w:proofErr w:type="spellStart"/>
      <w:r w:rsidRPr="000F1474">
        <w:rPr>
          <w:rFonts w:ascii="Palatino Linotype" w:eastAsia="Cambria" w:hAnsi="Palatino Linotype" w:cs="Cambria"/>
          <w:sz w:val="22"/>
          <w:szCs w:val="22"/>
          <w:lang w:val="id-ID"/>
        </w:rPr>
        <w:t>kuisioner</w:t>
      </w:r>
      <w:proofErr w:type="spellEnd"/>
      <w:r w:rsidRPr="000F1474">
        <w:rPr>
          <w:rFonts w:ascii="Palatino Linotype" w:eastAsia="Cambria" w:hAnsi="Palatino Linotype" w:cs="Cambria"/>
          <w:sz w:val="22"/>
          <w:szCs w:val="22"/>
          <w:lang w:val="id-ID"/>
        </w:rPr>
        <w:t xml:space="preserve"> kepada siswa yang bertujuan untuk mengetahui minat dan motivasi untuk melanjutkan pendidikan di tingkat yang lebih tinggi. Seminar dengan tema "Bimbingan </w:t>
      </w:r>
      <w:proofErr w:type="spellStart"/>
      <w:r w:rsidRPr="000F1474">
        <w:rPr>
          <w:rFonts w:ascii="Palatino Linotype" w:eastAsia="Cambria" w:hAnsi="Palatino Linotype" w:cs="Cambria"/>
          <w:sz w:val="22"/>
          <w:szCs w:val="22"/>
          <w:lang w:val="id-ID"/>
        </w:rPr>
        <w:t>Karir</w:t>
      </w:r>
      <w:proofErr w:type="spellEnd"/>
      <w:r w:rsidRPr="000F1474">
        <w:rPr>
          <w:rFonts w:ascii="Palatino Linotype" w:eastAsia="Cambria" w:hAnsi="Palatino Linotype" w:cs="Cambria"/>
          <w:sz w:val="22"/>
          <w:szCs w:val="22"/>
          <w:lang w:val="id-ID"/>
        </w:rPr>
        <w:t xml:space="preserve"> dalam Meningkatkan Motivasi Siswa Untuk Masuk Perguruan Tinggi " dilaksanakan pada tanggal 5 Oktober 2024 di MAN 2 Kota Pekalongan. Seminar di hadiri Kepala Sekolah, Guru, Guru BK, siswa-siswi serta Pemateri hebat dari UIN K.H. Abdurrahman Wahid Pekalongan yaitu Ibu Dosen Lisa Devi Dian </w:t>
      </w:r>
      <w:proofErr w:type="spellStart"/>
      <w:r w:rsidRPr="000F1474">
        <w:rPr>
          <w:rFonts w:ascii="Palatino Linotype" w:eastAsia="Cambria" w:hAnsi="Palatino Linotype" w:cs="Cambria"/>
          <w:sz w:val="22"/>
          <w:szCs w:val="22"/>
          <w:lang w:val="id-ID"/>
        </w:rPr>
        <w:t>Arifia,M.Psi</w:t>
      </w:r>
      <w:proofErr w:type="spellEnd"/>
      <w:r w:rsidRPr="000F1474">
        <w:rPr>
          <w:rFonts w:ascii="Palatino Linotype" w:eastAsia="Cambria" w:hAnsi="Palatino Linotype" w:cs="Cambria"/>
          <w:sz w:val="22"/>
          <w:szCs w:val="22"/>
          <w:lang w:val="id-ID"/>
        </w:rPr>
        <w:t>. Tempat pelaksanaan seminar adalah di aula MAN 2 Kota Pekalongan. Target utama dari seminar ini adalah siswa-siswi kelas XII MIPA, XII IPS dan XII IIK yang memiliki latar belakang kurangnya motivasi untuk melanjutkan pendidikan ke perguruan tinggi. Semua peserta seminar menunjukkan antusiasme dan keseriusan yang besar dalam seminar pentingnya pendidikan ting</w:t>
      </w:r>
      <w:r w:rsidRPr="000F1474">
        <w:rPr>
          <w:rFonts w:ascii="Cambria" w:eastAsia="Cambria" w:hAnsi="Cambria" w:cs="Cambria"/>
          <w:sz w:val="24"/>
          <w:szCs w:val="24"/>
          <w:lang w:val="id-ID"/>
        </w:rPr>
        <w:t>gi.</w:t>
      </w:r>
    </w:p>
    <w:p w14:paraId="70AC0867" w14:textId="77777777" w:rsidR="00376EE3" w:rsidRPr="000F1474" w:rsidRDefault="00376EE3" w:rsidP="000F1474">
      <w:pPr>
        <w:spacing w:line="276" w:lineRule="auto"/>
        <w:jc w:val="both"/>
        <w:rPr>
          <w:rFonts w:ascii="Cambria" w:eastAsia="Cambria" w:hAnsi="Cambria" w:cs="Cambria"/>
          <w:b/>
          <w:bCs/>
          <w:sz w:val="24"/>
          <w:szCs w:val="24"/>
          <w:lang w:val="en-GB"/>
        </w:rPr>
      </w:pPr>
    </w:p>
    <w:p w14:paraId="7DB7BCD3" w14:textId="77777777" w:rsidR="006F3B5C" w:rsidRPr="006F3B5C" w:rsidRDefault="006F3B5C" w:rsidP="00376EE3">
      <w:pPr>
        <w:spacing w:line="276" w:lineRule="auto"/>
        <w:jc w:val="both"/>
        <w:rPr>
          <w:rFonts w:ascii="Palatino Linotype" w:hAnsi="Palatino Linotype"/>
          <w:sz w:val="22"/>
          <w:szCs w:val="22"/>
        </w:rPr>
      </w:pPr>
      <w:proofErr w:type="spellStart"/>
      <w:r w:rsidRPr="006F3B5C">
        <w:rPr>
          <w:rFonts w:ascii="Palatino Linotype" w:hAnsi="Palatino Linotype"/>
          <w:b/>
          <w:bCs/>
          <w:color w:val="000000"/>
          <w:sz w:val="22"/>
          <w:szCs w:val="22"/>
        </w:rPr>
        <w:t>Metode</w:t>
      </w:r>
      <w:proofErr w:type="spellEnd"/>
    </w:p>
    <w:p w14:paraId="38222E1A" w14:textId="21CD232D" w:rsidR="006F3B5C" w:rsidRDefault="005B0DB6" w:rsidP="00376EE3">
      <w:pPr>
        <w:spacing w:line="276" w:lineRule="auto"/>
        <w:jc w:val="both"/>
        <w:rPr>
          <w:rFonts w:ascii="Palatino Linotype" w:hAnsi="Palatino Linotype"/>
          <w:color w:val="000000"/>
          <w:sz w:val="22"/>
          <w:szCs w:val="22"/>
          <w:lang w:val="id-ID"/>
        </w:rPr>
      </w:pPr>
      <w:r>
        <w:rPr>
          <w:rFonts w:ascii="Palatino Linotype" w:hAnsi="Palatino Linotype"/>
          <w:color w:val="000000"/>
          <w:sz w:val="22"/>
          <w:szCs w:val="22"/>
          <w:lang w:val="id-ID"/>
        </w:rPr>
        <w:tab/>
      </w:r>
      <w:r w:rsidR="000F1474" w:rsidRPr="000F1474">
        <w:rPr>
          <w:rFonts w:ascii="Palatino Linotype" w:hAnsi="Palatino Linotype"/>
          <w:color w:val="000000"/>
          <w:sz w:val="22"/>
          <w:szCs w:val="22"/>
          <w:lang w:val="id-ID"/>
        </w:rPr>
        <w:t>Metode yang digunakan adalah penyuluhan, bimbingan kelompok, menyebar angket minat bakat dan seminar.</w:t>
      </w:r>
      <w:r w:rsidR="000F1474" w:rsidRPr="000F1474">
        <w:rPr>
          <w:rFonts w:ascii="Palatino Linotype" w:hAnsi="Palatino Linotype"/>
          <w:color w:val="000000"/>
          <w:sz w:val="22"/>
          <w:szCs w:val="22"/>
          <w:lang w:val="en-GB"/>
        </w:rPr>
        <w:t xml:space="preserve"> </w:t>
      </w:r>
      <w:r w:rsidR="000F1474" w:rsidRPr="000F1474">
        <w:rPr>
          <w:rFonts w:ascii="Palatino Linotype" w:hAnsi="Palatino Linotype"/>
          <w:color w:val="000000"/>
          <w:sz w:val="22"/>
          <w:szCs w:val="22"/>
          <w:lang w:val="id-ID"/>
        </w:rPr>
        <w:t xml:space="preserve">Tahap pertama yang dilakukan yaitu </w:t>
      </w:r>
      <w:proofErr w:type="spellStart"/>
      <w:r w:rsidR="000F1474" w:rsidRPr="000F1474">
        <w:rPr>
          <w:rFonts w:ascii="Palatino Linotype" w:hAnsi="Palatino Linotype"/>
          <w:color w:val="000000"/>
          <w:sz w:val="22"/>
          <w:szCs w:val="22"/>
          <w:lang w:val="id-ID"/>
        </w:rPr>
        <w:t>kegitan</w:t>
      </w:r>
      <w:proofErr w:type="spellEnd"/>
      <w:r w:rsidR="000F1474" w:rsidRPr="000F1474">
        <w:rPr>
          <w:rFonts w:ascii="Palatino Linotype" w:hAnsi="Palatino Linotype"/>
          <w:color w:val="000000"/>
          <w:sz w:val="22"/>
          <w:szCs w:val="22"/>
          <w:lang w:val="id-ID"/>
        </w:rPr>
        <w:t xml:space="preserve"> Penyuluhan kepada kelas XII, tahap kedua yaitu bimbingan kelompok untuk meninjau permasalahan-permasalahan yang ada pada diri siswa tentang masalah melanjutkan pendidikan bangku kuliah. Tahap ketiga yakni tahap seminar, pada tahap ini kami mengundang pemateri untuk mengisi seminar di Man 2 Kota Pekalongan. Setelah itu diberikan waktu untuk siswa mengajukan pertanyaan kepada pemateri. Selanjutnya evaluasi kegiatan, tim menyebarkan </w:t>
      </w:r>
      <w:proofErr w:type="spellStart"/>
      <w:r w:rsidR="000F1474" w:rsidRPr="000F1474">
        <w:rPr>
          <w:rFonts w:ascii="Palatino Linotype" w:hAnsi="Palatino Linotype"/>
          <w:color w:val="000000"/>
          <w:sz w:val="22"/>
          <w:szCs w:val="22"/>
          <w:lang w:val="id-ID"/>
        </w:rPr>
        <w:t>kuisioner</w:t>
      </w:r>
      <w:proofErr w:type="spellEnd"/>
      <w:r w:rsidR="000F1474" w:rsidRPr="000F1474">
        <w:rPr>
          <w:rFonts w:ascii="Palatino Linotype" w:hAnsi="Palatino Linotype"/>
          <w:color w:val="000000"/>
          <w:sz w:val="22"/>
          <w:szCs w:val="22"/>
          <w:lang w:val="id-ID"/>
        </w:rPr>
        <w:t xml:space="preserve"> kepada siswa yang bertujuan untuk mengetahui minat dan motivasi untuk melanjutkan pendidikan di tingkat yang lebih tinggi. Seminar dengan tema "Bimbingan </w:t>
      </w:r>
      <w:proofErr w:type="spellStart"/>
      <w:r w:rsidR="000F1474" w:rsidRPr="000F1474">
        <w:rPr>
          <w:rFonts w:ascii="Palatino Linotype" w:hAnsi="Palatino Linotype"/>
          <w:color w:val="000000"/>
          <w:sz w:val="22"/>
          <w:szCs w:val="22"/>
          <w:lang w:val="id-ID"/>
        </w:rPr>
        <w:t>Karir</w:t>
      </w:r>
      <w:proofErr w:type="spellEnd"/>
      <w:r w:rsidR="000F1474" w:rsidRPr="000F1474">
        <w:rPr>
          <w:rFonts w:ascii="Palatino Linotype" w:hAnsi="Palatino Linotype"/>
          <w:color w:val="000000"/>
          <w:sz w:val="22"/>
          <w:szCs w:val="22"/>
          <w:lang w:val="id-ID"/>
        </w:rPr>
        <w:t xml:space="preserve"> dalam Meningkatkan Motivasi Siswa Untuk Masuk Perguruan Tinggi " </w:t>
      </w:r>
      <w:r w:rsidR="000F1474" w:rsidRPr="000F1474">
        <w:rPr>
          <w:rFonts w:ascii="Palatino Linotype" w:hAnsi="Palatino Linotype"/>
          <w:color w:val="000000"/>
          <w:sz w:val="22"/>
          <w:szCs w:val="22"/>
          <w:lang w:val="id-ID"/>
        </w:rPr>
        <w:lastRenderedPageBreak/>
        <w:t xml:space="preserve">dilaksanakan pada tanggal 5 Oktober 2024 di MAN 2 Kota Pekalongan. Seminar di hadiri Kepala Sekolah, Guru, Guru BK, siswa-siswi serta Pemateri hebat dari UIN K.H. Abdurrahman Wahid Pekalongan yaitu Ibu Dosen Lisa Devi Dian </w:t>
      </w:r>
      <w:proofErr w:type="spellStart"/>
      <w:r w:rsidR="000F1474" w:rsidRPr="000F1474">
        <w:rPr>
          <w:rFonts w:ascii="Palatino Linotype" w:hAnsi="Palatino Linotype"/>
          <w:color w:val="000000"/>
          <w:sz w:val="22"/>
          <w:szCs w:val="22"/>
          <w:lang w:val="id-ID"/>
        </w:rPr>
        <w:t>Arifia,M.Psi</w:t>
      </w:r>
      <w:proofErr w:type="spellEnd"/>
      <w:r w:rsidR="000F1474" w:rsidRPr="000F1474">
        <w:rPr>
          <w:rFonts w:ascii="Palatino Linotype" w:hAnsi="Palatino Linotype"/>
          <w:color w:val="000000"/>
          <w:sz w:val="22"/>
          <w:szCs w:val="22"/>
          <w:lang w:val="id-ID"/>
        </w:rPr>
        <w:t>. Tempat pelaksanaan seminar adalah di aula MAN 2 Kota Pekalongan. Target utama dari seminar ini adalah siswa-siswi kelas XII MIPA, XII IPS dan XII IIK yang memiliki latar belakang kurangnya motivasi untuk melanjutkan pendidikan ke perguruan tinggi. Semua peserta seminar menunjukkan antusiasme dan keseriusan yang besar dalam seminar pentingnya pendidikan tinggi.</w:t>
      </w:r>
    </w:p>
    <w:p w14:paraId="55CB4200" w14:textId="77777777" w:rsidR="00C34AE7" w:rsidRPr="000F1474" w:rsidRDefault="00C34AE7" w:rsidP="00376EE3">
      <w:pPr>
        <w:spacing w:line="276" w:lineRule="auto"/>
        <w:jc w:val="both"/>
        <w:rPr>
          <w:rFonts w:ascii="Palatino Linotype" w:hAnsi="Palatino Linotype"/>
          <w:b/>
          <w:bCs/>
          <w:color w:val="000000"/>
          <w:sz w:val="22"/>
          <w:szCs w:val="22"/>
          <w:lang w:val="en-GB"/>
        </w:rPr>
      </w:pPr>
    </w:p>
    <w:p w14:paraId="00535CCF" w14:textId="285EBB7C" w:rsidR="00C34AE7" w:rsidRPr="00C34AE7" w:rsidRDefault="006F3B5C" w:rsidP="00FF5FFF">
      <w:pPr>
        <w:spacing w:line="276" w:lineRule="auto"/>
        <w:jc w:val="both"/>
        <w:rPr>
          <w:rFonts w:ascii="Palatino Linotype" w:hAnsi="Palatino Linotype"/>
          <w:b/>
          <w:bCs/>
          <w:color w:val="000000"/>
          <w:sz w:val="22"/>
          <w:szCs w:val="22"/>
        </w:rPr>
      </w:pPr>
      <w:r w:rsidRPr="006F3B5C">
        <w:rPr>
          <w:rFonts w:ascii="Palatino Linotype" w:hAnsi="Palatino Linotype"/>
          <w:b/>
          <w:bCs/>
          <w:color w:val="000000"/>
          <w:sz w:val="22"/>
          <w:szCs w:val="22"/>
        </w:rPr>
        <w:t xml:space="preserve">Hasil dan </w:t>
      </w:r>
      <w:proofErr w:type="spellStart"/>
      <w:r w:rsidRPr="006F3B5C">
        <w:rPr>
          <w:rFonts w:ascii="Palatino Linotype" w:hAnsi="Palatino Linotype"/>
          <w:b/>
          <w:bCs/>
          <w:color w:val="000000"/>
          <w:sz w:val="22"/>
          <w:szCs w:val="22"/>
        </w:rPr>
        <w:t>Pembahasan</w:t>
      </w:r>
      <w:proofErr w:type="spellEnd"/>
    </w:p>
    <w:p w14:paraId="15AD3A24" w14:textId="77777777" w:rsidR="000F1474" w:rsidRPr="000F1474" w:rsidRDefault="000F1474" w:rsidP="00FF5FFF">
      <w:pPr>
        <w:spacing w:line="276" w:lineRule="auto"/>
        <w:jc w:val="both"/>
        <w:rPr>
          <w:rFonts w:ascii="Palatino Linotype" w:hAnsi="Palatino Linotype"/>
          <w:b/>
          <w:bCs/>
          <w:color w:val="000000"/>
          <w:sz w:val="22"/>
          <w:szCs w:val="22"/>
        </w:rPr>
      </w:pPr>
      <w:r w:rsidRPr="000F1474">
        <w:rPr>
          <w:rFonts w:ascii="Palatino Linotype" w:hAnsi="Palatino Linotype"/>
          <w:b/>
          <w:bCs/>
          <w:color w:val="000000"/>
          <w:sz w:val="22"/>
          <w:szCs w:val="22"/>
          <w:lang w:val="id-ID"/>
        </w:rPr>
        <w:t xml:space="preserve">Motivasi </w:t>
      </w:r>
      <w:proofErr w:type="spellStart"/>
      <w:r w:rsidRPr="000F1474">
        <w:rPr>
          <w:rFonts w:ascii="Palatino Linotype" w:hAnsi="Palatino Linotype"/>
          <w:b/>
          <w:bCs/>
          <w:color w:val="000000"/>
          <w:sz w:val="22"/>
          <w:szCs w:val="22"/>
        </w:rPr>
        <w:t>Masuk</w:t>
      </w:r>
      <w:proofErr w:type="spellEnd"/>
      <w:r w:rsidRPr="000F1474">
        <w:rPr>
          <w:rFonts w:ascii="Palatino Linotype" w:hAnsi="Palatino Linotype"/>
          <w:b/>
          <w:bCs/>
          <w:color w:val="000000"/>
          <w:sz w:val="22"/>
          <w:szCs w:val="22"/>
        </w:rPr>
        <w:t xml:space="preserve"> </w:t>
      </w:r>
      <w:proofErr w:type="spellStart"/>
      <w:r w:rsidRPr="000F1474">
        <w:rPr>
          <w:rFonts w:ascii="Palatino Linotype" w:hAnsi="Palatino Linotype"/>
          <w:b/>
          <w:bCs/>
          <w:color w:val="000000"/>
          <w:sz w:val="22"/>
          <w:szCs w:val="22"/>
        </w:rPr>
        <w:t>Perguruan</w:t>
      </w:r>
      <w:proofErr w:type="spellEnd"/>
      <w:r w:rsidRPr="000F1474">
        <w:rPr>
          <w:rFonts w:ascii="Palatino Linotype" w:hAnsi="Palatino Linotype"/>
          <w:b/>
          <w:bCs/>
          <w:color w:val="000000"/>
          <w:sz w:val="22"/>
          <w:szCs w:val="22"/>
        </w:rPr>
        <w:t xml:space="preserve"> Tinggi</w:t>
      </w:r>
    </w:p>
    <w:p w14:paraId="319C2F80" w14:textId="3F603CC4" w:rsidR="000F1474" w:rsidRPr="000F1474" w:rsidRDefault="000F1474" w:rsidP="000F1474">
      <w:pPr>
        <w:spacing w:before="240" w:line="276" w:lineRule="auto"/>
        <w:jc w:val="both"/>
        <w:rPr>
          <w:rFonts w:ascii="Palatino Linotype" w:hAnsi="Palatino Linotype"/>
          <w:color w:val="000000"/>
          <w:sz w:val="22"/>
          <w:szCs w:val="22"/>
        </w:rPr>
      </w:pPr>
      <w:r w:rsidRPr="000F1474">
        <w:rPr>
          <w:rFonts w:ascii="Palatino Linotype" w:hAnsi="Palatino Linotype"/>
          <w:color w:val="000000"/>
          <w:sz w:val="22"/>
          <w:szCs w:val="22"/>
          <w:lang w:val="id-ID"/>
        </w:rPr>
        <w:tab/>
        <w:t xml:space="preserve">Motivasi secara bahasa memiliki arti dorongan yang timbul pada diri seseorang secara sadar atau tidak sadar untuk melakukan suatu tindakan dengan tujuan tertentu, usaha yang dapat menyebabkan seseorang tergerak melakukan sesuatu yang ingin dihendakinya. Motivasi merupakan suatu tenaga, dorongan, alasan, kemauan dari dalam yang menyebabkan seseorang berkehendak, </w:t>
      </w:r>
      <w:proofErr w:type="spellStart"/>
      <w:r w:rsidRPr="000F1474">
        <w:rPr>
          <w:rFonts w:ascii="Palatino Linotype" w:hAnsi="Palatino Linotype"/>
          <w:color w:val="000000"/>
          <w:sz w:val="22"/>
          <w:szCs w:val="22"/>
          <w:lang w:val="id-ID"/>
        </w:rPr>
        <w:t>diamana</w:t>
      </w:r>
      <w:proofErr w:type="spellEnd"/>
      <w:r w:rsidRPr="000F1474">
        <w:rPr>
          <w:rFonts w:ascii="Palatino Linotype" w:hAnsi="Palatino Linotype"/>
          <w:color w:val="000000"/>
          <w:sz w:val="22"/>
          <w:szCs w:val="22"/>
          <w:lang w:val="id-ID"/>
        </w:rPr>
        <w:t xml:space="preserve"> tindakan itu diarahkan kepada tujuan tertentu yang hendak dicapai</w:t>
      </w:r>
      <w:r w:rsidR="00C34AE7">
        <w:rPr>
          <w:rStyle w:val="ReferensiCatatanKaki"/>
          <w:rFonts w:ascii="Palatino Linotype" w:hAnsi="Palatino Linotype"/>
          <w:color w:val="000000"/>
          <w:sz w:val="22"/>
          <w:szCs w:val="22"/>
          <w:lang w:val="id-ID"/>
        </w:rPr>
        <w:footnoteReference w:id="4"/>
      </w:r>
      <w:r w:rsidR="00C34AE7">
        <w:rPr>
          <w:rFonts w:ascii="Palatino Linotype" w:hAnsi="Palatino Linotype"/>
          <w:color w:val="000000"/>
          <w:sz w:val="22"/>
          <w:szCs w:val="22"/>
        </w:rPr>
        <w:t>.</w:t>
      </w:r>
    </w:p>
    <w:p w14:paraId="4FD712B9" w14:textId="73B88EE9" w:rsidR="000F1474" w:rsidRPr="000F1474" w:rsidRDefault="005B0DB6" w:rsidP="000F1474">
      <w:pPr>
        <w:spacing w:before="240" w:line="276" w:lineRule="auto"/>
        <w:jc w:val="both"/>
        <w:rPr>
          <w:rFonts w:ascii="Palatino Linotype" w:hAnsi="Palatino Linotype"/>
          <w:color w:val="000000"/>
          <w:sz w:val="22"/>
          <w:szCs w:val="22"/>
        </w:rPr>
      </w:pPr>
      <w:r>
        <w:rPr>
          <w:rFonts w:ascii="Palatino Linotype" w:hAnsi="Palatino Linotype"/>
          <w:color w:val="000000"/>
          <w:sz w:val="22"/>
          <w:szCs w:val="22"/>
          <w:lang w:val="id-ID"/>
        </w:rPr>
        <w:tab/>
      </w:r>
      <w:r w:rsidR="000F1474" w:rsidRPr="000F1474">
        <w:rPr>
          <w:rFonts w:ascii="Palatino Linotype" w:hAnsi="Palatino Linotype"/>
          <w:color w:val="000000"/>
          <w:sz w:val="22"/>
          <w:szCs w:val="22"/>
          <w:lang w:val="id-ID"/>
        </w:rPr>
        <w:t xml:space="preserve">Motivasi melanjutkan pendidikan tinggi merupakan yang mengarahkan peserta didik melanjutkan ke jenjang yang lebih tinggi setelah lulus sekolah menengah. </w:t>
      </w:r>
      <w:proofErr w:type="spellStart"/>
      <w:r w:rsidR="000F1474" w:rsidRPr="000F1474">
        <w:rPr>
          <w:rFonts w:ascii="Palatino Linotype" w:hAnsi="Palatino Linotype"/>
          <w:color w:val="000000"/>
          <w:sz w:val="22"/>
          <w:szCs w:val="22"/>
        </w:rPr>
        <w:t>Menurut</w:t>
      </w:r>
      <w:proofErr w:type="spellEnd"/>
      <w:r w:rsidR="000F1474" w:rsidRPr="000F1474">
        <w:rPr>
          <w:rFonts w:ascii="Palatino Linotype" w:hAnsi="Palatino Linotype"/>
          <w:color w:val="000000"/>
          <w:sz w:val="22"/>
          <w:szCs w:val="22"/>
        </w:rPr>
        <w:t xml:space="preserve"> UU No 2 </w:t>
      </w:r>
      <w:proofErr w:type="spellStart"/>
      <w:r w:rsidR="000F1474" w:rsidRPr="000F1474">
        <w:rPr>
          <w:rFonts w:ascii="Palatino Linotype" w:hAnsi="Palatino Linotype"/>
          <w:color w:val="000000"/>
          <w:sz w:val="22"/>
          <w:szCs w:val="22"/>
        </w:rPr>
        <w:t>tahun</w:t>
      </w:r>
      <w:proofErr w:type="spellEnd"/>
      <w:r w:rsidR="000F1474" w:rsidRPr="000F1474">
        <w:rPr>
          <w:rFonts w:ascii="Palatino Linotype" w:hAnsi="Palatino Linotype"/>
          <w:color w:val="000000"/>
          <w:sz w:val="22"/>
          <w:szCs w:val="22"/>
        </w:rPr>
        <w:t xml:space="preserve"> 1989 </w:t>
      </w:r>
      <w:proofErr w:type="spellStart"/>
      <w:r w:rsidR="000F1474" w:rsidRPr="000F1474">
        <w:rPr>
          <w:rFonts w:ascii="Palatino Linotype" w:hAnsi="Palatino Linotype"/>
          <w:color w:val="000000"/>
          <w:sz w:val="22"/>
          <w:szCs w:val="22"/>
        </w:rPr>
        <w:t>ayat</w:t>
      </w:r>
      <w:proofErr w:type="spellEnd"/>
      <w:r w:rsidR="000F1474" w:rsidRPr="000F1474">
        <w:rPr>
          <w:rFonts w:ascii="Palatino Linotype" w:hAnsi="Palatino Linotype"/>
          <w:color w:val="000000"/>
          <w:sz w:val="22"/>
          <w:szCs w:val="22"/>
        </w:rPr>
        <w:t xml:space="preserve"> 1 </w:t>
      </w:r>
      <w:r w:rsidR="000F1474" w:rsidRPr="000F1474">
        <w:rPr>
          <w:rFonts w:ascii="Palatino Linotype" w:hAnsi="Palatino Linotype"/>
          <w:color w:val="000000"/>
          <w:sz w:val="22"/>
          <w:szCs w:val="22"/>
          <w:lang w:val="id-ID"/>
        </w:rPr>
        <w:t>Perguruan tinggi merupakan kelanjutan</w:t>
      </w:r>
      <w:r w:rsidR="000F1474" w:rsidRPr="000F1474">
        <w:rPr>
          <w:rFonts w:ascii="Palatino Linotype" w:hAnsi="Palatino Linotype"/>
          <w:color w:val="000000"/>
          <w:sz w:val="22"/>
          <w:szCs w:val="22"/>
        </w:rPr>
        <w:t xml:space="preserve"> </w:t>
      </w:r>
      <w:r w:rsidR="000F1474" w:rsidRPr="000F1474">
        <w:rPr>
          <w:rFonts w:ascii="Palatino Linotype" w:hAnsi="Palatino Linotype"/>
          <w:color w:val="000000"/>
          <w:sz w:val="22"/>
          <w:szCs w:val="22"/>
          <w:lang w:val="id-ID"/>
        </w:rPr>
        <w:t xml:space="preserve">pendidikan menengah yang diselenggarakan </w:t>
      </w:r>
      <w:proofErr w:type="spellStart"/>
      <w:r w:rsidR="000F1474" w:rsidRPr="000F1474">
        <w:rPr>
          <w:rFonts w:ascii="Palatino Linotype" w:hAnsi="Palatino Linotype"/>
          <w:color w:val="000000"/>
          <w:sz w:val="22"/>
          <w:szCs w:val="22"/>
          <w:lang w:val="id-ID"/>
        </w:rPr>
        <w:t>kemampua</w:t>
      </w:r>
      <w:proofErr w:type="spellEnd"/>
      <w:r w:rsidR="000F1474" w:rsidRPr="000F1474">
        <w:rPr>
          <w:rFonts w:ascii="Palatino Linotype" w:hAnsi="Palatino Linotype"/>
          <w:color w:val="000000"/>
          <w:sz w:val="22"/>
          <w:szCs w:val="22"/>
        </w:rPr>
        <w:t xml:space="preserve">n </w:t>
      </w:r>
      <w:r w:rsidR="000F1474" w:rsidRPr="000F1474">
        <w:rPr>
          <w:rFonts w:ascii="Palatino Linotype" w:hAnsi="Palatino Linotype"/>
          <w:color w:val="000000"/>
          <w:sz w:val="22"/>
          <w:szCs w:val="22"/>
          <w:lang w:val="id-ID"/>
        </w:rPr>
        <w:t xml:space="preserve">akademis dan profesional yang dapat menerapkan, mengembangkan dan </w:t>
      </w:r>
      <w:proofErr w:type="spellStart"/>
      <w:r w:rsidR="000F1474" w:rsidRPr="000F1474">
        <w:rPr>
          <w:rFonts w:ascii="Palatino Linotype" w:hAnsi="Palatino Linotype"/>
          <w:color w:val="000000"/>
          <w:sz w:val="22"/>
          <w:szCs w:val="22"/>
          <w:lang w:val="id-ID"/>
        </w:rPr>
        <w:t>meenciptakan</w:t>
      </w:r>
      <w:proofErr w:type="spellEnd"/>
      <w:r w:rsidR="000F1474" w:rsidRPr="000F1474">
        <w:rPr>
          <w:rFonts w:ascii="Palatino Linotype" w:hAnsi="Palatino Linotype"/>
          <w:color w:val="000000"/>
          <w:sz w:val="22"/>
          <w:szCs w:val="22"/>
          <w:lang w:val="id-ID"/>
        </w:rPr>
        <w:t xml:space="preserve"> ilmu pengetahuan teknologi dan kesenian. Motivasi dapat diartikan sebagai kekuatan seseorang yang dapat menimbulkan tingkat kemauan melakukan suatu </w:t>
      </w:r>
      <w:r w:rsidR="000F1474" w:rsidRPr="000F1474">
        <w:rPr>
          <w:rFonts w:ascii="Palatino Linotype" w:hAnsi="Palatino Linotype"/>
          <w:color w:val="000000"/>
          <w:sz w:val="22"/>
          <w:szCs w:val="22"/>
          <w:lang w:val="id-ID"/>
        </w:rPr>
        <w:lastRenderedPageBreak/>
        <w:t xml:space="preserve">kegiatan. Motivasi melanjutkan ke pendidikan tinggi merupakan kecenderungan yang mengarahkan peserta didik melanjutkan ke jenjang yang lebih tinggi setelah lulus sekolah </w:t>
      </w:r>
      <w:proofErr w:type="spellStart"/>
      <w:r w:rsidR="000F1474" w:rsidRPr="000F1474">
        <w:rPr>
          <w:rFonts w:ascii="Palatino Linotype" w:hAnsi="Palatino Linotype"/>
          <w:color w:val="000000"/>
          <w:sz w:val="22"/>
          <w:szCs w:val="22"/>
          <w:lang w:val="id-ID"/>
        </w:rPr>
        <w:t>meenengah</w:t>
      </w:r>
      <w:proofErr w:type="spellEnd"/>
      <w:r w:rsidR="000F1474" w:rsidRPr="000F1474">
        <w:rPr>
          <w:rFonts w:ascii="Palatino Linotype" w:hAnsi="Palatino Linotype"/>
          <w:color w:val="000000"/>
          <w:sz w:val="22"/>
          <w:szCs w:val="22"/>
          <w:lang w:val="id-ID"/>
        </w:rPr>
        <w:t xml:space="preserve">. Perguruan tinggi merupakan kelanjutan pendidikan menengah yang diselenggarakan untuk mempersiapkan peserta didik untuk menjadi anggota masyarakat yang memiliki kemampuan akademis dan </w:t>
      </w:r>
      <w:proofErr w:type="spellStart"/>
      <w:r w:rsidR="000F1474" w:rsidRPr="000F1474">
        <w:rPr>
          <w:rFonts w:ascii="Palatino Linotype" w:hAnsi="Palatino Linotype"/>
          <w:color w:val="000000"/>
          <w:sz w:val="22"/>
          <w:szCs w:val="22"/>
          <w:lang w:val="id-ID"/>
        </w:rPr>
        <w:t>professional</w:t>
      </w:r>
      <w:proofErr w:type="spellEnd"/>
      <w:r w:rsidR="000F1474" w:rsidRPr="000F1474">
        <w:rPr>
          <w:rFonts w:ascii="Palatino Linotype" w:hAnsi="Palatino Linotype"/>
          <w:color w:val="000000"/>
          <w:sz w:val="22"/>
          <w:szCs w:val="22"/>
          <w:lang w:val="id-ID"/>
        </w:rPr>
        <w:t xml:space="preserve"> yang dapat menerapkan, mengembangkan dan menciptakan ilmu pengetahuan teknologi</w:t>
      </w:r>
      <w:r w:rsidR="00C34AE7">
        <w:rPr>
          <w:rStyle w:val="ReferensiCatatanKaki"/>
          <w:rFonts w:ascii="Palatino Linotype" w:hAnsi="Palatino Linotype"/>
          <w:color w:val="000000"/>
          <w:sz w:val="22"/>
          <w:szCs w:val="22"/>
          <w:lang w:val="id-ID"/>
        </w:rPr>
        <w:footnoteReference w:id="5"/>
      </w:r>
      <w:r w:rsidR="00C34AE7">
        <w:rPr>
          <w:rFonts w:ascii="Palatino Linotype" w:hAnsi="Palatino Linotype"/>
          <w:color w:val="000000"/>
          <w:sz w:val="22"/>
          <w:szCs w:val="22"/>
          <w:vertAlign w:val="superscript"/>
        </w:rPr>
        <w:t>.</w:t>
      </w:r>
    </w:p>
    <w:p w14:paraId="08F61927" w14:textId="6F24F409" w:rsidR="000F1474" w:rsidRPr="000F1474" w:rsidRDefault="000F1474" w:rsidP="00C34AE7">
      <w:pPr>
        <w:spacing w:line="276" w:lineRule="auto"/>
        <w:jc w:val="both"/>
        <w:rPr>
          <w:rFonts w:ascii="Palatino Linotype" w:hAnsi="Palatino Linotype"/>
          <w:color w:val="000000"/>
          <w:sz w:val="22"/>
          <w:szCs w:val="22"/>
          <w:lang w:val="id-ID"/>
        </w:rPr>
      </w:pPr>
      <w:r w:rsidRPr="000F1474">
        <w:rPr>
          <w:rFonts w:ascii="Palatino Linotype" w:hAnsi="Palatino Linotype"/>
          <w:color w:val="000000"/>
          <w:sz w:val="22"/>
          <w:szCs w:val="22"/>
          <w:lang w:val="id-ID"/>
        </w:rPr>
        <w:tab/>
        <w:t xml:space="preserve">Kondisi yang </w:t>
      </w:r>
      <w:proofErr w:type="spellStart"/>
      <w:r w:rsidRPr="000F1474">
        <w:rPr>
          <w:rFonts w:ascii="Palatino Linotype" w:hAnsi="Palatino Linotype"/>
          <w:color w:val="000000"/>
          <w:sz w:val="22"/>
          <w:szCs w:val="22"/>
          <w:lang w:val="id-ID"/>
        </w:rPr>
        <w:t>memprihantikan</w:t>
      </w:r>
      <w:proofErr w:type="spellEnd"/>
      <w:r w:rsidRPr="000F1474">
        <w:rPr>
          <w:rFonts w:ascii="Palatino Linotype" w:hAnsi="Palatino Linotype"/>
          <w:color w:val="000000"/>
          <w:sz w:val="22"/>
          <w:szCs w:val="22"/>
          <w:lang w:val="id-ID"/>
        </w:rPr>
        <w:t xml:space="preserve"> ternyata lulusan menengah atas (SMA) menyumbang </w:t>
      </w:r>
      <w:proofErr w:type="spellStart"/>
      <w:r w:rsidRPr="000F1474">
        <w:rPr>
          <w:rFonts w:ascii="Palatino Linotype" w:hAnsi="Palatino Linotype"/>
          <w:color w:val="000000"/>
          <w:sz w:val="22"/>
          <w:szCs w:val="22"/>
          <w:lang w:val="id-ID"/>
        </w:rPr>
        <w:t>prosentase</w:t>
      </w:r>
      <w:proofErr w:type="spellEnd"/>
      <w:r w:rsidRPr="000F1474">
        <w:rPr>
          <w:rFonts w:ascii="Palatino Linotype" w:hAnsi="Palatino Linotype"/>
          <w:color w:val="000000"/>
          <w:sz w:val="22"/>
          <w:szCs w:val="22"/>
          <w:lang w:val="id-ID"/>
        </w:rPr>
        <w:t xml:space="preserve"> paling banyak terhadap pengangguran di </w:t>
      </w:r>
      <w:proofErr w:type="spellStart"/>
      <w:r w:rsidRPr="000F1474">
        <w:rPr>
          <w:rFonts w:ascii="Palatino Linotype" w:hAnsi="Palatino Linotype"/>
          <w:color w:val="000000"/>
          <w:sz w:val="22"/>
          <w:szCs w:val="22"/>
          <w:lang w:val="id-ID"/>
        </w:rPr>
        <w:t>indonesia</w:t>
      </w:r>
      <w:proofErr w:type="spellEnd"/>
      <w:r w:rsidRPr="000F1474">
        <w:rPr>
          <w:rFonts w:ascii="Palatino Linotype" w:hAnsi="Palatino Linotype"/>
          <w:color w:val="000000"/>
          <w:sz w:val="22"/>
          <w:szCs w:val="22"/>
          <w:lang w:val="id-ID"/>
        </w:rPr>
        <w:t xml:space="preserve">. Hal ini </w:t>
      </w:r>
      <w:proofErr w:type="spellStart"/>
      <w:r w:rsidRPr="000F1474">
        <w:rPr>
          <w:rFonts w:ascii="Palatino Linotype" w:hAnsi="Palatino Linotype"/>
          <w:color w:val="000000"/>
          <w:sz w:val="22"/>
          <w:szCs w:val="22"/>
          <w:lang w:val="id-ID"/>
        </w:rPr>
        <w:t>menunjukan</w:t>
      </w:r>
      <w:proofErr w:type="spellEnd"/>
      <w:r w:rsidRPr="000F1474">
        <w:rPr>
          <w:rFonts w:ascii="Palatino Linotype" w:hAnsi="Palatino Linotype"/>
          <w:color w:val="000000"/>
          <w:sz w:val="22"/>
          <w:szCs w:val="22"/>
          <w:lang w:val="id-ID"/>
        </w:rPr>
        <w:t xml:space="preserve"> kemampuan peserta didik dalam mempersiapkan kariernya masih rendah. Karenanya para </w:t>
      </w:r>
      <w:proofErr w:type="spellStart"/>
      <w:r w:rsidRPr="000F1474">
        <w:rPr>
          <w:rFonts w:ascii="Palatino Linotype" w:hAnsi="Palatino Linotype"/>
          <w:color w:val="000000"/>
          <w:sz w:val="22"/>
          <w:szCs w:val="22"/>
          <w:lang w:val="id-ID"/>
        </w:rPr>
        <w:t>perserta</w:t>
      </w:r>
      <w:proofErr w:type="spellEnd"/>
      <w:r w:rsidRPr="000F1474">
        <w:rPr>
          <w:rFonts w:ascii="Palatino Linotype" w:hAnsi="Palatino Linotype"/>
          <w:color w:val="000000"/>
          <w:sz w:val="22"/>
          <w:szCs w:val="22"/>
          <w:lang w:val="id-ID"/>
        </w:rPr>
        <w:t xml:space="preserve"> itu peserta </w:t>
      </w:r>
      <w:proofErr w:type="spellStart"/>
      <w:r w:rsidRPr="000F1474">
        <w:rPr>
          <w:rFonts w:ascii="Palatino Linotype" w:hAnsi="Palatino Linotype"/>
          <w:color w:val="000000"/>
          <w:sz w:val="22"/>
          <w:szCs w:val="22"/>
          <w:lang w:val="id-ID"/>
        </w:rPr>
        <w:t>membutukan</w:t>
      </w:r>
      <w:proofErr w:type="spellEnd"/>
      <w:r w:rsidRPr="000F1474">
        <w:rPr>
          <w:rFonts w:ascii="Palatino Linotype" w:hAnsi="Palatino Linotype"/>
          <w:color w:val="000000"/>
          <w:sz w:val="22"/>
          <w:szCs w:val="22"/>
          <w:lang w:val="id-ID"/>
        </w:rPr>
        <w:t xml:space="preserve"> bimbingan yang baik, khususnya yang berkaitan dengan pekerjaan, bagaimana mendapatkan pekerjaan yang bagus dengan begitu dia mengetahui bahwa untuk mendapatkan pekerjaan yang bagus dan layak maka harus memiliki pendidikan yang tinggi. Sehingga siswa termotivasi untuk melanjutkan pendidikan tinggi</w:t>
      </w:r>
      <w:r w:rsidR="0053346F">
        <w:rPr>
          <w:rStyle w:val="ReferensiCatatanKaki"/>
          <w:rFonts w:ascii="Palatino Linotype" w:hAnsi="Palatino Linotype"/>
          <w:color w:val="000000"/>
          <w:sz w:val="22"/>
          <w:szCs w:val="22"/>
          <w:lang w:val="id-ID"/>
        </w:rPr>
        <w:footnoteReference w:id="6"/>
      </w:r>
      <w:r w:rsidR="0053346F">
        <w:rPr>
          <w:rFonts w:ascii="Palatino Linotype" w:hAnsi="Palatino Linotype"/>
          <w:color w:val="000000"/>
          <w:sz w:val="22"/>
          <w:szCs w:val="22"/>
        </w:rPr>
        <w:t>.</w:t>
      </w:r>
      <w:r w:rsidRPr="000F1474">
        <w:rPr>
          <w:rFonts w:ascii="Palatino Linotype" w:hAnsi="Palatino Linotype"/>
          <w:color w:val="000000"/>
          <w:sz w:val="22"/>
          <w:szCs w:val="22"/>
          <w:lang w:val="id-ID"/>
        </w:rPr>
        <w:t xml:space="preserve"> Dengan demikian peran bimbingan dalam memotivasi  siswa untuk </w:t>
      </w:r>
      <w:proofErr w:type="spellStart"/>
      <w:r w:rsidRPr="000F1474">
        <w:rPr>
          <w:rFonts w:ascii="Palatino Linotype" w:hAnsi="Palatino Linotype"/>
          <w:color w:val="000000"/>
          <w:sz w:val="22"/>
          <w:szCs w:val="22"/>
          <w:lang w:val="id-ID"/>
        </w:rPr>
        <w:t>melajutkan</w:t>
      </w:r>
      <w:proofErr w:type="spellEnd"/>
      <w:r w:rsidRPr="000F1474">
        <w:rPr>
          <w:rFonts w:ascii="Palatino Linotype" w:hAnsi="Palatino Linotype"/>
          <w:color w:val="000000"/>
          <w:sz w:val="22"/>
          <w:szCs w:val="22"/>
          <w:lang w:val="id-ID"/>
        </w:rPr>
        <w:t xml:space="preserve"> pendidikan tinggi sangat </w:t>
      </w:r>
      <w:proofErr w:type="spellStart"/>
      <w:r w:rsidRPr="000F1474">
        <w:rPr>
          <w:rFonts w:ascii="Palatino Linotype" w:hAnsi="Palatino Linotype"/>
          <w:color w:val="000000"/>
          <w:sz w:val="22"/>
          <w:szCs w:val="22"/>
          <w:lang w:val="id-ID"/>
        </w:rPr>
        <w:t>kursial</w:t>
      </w:r>
      <w:proofErr w:type="spellEnd"/>
      <w:r w:rsidRPr="000F1474">
        <w:rPr>
          <w:rFonts w:ascii="Palatino Linotype" w:hAnsi="Palatino Linotype"/>
          <w:color w:val="000000"/>
          <w:sz w:val="22"/>
          <w:szCs w:val="22"/>
          <w:lang w:val="id-ID"/>
        </w:rPr>
        <w:t xml:space="preserve"> berikut peran tersebut; pertama, pengembangan diri melalui bimbingan siswa dapat  mengidentifikasi kekuatan dan kelemahan mereka, serta mengembangkan keterampilan yang diperlukan untuk mencapai tujuan akademis. Kedua, penetakan tujuan yang </w:t>
      </w:r>
      <w:proofErr w:type="spellStart"/>
      <w:r w:rsidRPr="000F1474">
        <w:rPr>
          <w:rFonts w:ascii="Palatino Linotype" w:hAnsi="Palatino Linotype"/>
          <w:color w:val="000000"/>
          <w:sz w:val="22"/>
          <w:szCs w:val="22"/>
          <w:lang w:val="id-ID"/>
        </w:rPr>
        <w:t>dimana</w:t>
      </w:r>
      <w:proofErr w:type="spellEnd"/>
      <w:r w:rsidRPr="000F1474">
        <w:rPr>
          <w:rFonts w:ascii="Palatino Linotype" w:hAnsi="Palatino Linotype"/>
          <w:color w:val="000000"/>
          <w:sz w:val="22"/>
          <w:szCs w:val="22"/>
          <w:lang w:val="id-ID"/>
        </w:rPr>
        <w:t xml:space="preserve"> membantu siswa menetapkan tujuan jangka pendek dan jangka panjang yang </w:t>
      </w:r>
      <w:proofErr w:type="spellStart"/>
      <w:r w:rsidRPr="000F1474">
        <w:rPr>
          <w:rFonts w:ascii="Palatino Linotype" w:hAnsi="Palatino Linotype"/>
          <w:color w:val="000000"/>
          <w:sz w:val="22"/>
          <w:szCs w:val="22"/>
          <w:lang w:val="id-ID"/>
        </w:rPr>
        <w:t>realitis</w:t>
      </w:r>
      <w:proofErr w:type="spellEnd"/>
      <w:r w:rsidRPr="000F1474">
        <w:rPr>
          <w:rFonts w:ascii="Palatino Linotype" w:hAnsi="Palatino Linotype"/>
          <w:color w:val="000000"/>
          <w:sz w:val="22"/>
          <w:szCs w:val="22"/>
          <w:lang w:val="id-ID"/>
        </w:rPr>
        <w:t xml:space="preserve">, membuat mereka termotivasi untuk berusaha mencapai tujuan pendidikan. Ketiga, memberikan informasi  tentang syarat dan proses </w:t>
      </w:r>
      <w:r w:rsidRPr="000F1474">
        <w:rPr>
          <w:rFonts w:ascii="Palatino Linotype" w:hAnsi="Palatino Linotype"/>
          <w:color w:val="000000"/>
          <w:sz w:val="22"/>
          <w:szCs w:val="22"/>
          <w:lang w:val="id-ID"/>
        </w:rPr>
        <w:lastRenderedPageBreak/>
        <w:t xml:space="preserve">masuk perguruan tinggi, membatu siswa </w:t>
      </w:r>
      <w:proofErr w:type="spellStart"/>
      <w:r w:rsidRPr="000F1474">
        <w:rPr>
          <w:rFonts w:ascii="Palatino Linotype" w:hAnsi="Palatino Linotype"/>
          <w:color w:val="000000"/>
          <w:sz w:val="22"/>
          <w:szCs w:val="22"/>
          <w:lang w:val="id-ID"/>
        </w:rPr>
        <w:t>merenanakan</w:t>
      </w:r>
      <w:proofErr w:type="spellEnd"/>
      <w:r w:rsidRPr="000F1474">
        <w:rPr>
          <w:rFonts w:ascii="Palatino Linotype" w:hAnsi="Palatino Linotype"/>
          <w:color w:val="000000"/>
          <w:sz w:val="22"/>
          <w:szCs w:val="22"/>
          <w:lang w:val="id-ID"/>
        </w:rPr>
        <w:t xml:space="preserve"> langkah-langkah yang perlu diambil. </w:t>
      </w:r>
    </w:p>
    <w:p w14:paraId="17D1D3E9" w14:textId="77777777" w:rsidR="00FF5FFF" w:rsidRDefault="00FF5FFF" w:rsidP="00FF5FFF">
      <w:pPr>
        <w:spacing w:line="276" w:lineRule="auto"/>
        <w:jc w:val="both"/>
        <w:rPr>
          <w:rFonts w:ascii="Palatino Linotype" w:hAnsi="Palatino Linotype"/>
          <w:color w:val="000000"/>
          <w:sz w:val="22"/>
          <w:szCs w:val="22"/>
          <w:lang w:val="id-ID"/>
        </w:rPr>
      </w:pPr>
      <w:r>
        <w:rPr>
          <w:rFonts w:ascii="Palatino Linotype" w:hAnsi="Palatino Linotype"/>
          <w:color w:val="000000"/>
          <w:sz w:val="22"/>
          <w:szCs w:val="22"/>
          <w:lang w:val="id-ID"/>
        </w:rPr>
        <w:tab/>
      </w:r>
      <w:r w:rsidR="000F1474" w:rsidRPr="000F1474">
        <w:rPr>
          <w:rFonts w:ascii="Palatino Linotype" w:hAnsi="Palatino Linotype"/>
          <w:color w:val="000000"/>
          <w:sz w:val="22"/>
          <w:szCs w:val="22"/>
          <w:lang w:val="id-ID"/>
        </w:rPr>
        <w:t xml:space="preserve">Ada beberapa cara agar siswa dapat termotivasi untuk masuk perguruan tinggi: pertama, Berikan informasi yang jelas tentang manfaat pendidikan tinggi, seperti peluang kerja, pengembangan diri, dan potensi penghasilan yang lebih tinggi. Kedua, Adakan sesi bimbingan </w:t>
      </w:r>
      <w:proofErr w:type="spellStart"/>
      <w:r w:rsidR="000F1474" w:rsidRPr="000F1474">
        <w:rPr>
          <w:rFonts w:ascii="Palatino Linotype" w:hAnsi="Palatino Linotype"/>
          <w:color w:val="000000"/>
          <w:sz w:val="22"/>
          <w:szCs w:val="22"/>
          <w:lang w:val="id-ID"/>
        </w:rPr>
        <w:t>karir</w:t>
      </w:r>
      <w:proofErr w:type="spellEnd"/>
      <w:r w:rsidR="000F1474" w:rsidRPr="000F1474">
        <w:rPr>
          <w:rFonts w:ascii="Palatino Linotype" w:hAnsi="Palatino Linotype"/>
          <w:color w:val="000000"/>
          <w:sz w:val="22"/>
          <w:szCs w:val="22"/>
          <w:lang w:val="id-ID"/>
        </w:rPr>
        <w:t xml:space="preserve"> di sekolah untuk membantu siswa memahami berbagai jurusan dan pilihan </w:t>
      </w:r>
      <w:proofErr w:type="spellStart"/>
      <w:r w:rsidR="000F1474" w:rsidRPr="000F1474">
        <w:rPr>
          <w:rFonts w:ascii="Palatino Linotype" w:hAnsi="Palatino Linotype"/>
          <w:color w:val="000000"/>
          <w:sz w:val="22"/>
          <w:szCs w:val="22"/>
          <w:lang w:val="id-ID"/>
        </w:rPr>
        <w:t>karir</w:t>
      </w:r>
      <w:proofErr w:type="spellEnd"/>
      <w:r w:rsidR="000F1474" w:rsidRPr="000F1474">
        <w:rPr>
          <w:rFonts w:ascii="Palatino Linotype" w:hAnsi="Palatino Linotype"/>
          <w:color w:val="000000"/>
          <w:sz w:val="22"/>
          <w:szCs w:val="22"/>
          <w:lang w:val="id-ID"/>
        </w:rPr>
        <w:t xml:space="preserve"> yang tersedia. Ketiga, Ciptakan lingkungan sekolah yang positif, di mana siswa merasa didukung oleh guru dan teman sebaya dalam mencapai tujuan pendidikan. Keempat, Informasikan tentang peluang beasiswa dan bantuan keuangan yang dapat meringankan beban biaya pendidikan. </w:t>
      </w:r>
    </w:p>
    <w:p w14:paraId="1F10E24B" w14:textId="147CEE62" w:rsidR="000F1474" w:rsidRPr="000F1474" w:rsidRDefault="000F1474" w:rsidP="00FF5FFF">
      <w:pPr>
        <w:spacing w:line="276" w:lineRule="auto"/>
        <w:jc w:val="both"/>
        <w:rPr>
          <w:rFonts w:ascii="Palatino Linotype" w:hAnsi="Palatino Linotype"/>
          <w:color w:val="000000"/>
          <w:sz w:val="22"/>
          <w:szCs w:val="22"/>
          <w:lang w:val="id-ID"/>
        </w:rPr>
      </w:pPr>
      <w:r w:rsidRPr="000F1474">
        <w:rPr>
          <w:rFonts w:ascii="Palatino Linotype" w:hAnsi="Palatino Linotype"/>
          <w:color w:val="000000"/>
          <w:sz w:val="22"/>
          <w:szCs w:val="22"/>
          <w:lang w:val="id-ID"/>
        </w:rPr>
        <w:t>Ada beberapa jenis motivasi melanjutkan pendidikan tinggi:</w:t>
      </w:r>
    </w:p>
    <w:p w14:paraId="65C61A4E" w14:textId="77777777" w:rsidR="000F1474" w:rsidRPr="000F1474" w:rsidRDefault="000F1474" w:rsidP="00FF5FFF">
      <w:pPr>
        <w:numPr>
          <w:ilvl w:val="0"/>
          <w:numId w:val="8"/>
        </w:numPr>
        <w:spacing w:before="240" w:line="276" w:lineRule="auto"/>
        <w:ind w:left="426"/>
        <w:jc w:val="both"/>
        <w:rPr>
          <w:rFonts w:ascii="Palatino Linotype" w:hAnsi="Palatino Linotype"/>
          <w:color w:val="000000"/>
          <w:sz w:val="22"/>
          <w:szCs w:val="22"/>
          <w:lang w:val="id-ID"/>
        </w:rPr>
      </w:pPr>
      <w:r w:rsidRPr="000F1474">
        <w:rPr>
          <w:rFonts w:ascii="Palatino Linotype" w:hAnsi="Palatino Linotype"/>
          <w:color w:val="000000"/>
          <w:sz w:val="22"/>
          <w:szCs w:val="22"/>
          <w:lang w:val="id-ID"/>
        </w:rPr>
        <w:t xml:space="preserve">Motivasi dorongan dari diri sendiri untuk </w:t>
      </w:r>
      <w:proofErr w:type="spellStart"/>
      <w:r w:rsidRPr="000F1474">
        <w:rPr>
          <w:rFonts w:ascii="Palatino Linotype" w:hAnsi="Palatino Linotype"/>
          <w:color w:val="000000"/>
          <w:sz w:val="22"/>
          <w:szCs w:val="22"/>
          <w:lang w:val="id-ID"/>
        </w:rPr>
        <w:t>menjutkan</w:t>
      </w:r>
      <w:proofErr w:type="spellEnd"/>
      <w:r w:rsidRPr="000F1474">
        <w:rPr>
          <w:rFonts w:ascii="Palatino Linotype" w:hAnsi="Palatino Linotype"/>
          <w:color w:val="000000"/>
          <w:sz w:val="22"/>
          <w:szCs w:val="22"/>
          <w:lang w:val="id-ID"/>
        </w:rPr>
        <w:t xml:space="preserve"> ke jenjang perguruan tinggi serta siswa tersebut mempunyai keinginan untuk berprestasi dan keinginan untuk mencapai cita-cita. </w:t>
      </w:r>
    </w:p>
    <w:p w14:paraId="7BEC11FA" w14:textId="77777777" w:rsidR="000F1474" w:rsidRPr="000F1474" w:rsidRDefault="000F1474" w:rsidP="00FF5FFF">
      <w:pPr>
        <w:numPr>
          <w:ilvl w:val="0"/>
          <w:numId w:val="8"/>
        </w:numPr>
        <w:spacing w:before="240" w:line="276" w:lineRule="auto"/>
        <w:ind w:left="426"/>
        <w:jc w:val="both"/>
        <w:rPr>
          <w:rFonts w:ascii="Palatino Linotype" w:hAnsi="Palatino Linotype"/>
          <w:color w:val="000000"/>
          <w:sz w:val="22"/>
          <w:szCs w:val="22"/>
          <w:lang w:val="id-ID"/>
        </w:rPr>
      </w:pPr>
      <w:r w:rsidRPr="000F1474">
        <w:rPr>
          <w:rFonts w:ascii="Palatino Linotype" w:hAnsi="Palatino Linotype"/>
          <w:color w:val="000000"/>
          <w:sz w:val="22"/>
          <w:szCs w:val="22"/>
          <w:lang w:val="id-ID"/>
        </w:rPr>
        <w:t xml:space="preserve">Motivasi dorongan dari luar contohnya pengaruh dari keluarga, pengaruh dari teman sekolah hal tersebut dapat memotivasi individu untuk melanjutkan Perguruan tinggi. </w:t>
      </w:r>
    </w:p>
    <w:p w14:paraId="2A7A9663" w14:textId="6B40D6C9" w:rsidR="000F1474" w:rsidRPr="000F1474" w:rsidRDefault="00FF5FFF" w:rsidP="00FF5FFF">
      <w:pPr>
        <w:spacing w:line="276" w:lineRule="auto"/>
        <w:jc w:val="both"/>
        <w:rPr>
          <w:rFonts w:ascii="Palatino Linotype" w:hAnsi="Palatino Linotype"/>
          <w:color w:val="000000"/>
          <w:sz w:val="22"/>
          <w:szCs w:val="22"/>
          <w:lang w:val="id-ID"/>
        </w:rPr>
      </w:pPr>
      <w:r>
        <w:rPr>
          <w:rFonts w:ascii="Palatino Linotype" w:hAnsi="Palatino Linotype"/>
          <w:color w:val="000000"/>
          <w:sz w:val="22"/>
          <w:szCs w:val="22"/>
          <w:lang w:val="id-ID"/>
        </w:rPr>
        <w:tab/>
      </w:r>
      <w:r w:rsidR="000F1474" w:rsidRPr="000F1474">
        <w:rPr>
          <w:rFonts w:ascii="Palatino Linotype" w:hAnsi="Palatino Linotype"/>
          <w:color w:val="000000"/>
          <w:sz w:val="22"/>
          <w:szCs w:val="22"/>
          <w:lang w:val="id-ID"/>
        </w:rPr>
        <w:t xml:space="preserve">Motivasi masuk perguruan tinggi merupakan faktor kompleks yang melibatkan aspek internal dan eksternal. Keseimbangan antara kedua aspek ini penting untuk mencapai keberhasilan akademik dan kepuasan personal dalam menempuh pendidikan tinggi. Ketika siswa ingin melanjutkan Perguruan tinggi orang tua juga memberikan dukungan yang seimbang, membantu anak mengidentifikasi minat dan potensi dan menghindari pemaksaan dalam pemilihan jurusan. </w:t>
      </w:r>
    </w:p>
    <w:p w14:paraId="3BE82377" w14:textId="77777777" w:rsidR="000F1474" w:rsidRPr="000F1474" w:rsidRDefault="000F1474" w:rsidP="00FF5FFF">
      <w:pPr>
        <w:spacing w:line="276" w:lineRule="auto"/>
        <w:jc w:val="both"/>
        <w:rPr>
          <w:rFonts w:ascii="Palatino Linotype" w:hAnsi="Palatino Linotype"/>
          <w:color w:val="000000"/>
          <w:sz w:val="22"/>
          <w:szCs w:val="22"/>
          <w:lang w:val="id-ID"/>
        </w:rPr>
      </w:pPr>
      <w:r w:rsidRPr="000F1474">
        <w:rPr>
          <w:rFonts w:ascii="Palatino Linotype" w:hAnsi="Palatino Linotype"/>
          <w:color w:val="000000"/>
          <w:sz w:val="22"/>
          <w:szCs w:val="22"/>
          <w:lang w:val="id-ID"/>
        </w:rPr>
        <w:t>Manfaat melanjutkan Perguruan tinggi:</w:t>
      </w:r>
    </w:p>
    <w:p w14:paraId="53A55B5B" w14:textId="77777777" w:rsidR="000F1474" w:rsidRPr="000F1474" w:rsidRDefault="000F1474" w:rsidP="00FF5FFF">
      <w:pPr>
        <w:numPr>
          <w:ilvl w:val="0"/>
          <w:numId w:val="9"/>
        </w:numPr>
        <w:spacing w:before="240" w:line="276" w:lineRule="auto"/>
        <w:ind w:left="426"/>
        <w:jc w:val="both"/>
        <w:rPr>
          <w:rFonts w:ascii="Palatino Linotype" w:hAnsi="Palatino Linotype"/>
          <w:color w:val="000000"/>
          <w:sz w:val="22"/>
          <w:szCs w:val="22"/>
        </w:rPr>
      </w:pPr>
      <w:proofErr w:type="spellStart"/>
      <w:r w:rsidRPr="000F1474">
        <w:rPr>
          <w:rFonts w:ascii="Palatino Linotype" w:hAnsi="Palatino Linotype"/>
          <w:color w:val="000000"/>
          <w:sz w:val="22"/>
          <w:szCs w:val="22"/>
        </w:rPr>
        <w:t>Pengembangan</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Diri</w:t>
      </w:r>
      <w:proofErr w:type="spellEnd"/>
    </w:p>
    <w:p w14:paraId="09AE84B5" w14:textId="77777777" w:rsidR="000F1474" w:rsidRPr="000F1474" w:rsidRDefault="000F1474" w:rsidP="00FF5FFF">
      <w:pPr>
        <w:numPr>
          <w:ilvl w:val="1"/>
          <w:numId w:val="10"/>
        </w:numPr>
        <w:spacing w:line="276" w:lineRule="auto"/>
        <w:ind w:left="851"/>
        <w:jc w:val="both"/>
        <w:rPr>
          <w:rFonts w:ascii="Palatino Linotype" w:hAnsi="Palatino Linotype"/>
          <w:color w:val="000000"/>
          <w:sz w:val="22"/>
          <w:szCs w:val="22"/>
        </w:rPr>
      </w:pPr>
      <w:proofErr w:type="spellStart"/>
      <w:r w:rsidRPr="000F1474">
        <w:rPr>
          <w:rFonts w:ascii="Palatino Linotype" w:hAnsi="Palatino Linotype"/>
          <w:color w:val="000000"/>
          <w:sz w:val="22"/>
          <w:szCs w:val="22"/>
        </w:rPr>
        <w:t>Memperluas</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wawasan</w:t>
      </w:r>
      <w:proofErr w:type="spellEnd"/>
      <w:r w:rsidRPr="000F1474">
        <w:rPr>
          <w:rFonts w:ascii="Palatino Linotype" w:hAnsi="Palatino Linotype"/>
          <w:color w:val="000000"/>
          <w:sz w:val="22"/>
          <w:szCs w:val="22"/>
        </w:rPr>
        <w:t xml:space="preserve"> dan </w:t>
      </w:r>
      <w:proofErr w:type="spellStart"/>
      <w:r w:rsidRPr="000F1474">
        <w:rPr>
          <w:rFonts w:ascii="Palatino Linotype" w:hAnsi="Palatino Linotype"/>
          <w:color w:val="000000"/>
          <w:sz w:val="22"/>
          <w:szCs w:val="22"/>
        </w:rPr>
        <w:t>pengetahuan</w:t>
      </w:r>
      <w:proofErr w:type="spellEnd"/>
    </w:p>
    <w:p w14:paraId="0725D4A5" w14:textId="77777777" w:rsidR="000F1474" w:rsidRPr="000F1474" w:rsidRDefault="000F1474" w:rsidP="00FF5FFF">
      <w:pPr>
        <w:numPr>
          <w:ilvl w:val="1"/>
          <w:numId w:val="10"/>
        </w:numPr>
        <w:spacing w:line="276" w:lineRule="auto"/>
        <w:ind w:left="851"/>
        <w:jc w:val="both"/>
        <w:rPr>
          <w:rFonts w:ascii="Palatino Linotype" w:hAnsi="Palatino Linotype"/>
          <w:color w:val="000000"/>
          <w:sz w:val="22"/>
          <w:szCs w:val="22"/>
        </w:rPr>
      </w:pPr>
      <w:proofErr w:type="spellStart"/>
      <w:r w:rsidRPr="000F1474">
        <w:rPr>
          <w:rFonts w:ascii="Palatino Linotype" w:hAnsi="Palatino Linotype"/>
          <w:color w:val="000000"/>
          <w:sz w:val="22"/>
          <w:szCs w:val="22"/>
        </w:rPr>
        <w:t>Mengasah</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kemampuan</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berpikir</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kritis</w:t>
      </w:r>
      <w:proofErr w:type="spellEnd"/>
      <w:r w:rsidRPr="000F1474">
        <w:rPr>
          <w:rFonts w:ascii="Palatino Linotype" w:hAnsi="Palatino Linotype"/>
          <w:color w:val="000000"/>
          <w:sz w:val="22"/>
          <w:szCs w:val="22"/>
        </w:rPr>
        <w:t xml:space="preserve"> dan </w:t>
      </w:r>
      <w:proofErr w:type="spellStart"/>
      <w:r w:rsidRPr="000F1474">
        <w:rPr>
          <w:rFonts w:ascii="Palatino Linotype" w:hAnsi="Palatino Linotype"/>
          <w:color w:val="000000"/>
          <w:sz w:val="22"/>
          <w:szCs w:val="22"/>
        </w:rPr>
        <w:t>analitis</w:t>
      </w:r>
      <w:proofErr w:type="spellEnd"/>
    </w:p>
    <w:p w14:paraId="172C9601" w14:textId="2F91C8B0" w:rsidR="00FF5FFF" w:rsidRDefault="000F1474" w:rsidP="00FF5FFF">
      <w:pPr>
        <w:numPr>
          <w:ilvl w:val="1"/>
          <w:numId w:val="10"/>
        </w:numPr>
        <w:spacing w:line="276" w:lineRule="auto"/>
        <w:ind w:left="851"/>
        <w:jc w:val="both"/>
        <w:rPr>
          <w:rFonts w:ascii="Palatino Linotype" w:hAnsi="Palatino Linotype"/>
          <w:color w:val="000000"/>
          <w:sz w:val="22"/>
          <w:szCs w:val="22"/>
        </w:rPr>
      </w:pPr>
      <w:proofErr w:type="spellStart"/>
      <w:r w:rsidRPr="000F1474">
        <w:rPr>
          <w:rFonts w:ascii="Palatino Linotype" w:hAnsi="Palatino Linotype"/>
          <w:color w:val="000000"/>
          <w:sz w:val="22"/>
          <w:szCs w:val="22"/>
        </w:rPr>
        <w:lastRenderedPageBreak/>
        <w:t>Meningkatkan</w:t>
      </w:r>
      <w:proofErr w:type="spellEnd"/>
      <w:r w:rsidR="005B0DB6">
        <w:rPr>
          <w:rFonts w:ascii="Palatino Linotype" w:hAnsi="Palatino Linotype"/>
          <w:color w:val="000000"/>
          <w:sz w:val="22"/>
          <w:szCs w:val="22"/>
        </w:rPr>
        <w:t xml:space="preserve"> soft skills </w:t>
      </w:r>
      <w:proofErr w:type="spellStart"/>
      <w:r w:rsidR="005B0DB6">
        <w:rPr>
          <w:rFonts w:ascii="Palatino Linotype" w:hAnsi="Palatino Linotype"/>
          <w:color w:val="000000"/>
          <w:sz w:val="22"/>
          <w:szCs w:val="22"/>
        </w:rPr>
        <w:t>seperti</w:t>
      </w:r>
      <w:proofErr w:type="spellEnd"/>
      <w:r w:rsidR="005B0DB6">
        <w:rPr>
          <w:rFonts w:ascii="Palatino Linotype" w:hAnsi="Palatino Linotype"/>
          <w:color w:val="000000"/>
          <w:sz w:val="22"/>
          <w:szCs w:val="22"/>
        </w:rPr>
        <w:t xml:space="preserve"> </w:t>
      </w:r>
      <w:proofErr w:type="spellStart"/>
      <w:r w:rsidR="005B0DB6">
        <w:rPr>
          <w:rFonts w:ascii="Palatino Linotype" w:hAnsi="Palatino Linotype"/>
          <w:color w:val="000000"/>
          <w:sz w:val="22"/>
          <w:szCs w:val="22"/>
        </w:rPr>
        <w:t>komunikasi</w:t>
      </w:r>
      <w:proofErr w:type="spellEnd"/>
      <w:r w:rsidR="005B0DB6">
        <w:rPr>
          <w:rFonts w:ascii="Palatino Linotype" w:hAnsi="Palatino Linotype"/>
          <w:color w:val="000000"/>
          <w:sz w:val="22"/>
          <w:szCs w:val="22"/>
        </w:rPr>
        <w:t xml:space="preserve"> dan </w:t>
      </w:r>
      <w:proofErr w:type="spellStart"/>
      <w:r w:rsidR="005B0DB6">
        <w:rPr>
          <w:rFonts w:ascii="Palatino Linotype" w:hAnsi="Palatino Linotype"/>
          <w:color w:val="000000"/>
          <w:sz w:val="22"/>
          <w:szCs w:val="22"/>
        </w:rPr>
        <w:t>kepemimpinan</w:t>
      </w:r>
      <w:proofErr w:type="spellEnd"/>
      <w:r w:rsidR="005B0DB6">
        <w:rPr>
          <w:rFonts w:ascii="Palatino Linotype" w:hAnsi="Palatino Linotype"/>
          <w:color w:val="000000"/>
          <w:sz w:val="22"/>
          <w:szCs w:val="22"/>
        </w:rPr>
        <w:t>.</w:t>
      </w:r>
    </w:p>
    <w:p w14:paraId="3DD593A1" w14:textId="6B6184B2" w:rsidR="000F1474" w:rsidRPr="000F1474" w:rsidRDefault="000F1474" w:rsidP="00FF5FFF">
      <w:pPr>
        <w:numPr>
          <w:ilvl w:val="1"/>
          <w:numId w:val="10"/>
        </w:numPr>
        <w:spacing w:line="276" w:lineRule="auto"/>
        <w:ind w:left="851"/>
        <w:jc w:val="both"/>
        <w:rPr>
          <w:rFonts w:ascii="Palatino Linotype" w:hAnsi="Palatino Linotype"/>
          <w:color w:val="000000"/>
          <w:sz w:val="22"/>
          <w:szCs w:val="22"/>
        </w:rPr>
      </w:pPr>
      <w:proofErr w:type="spellStart"/>
      <w:r w:rsidRPr="000F1474">
        <w:rPr>
          <w:rFonts w:ascii="Palatino Linotype" w:hAnsi="Palatino Linotype"/>
          <w:color w:val="000000"/>
          <w:sz w:val="22"/>
          <w:szCs w:val="22"/>
        </w:rPr>
        <w:t>Mengembangkan</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kemandirian</w:t>
      </w:r>
      <w:proofErr w:type="spellEnd"/>
      <w:r w:rsidRPr="000F1474">
        <w:rPr>
          <w:rFonts w:ascii="Palatino Linotype" w:hAnsi="Palatino Linotype"/>
          <w:color w:val="000000"/>
          <w:sz w:val="22"/>
          <w:szCs w:val="22"/>
        </w:rPr>
        <w:t xml:space="preserve"> dan </w:t>
      </w:r>
      <w:proofErr w:type="spellStart"/>
      <w:r w:rsidRPr="000F1474">
        <w:rPr>
          <w:rFonts w:ascii="Palatino Linotype" w:hAnsi="Palatino Linotype"/>
          <w:color w:val="000000"/>
          <w:sz w:val="22"/>
          <w:szCs w:val="22"/>
        </w:rPr>
        <w:t>kedewasaan</w:t>
      </w:r>
      <w:proofErr w:type="spellEnd"/>
    </w:p>
    <w:p w14:paraId="458D4C0C" w14:textId="77777777" w:rsidR="000F1474" w:rsidRPr="000F1474" w:rsidRDefault="000F1474" w:rsidP="00FF5FFF">
      <w:pPr>
        <w:numPr>
          <w:ilvl w:val="0"/>
          <w:numId w:val="9"/>
        </w:numPr>
        <w:spacing w:before="240" w:line="276" w:lineRule="auto"/>
        <w:ind w:left="426" w:hanging="426"/>
        <w:jc w:val="both"/>
        <w:rPr>
          <w:rFonts w:ascii="Palatino Linotype" w:hAnsi="Palatino Linotype"/>
          <w:color w:val="000000"/>
          <w:sz w:val="22"/>
          <w:szCs w:val="22"/>
        </w:rPr>
      </w:pPr>
      <w:proofErr w:type="spellStart"/>
      <w:r w:rsidRPr="000F1474">
        <w:rPr>
          <w:rFonts w:ascii="Palatino Linotype" w:hAnsi="Palatino Linotype"/>
          <w:color w:val="000000"/>
          <w:sz w:val="22"/>
          <w:szCs w:val="22"/>
        </w:rPr>
        <w:t>Peluang</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Karir</w:t>
      </w:r>
      <w:proofErr w:type="spellEnd"/>
      <w:r w:rsidRPr="000F1474">
        <w:rPr>
          <w:rFonts w:ascii="Palatino Linotype" w:hAnsi="Palatino Linotype"/>
          <w:color w:val="000000"/>
          <w:sz w:val="22"/>
          <w:szCs w:val="22"/>
        </w:rPr>
        <w:t xml:space="preserve"> yang </w:t>
      </w:r>
      <w:proofErr w:type="spellStart"/>
      <w:r w:rsidRPr="000F1474">
        <w:rPr>
          <w:rFonts w:ascii="Palatino Linotype" w:hAnsi="Palatino Linotype"/>
          <w:color w:val="000000"/>
          <w:sz w:val="22"/>
          <w:szCs w:val="22"/>
        </w:rPr>
        <w:t>Lebih</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Baik</w:t>
      </w:r>
      <w:proofErr w:type="spellEnd"/>
    </w:p>
    <w:p w14:paraId="58AB49EA" w14:textId="77777777" w:rsidR="000F1474" w:rsidRPr="000F1474" w:rsidRDefault="000F1474" w:rsidP="00FF5FFF">
      <w:pPr>
        <w:numPr>
          <w:ilvl w:val="1"/>
          <w:numId w:val="11"/>
        </w:numPr>
        <w:spacing w:before="240" w:line="276" w:lineRule="auto"/>
        <w:ind w:left="851"/>
        <w:jc w:val="both"/>
        <w:rPr>
          <w:rFonts w:ascii="Palatino Linotype" w:hAnsi="Palatino Linotype"/>
          <w:color w:val="000000"/>
          <w:sz w:val="22"/>
          <w:szCs w:val="22"/>
        </w:rPr>
      </w:pPr>
      <w:proofErr w:type="spellStart"/>
      <w:r w:rsidRPr="000F1474">
        <w:rPr>
          <w:rFonts w:ascii="Palatino Linotype" w:hAnsi="Palatino Linotype"/>
          <w:color w:val="000000"/>
          <w:sz w:val="22"/>
          <w:szCs w:val="22"/>
        </w:rPr>
        <w:t>Kualifikasi</w:t>
      </w:r>
      <w:proofErr w:type="spellEnd"/>
      <w:r w:rsidRPr="000F1474">
        <w:rPr>
          <w:rFonts w:ascii="Palatino Linotype" w:hAnsi="Palatino Linotype"/>
          <w:color w:val="000000"/>
          <w:sz w:val="22"/>
          <w:szCs w:val="22"/>
        </w:rPr>
        <w:t xml:space="preserve"> yang </w:t>
      </w:r>
      <w:proofErr w:type="spellStart"/>
      <w:r w:rsidRPr="000F1474">
        <w:rPr>
          <w:rFonts w:ascii="Palatino Linotype" w:hAnsi="Palatino Linotype"/>
          <w:color w:val="000000"/>
          <w:sz w:val="22"/>
          <w:szCs w:val="22"/>
        </w:rPr>
        <w:t>lebih</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tinggi</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untuk</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posisi</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kerja</w:t>
      </w:r>
      <w:proofErr w:type="spellEnd"/>
    </w:p>
    <w:p w14:paraId="3E3F82E1" w14:textId="77777777" w:rsidR="000F1474" w:rsidRPr="000F1474" w:rsidRDefault="000F1474" w:rsidP="00FF5FFF">
      <w:pPr>
        <w:numPr>
          <w:ilvl w:val="1"/>
          <w:numId w:val="11"/>
        </w:numPr>
        <w:spacing w:before="240" w:line="276" w:lineRule="auto"/>
        <w:ind w:left="851"/>
        <w:jc w:val="both"/>
        <w:rPr>
          <w:rFonts w:ascii="Palatino Linotype" w:hAnsi="Palatino Linotype"/>
          <w:color w:val="000000"/>
          <w:sz w:val="22"/>
          <w:szCs w:val="22"/>
        </w:rPr>
      </w:pPr>
      <w:proofErr w:type="spellStart"/>
      <w:r w:rsidRPr="000F1474">
        <w:rPr>
          <w:rFonts w:ascii="Palatino Linotype" w:hAnsi="Palatino Linotype"/>
          <w:color w:val="000000"/>
          <w:sz w:val="22"/>
          <w:szCs w:val="22"/>
        </w:rPr>
        <w:t>Prospek</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gaji</w:t>
      </w:r>
      <w:proofErr w:type="spellEnd"/>
      <w:r w:rsidRPr="000F1474">
        <w:rPr>
          <w:rFonts w:ascii="Palatino Linotype" w:hAnsi="Palatino Linotype"/>
          <w:color w:val="000000"/>
          <w:sz w:val="22"/>
          <w:szCs w:val="22"/>
        </w:rPr>
        <w:t xml:space="preserve"> yang </w:t>
      </w:r>
      <w:proofErr w:type="spellStart"/>
      <w:r w:rsidRPr="000F1474">
        <w:rPr>
          <w:rFonts w:ascii="Palatino Linotype" w:hAnsi="Palatino Linotype"/>
          <w:color w:val="000000"/>
          <w:sz w:val="22"/>
          <w:szCs w:val="22"/>
        </w:rPr>
        <w:t>lebih</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besar</w:t>
      </w:r>
      <w:proofErr w:type="spellEnd"/>
    </w:p>
    <w:p w14:paraId="258CC8A8" w14:textId="77777777" w:rsidR="000F1474" w:rsidRPr="000F1474" w:rsidRDefault="000F1474" w:rsidP="00FF5FFF">
      <w:pPr>
        <w:numPr>
          <w:ilvl w:val="1"/>
          <w:numId w:val="11"/>
        </w:numPr>
        <w:spacing w:before="240" w:line="276" w:lineRule="auto"/>
        <w:ind w:left="851"/>
        <w:jc w:val="both"/>
        <w:rPr>
          <w:rFonts w:ascii="Palatino Linotype" w:hAnsi="Palatino Linotype"/>
          <w:color w:val="000000"/>
          <w:sz w:val="22"/>
          <w:szCs w:val="22"/>
        </w:rPr>
      </w:pPr>
      <w:proofErr w:type="spellStart"/>
      <w:r w:rsidRPr="000F1474">
        <w:rPr>
          <w:rFonts w:ascii="Palatino Linotype" w:hAnsi="Palatino Linotype"/>
          <w:color w:val="000000"/>
          <w:sz w:val="22"/>
          <w:szCs w:val="22"/>
        </w:rPr>
        <w:t>Jalur</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karir</w:t>
      </w:r>
      <w:proofErr w:type="spellEnd"/>
      <w:r w:rsidRPr="000F1474">
        <w:rPr>
          <w:rFonts w:ascii="Palatino Linotype" w:hAnsi="Palatino Linotype"/>
          <w:color w:val="000000"/>
          <w:sz w:val="22"/>
          <w:szCs w:val="22"/>
        </w:rPr>
        <w:t xml:space="preserve"> yang </w:t>
      </w:r>
      <w:proofErr w:type="spellStart"/>
      <w:r w:rsidRPr="000F1474">
        <w:rPr>
          <w:rFonts w:ascii="Palatino Linotype" w:hAnsi="Palatino Linotype"/>
          <w:color w:val="000000"/>
          <w:sz w:val="22"/>
          <w:szCs w:val="22"/>
        </w:rPr>
        <w:t>lebih</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luas</w:t>
      </w:r>
      <w:proofErr w:type="spellEnd"/>
      <w:r w:rsidRPr="000F1474">
        <w:rPr>
          <w:rFonts w:ascii="Palatino Linotype" w:hAnsi="Palatino Linotype"/>
          <w:color w:val="000000"/>
          <w:sz w:val="22"/>
          <w:szCs w:val="22"/>
        </w:rPr>
        <w:t xml:space="preserve"> dan </w:t>
      </w:r>
      <w:proofErr w:type="spellStart"/>
      <w:r w:rsidRPr="000F1474">
        <w:rPr>
          <w:rFonts w:ascii="Palatino Linotype" w:hAnsi="Palatino Linotype"/>
          <w:color w:val="000000"/>
          <w:sz w:val="22"/>
          <w:szCs w:val="22"/>
        </w:rPr>
        <w:t>beragam</w:t>
      </w:r>
      <w:proofErr w:type="spellEnd"/>
    </w:p>
    <w:p w14:paraId="24FAA37C" w14:textId="77777777" w:rsidR="000F1474" w:rsidRPr="000F1474" w:rsidRDefault="000F1474" w:rsidP="00FF5FFF">
      <w:pPr>
        <w:numPr>
          <w:ilvl w:val="1"/>
          <w:numId w:val="11"/>
        </w:numPr>
        <w:spacing w:before="240" w:line="276" w:lineRule="auto"/>
        <w:ind w:left="851"/>
        <w:jc w:val="both"/>
        <w:rPr>
          <w:rFonts w:ascii="Palatino Linotype" w:hAnsi="Palatino Linotype"/>
          <w:color w:val="000000"/>
          <w:sz w:val="22"/>
          <w:szCs w:val="22"/>
        </w:rPr>
      </w:pPr>
      <w:proofErr w:type="spellStart"/>
      <w:r w:rsidRPr="000F1474">
        <w:rPr>
          <w:rFonts w:ascii="Palatino Linotype" w:hAnsi="Palatino Linotype"/>
          <w:color w:val="000000"/>
          <w:sz w:val="22"/>
          <w:szCs w:val="22"/>
        </w:rPr>
        <w:t>Kesempatan</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promosi</w:t>
      </w:r>
      <w:proofErr w:type="spellEnd"/>
      <w:r w:rsidRPr="000F1474">
        <w:rPr>
          <w:rFonts w:ascii="Palatino Linotype" w:hAnsi="Palatino Linotype"/>
          <w:color w:val="000000"/>
          <w:sz w:val="22"/>
          <w:szCs w:val="22"/>
        </w:rPr>
        <w:t xml:space="preserve"> yang </w:t>
      </w:r>
      <w:proofErr w:type="spellStart"/>
      <w:r w:rsidRPr="000F1474">
        <w:rPr>
          <w:rFonts w:ascii="Palatino Linotype" w:hAnsi="Palatino Linotype"/>
          <w:color w:val="000000"/>
          <w:sz w:val="22"/>
          <w:szCs w:val="22"/>
        </w:rPr>
        <w:t>lebih</w:t>
      </w:r>
      <w:proofErr w:type="spellEnd"/>
      <w:r w:rsidRPr="000F1474">
        <w:rPr>
          <w:rFonts w:ascii="Palatino Linotype" w:hAnsi="Palatino Linotype"/>
          <w:color w:val="000000"/>
          <w:sz w:val="22"/>
          <w:szCs w:val="22"/>
        </w:rPr>
        <w:t xml:space="preserve"> </w:t>
      </w:r>
      <w:proofErr w:type="spellStart"/>
      <w:r w:rsidRPr="000F1474">
        <w:rPr>
          <w:rFonts w:ascii="Palatino Linotype" w:hAnsi="Palatino Linotype"/>
          <w:color w:val="000000"/>
          <w:sz w:val="22"/>
          <w:szCs w:val="22"/>
        </w:rPr>
        <w:t>besar</w:t>
      </w:r>
      <w:proofErr w:type="spellEnd"/>
    </w:p>
    <w:p w14:paraId="3E5E8657" w14:textId="017EA976" w:rsidR="000F1474" w:rsidRPr="000F1474" w:rsidRDefault="00FF5FFF" w:rsidP="000F1474">
      <w:pPr>
        <w:spacing w:before="240" w:line="276" w:lineRule="auto"/>
        <w:jc w:val="both"/>
        <w:rPr>
          <w:rFonts w:ascii="Palatino Linotype" w:hAnsi="Palatino Linotype"/>
          <w:color w:val="000000"/>
          <w:sz w:val="22"/>
          <w:szCs w:val="22"/>
        </w:rPr>
      </w:pPr>
      <w:r>
        <w:rPr>
          <w:rFonts w:ascii="Palatino Linotype" w:hAnsi="Palatino Linotype"/>
          <w:color w:val="000000"/>
          <w:sz w:val="22"/>
          <w:szCs w:val="22"/>
          <w:lang w:val="id-ID"/>
        </w:rPr>
        <w:tab/>
      </w:r>
      <w:r w:rsidR="000F1474" w:rsidRPr="000F1474">
        <w:rPr>
          <w:rFonts w:ascii="Palatino Linotype" w:hAnsi="Palatino Linotype"/>
          <w:color w:val="000000"/>
          <w:sz w:val="22"/>
          <w:szCs w:val="22"/>
          <w:lang w:val="id-ID"/>
        </w:rPr>
        <w:t xml:space="preserve">Seiring dengan perkembangan zaman, peran pendidikan </w:t>
      </w:r>
      <w:proofErr w:type="spellStart"/>
      <w:r w:rsidR="000F1474" w:rsidRPr="000F1474">
        <w:rPr>
          <w:rFonts w:ascii="Palatino Linotype" w:hAnsi="Palatino Linotype"/>
          <w:color w:val="000000"/>
          <w:sz w:val="22"/>
          <w:szCs w:val="22"/>
          <w:lang w:val="id-ID"/>
        </w:rPr>
        <w:t>diperguruan</w:t>
      </w:r>
      <w:proofErr w:type="spellEnd"/>
      <w:r w:rsidR="000F1474" w:rsidRPr="000F1474">
        <w:rPr>
          <w:rFonts w:ascii="Palatino Linotype" w:hAnsi="Palatino Linotype"/>
          <w:color w:val="000000"/>
          <w:sz w:val="22"/>
          <w:szCs w:val="22"/>
          <w:lang w:val="id-ID"/>
        </w:rPr>
        <w:t xml:space="preserve"> tinggi </w:t>
      </w:r>
      <w:proofErr w:type="spellStart"/>
      <w:r w:rsidR="000F1474" w:rsidRPr="000F1474">
        <w:rPr>
          <w:rFonts w:ascii="Palatino Linotype" w:hAnsi="Palatino Linotype"/>
          <w:color w:val="000000"/>
          <w:sz w:val="22"/>
          <w:szCs w:val="22"/>
          <w:lang w:val="id-ID"/>
        </w:rPr>
        <w:t>sangatlah</w:t>
      </w:r>
      <w:proofErr w:type="spellEnd"/>
      <w:r w:rsidR="000F1474" w:rsidRPr="000F1474">
        <w:rPr>
          <w:rFonts w:ascii="Palatino Linotype" w:hAnsi="Palatino Linotype"/>
          <w:color w:val="000000"/>
          <w:sz w:val="22"/>
          <w:szCs w:val="22"/>
          <w:lang w:val="id-ID"/>
        </w:rPr>
        <w:t xml:space="preserve"> penting untuk menyiapkan siswa menjadi pribadi  yang memiliki kemampuan untuk mengembangkan bangsanya untuk lebih maju lagi. Ditambah Kondisi yang </w:t>
      </w:r>
      <w:proofErr w:type="spellStart"/>
      <w:r w:rsidR="000F1474" w:rsidRPr="000F1474">
        <w:rPr>
          <w:rFonts w:ascii="Palatino Linotype" w:hAnsi="Palatino Linotype"/>
          <w:color w:val="000000"/>
          <w:sz w:val="22"/>
          <w:szCs w:val="22"/>
          <w:lang w:val="id-ID"/>
        </w:rPr>
        <w:t>memprihantikan</w:t>
      </w:r>
      <w:proofErr w:type="spellEnd"/>
      <w:r w:rsidR="000F1474" w:rsidRPr="000F1474">
        <w:rPr>
          <w:rFonts w:ascii="Palatino Linotype" w:hAnsi="Palatino Linotype"/>
          <w:color w:val="000000"/>
          <w:sz w:val="22"/>
          <w:szCs w:val="22"/>
          <w:lang w:val="id-ID"/>
        </w:rPr>
        <w:t xml:space="preserve"> ternyata lulusan menengah atas (SMA) menyumbang </w:t>
      </w:r>
      <w:proofErr w:type="spellStart"/>
      <w:r w:rsidR="000F1474" w:rsidRPr="000F1474">
        <w:rPr>
          <w:rFonts w:ascii="Palatino Linotype" w:hAnsi="Palatino Linotype"/>
          <w:color w:val="000000"/>
          <w:sz w:val="22"/>
          <w:szCs w:val="22"/>
          <w:lang w:val="id-ID"/>
        </w:rPr>
        <w:t>prosentase</w:t>
      </w:r>
      <w:proofErr w:type="spellEnd"/>
      <w:r w:rsidR="000F1474" w:rsidRPr="000F1474">
        <w:rPr>
          <w:rFonts w:ascii="Palatino Linotype" w:hAnsi="Palatino Linotype"/>
          <w:color w:val="000000"/>
          <w:sz w:val="22"/>
          <w:szCs w:val="22"/>
          <w:lang w:val="id-ID"/>
        </w:rPr>
        <w:t xml:space="preserve"> paling banyak terhadap pengangguran di </w:t>
      </w:r>
      <w:proofErr w:type="spellStart"/>
      <w:r w:rsidR="000F1474" w:rsidRPr="000F1474">
        <w:rPr>
          <w:rFonts w:ascii="Palatino Linotype" w:hAnsi="Palatino Linotype"/>
          <w:color w:val="000000"/>
          <w:sz w:val="22"/>
          <w:szCs w:val="22"/>
          <w:lang w:val="id-ID"/>
        </w:rPr>
        <w:t>indonesia</w:t>
      </w:r>
      <w:proofErr w:type="spellEnd"/>
      <w:r w:rsidR="000F1474" w:rsidRPr="000F1474">
        <w:rPr>
          <w:rFonts w:ascii="Palatino Linotype" w:hAnsi="Palatino Linotype"/>
          <w:color w:val="000000"/>
          <w:sz w:val="22"/>
          <w:szCs w:val="22"/>
          <w:lang w:val="id-ID"/>
        </w:rPr>
        <w:t xml:space="preserve">. Hal ini </w:t>
      </w:r>
      <w:proofErr w:type="spellStart"/>
      <w:r w:rsidR="000F1474" w:rsidRPr="000F1474">
        <w:rPr>
          <w:rFonts w:ascii="Palatino Linotype" w:hAnsi="Palatino Linotype"/>
          <w:color w:val="000000"/>
          <w:sz w:val="22"/>
          <w:szCs w:val="22"/>
          <w:lang w:val="id-ID"/>
        </w:rPr>
        <w:t>menunjukan</w:t>
      </w:r>
      <w:proofErr w:type="spellEnd"/>
      <w:r w:rsidR="000F1474" w:rsidRPr="000F1474">
        <w:rPr>
          <w:rFonts w:ascii="Palatino Linotype" w:hAnsi="Palatino Linotype"/>
          <w:color w:val="000000"/>
          <w:sz w:val="22"/>
          <w:szCs w:val="22"/>
          <w:lang w:val="id-ID"/>
        </w:rPr>
        <w:t xml:space="preserve"> kemampuan peserta didik dalam mempersiapkan kariernya masih rendah. Karenanya para </w:t>
      </w:r>
      <w:proofErr w:type="spellStart"/>
      <w:r w:rsidR="000F1474" w:rsidRPr="000F1474">
        <w:rPr>
          <w:rFonts w:ascii="Palatino Linotype" w:hAnsi="Palatino Linotype"/>
          <w:color w:val="000000"/>
          <w:sz w:val="22"/>
          <w:szCs w:val="22"/>
          <w:lang w:val="id-ID"/>
        </w:rPr>
        <w:t>perserta</w:t>
      </w:r>
      <w:proofErr w:type="spellEnd"/>
      <w:r w:rsidR="000F1474" w:rsidRPr="000F1474">
        <w:rPr>
          <w:rFonts w:ascii="Palatino Linotype" w:hAnsi="Palatino Linotype"/>
          <w:color w:val="000000"/>
          <w:sz w:val="22"/>
          <w:szCs w:val="22"/>
          <w:lang w:val="id-ID"/>
        </w:rPr>
        <w:t xml:space="preserve"> itu peserta </w:t>
      </w:r>
      <w:proofErr w:type="spellStart"/>
      <w:r w:rsidR="000F1474" w:rsidRPr="000F1474">
        <w:rPr>
          <w:rFonts w:ascii="Palatino Linotype" w:hAnsi="Palatino Linotype"/>
          <w:color w:val="000000"/>
          <w:sz w:val="22"/>
          <w:szCs w:val="22"/>
          <w:lang w:val="id-ID"/>
        </w:rPr>
        <w:t>membutukan</w:t>
      </w:r>
      <w:proofErr w:type="spellEnd"/>
      <w:r w:rsidR="000F1474" w:rsidRPr="000F1474">
        <w:rPr>
          <w:rFonts w:ascii="Palatino Linotype" w:hAnsi="Palatino Linotype"/>
          <w:color w:val="000000"/>
          <w:sz w:val="22"/>
          <w:szCs w:val="22"/>
          <w:lang w:val="id-ID"/>
        </w:rPr>
        <w:t xml:space="preserve"> bimbingan yang baik, khususnya yang berkaitan dengan pekerjaan, bagaimana mendapatkan pekerjaan yang bagus dengan begitu dia mengetahui bahwa untuk mendapatkan pekerjaan yang bagus dan layak maka harus memiliki pendidikan yang tinggi. Sehingga siswa termotivasi untuk melanjutkan pendidikan tinggi</w:t>
      </w:r>
      <w:r w:rsidR="000F1474" w:rsidRPr="000F1474">
        <w:rPr>
          <w:rFonts w:ascii="Palatino Linotype" w:hAnsi="Palatino Linotype"/>
          <w:color w:val="000000"/>
          <w:sz w:val="22"/>
          <w:szCs w:val="22"/>
          <w:vertAlign w:val="superscript"/>
          <w:lang w:val="id-ID"/>
        </w:rPr>
        <w:footnoteReference w:id="7"/>
      </w:r>
      <w:r w:rsidR="000F1474" w:rsidRPr="000F1474">
        <w:rPr>
          <w:rFonts w:ascii="Palatino Linotype" w:hAnsi="Palatino Linotype"/>
          <w:color w:val="000000"/>
          <w:sz w:val="22"/>
          <w:szCs w:val="22"/>
          <w:lang w:val="id-ID"/>
        </w:rPr>
        <w:t xml:space="preserve"> </w:t>
      </w:r>
      <w:r w:rsidR="000F1474" w:rsidRPr="000F1474">
        <w:rPr>
          <w:rFonts w:ascii="Palatino Linotype" w:hAnsi="Palatino Linotype"/>
          <w:color w:val="000000"/>
          <w:sz w:val="22"/>
          <w:szCs w:val="22"/>
        </w:rPr>
        <w:t>.</w:t>
      </w:r>
    </w:p>
    <w:p w14:paraId="4B549D95" w14:textId="7337CF95" w:rsidR="000F1474" w:rsidRPr="000F1474" w:rsidRDefault="00FF5FFF" w:rsidP="000F1474">
      <w:pPr>
        <w:spacing w:before="240" w:line="276" w:lineRule="auto"/>
        <w:jc w:val="both"/>
        <w:rPr>
          <w:rFonts w:ascii="Palatino Linotype" w:hAnsi="Palatino Linotype"/>
          <w:color w:val="000000"/>
          <w:sz w:val="22"/>
          <w:szCs w:val="22"/>
          <w:lang w:val="id-ID"/>
        </w:rPr>
      </w:pPr>
      <w:r>
        <w:rPr>
          <w:rFonts w:ascii="Palatino Linotype" w:hAnsi="Palatino Linotype"/>
          <w:color w:val="000000"/>
          <w:sz w:val="22"/>
          <w:szCs w:val="22"/>
          <w:lang w:val="id-ID"/>
        </w:rPr>
        <w:tab/>
      </w:r>
      <w:r w:rsidR="000F1474" w:rsidRPr="000F1474">
        <w:rPr>
          <w:rFonts w:ascii="Palatino Linotype" w:hAnsi="Palatino Linotype"/>
          <w:color w:val="000000"/>
          <w:sz w:val="22"/>
          <w:szCs w:val="22"/>
          <w:lang w:val="id-ID"/>
        </w:rPr>
        <w:t xml:space="preserve">Peranan bimbingan </w:t>
      </w:r>
      <w:proofErr w:type="spellStart"/>
      <w:r w:rsidR="000F1474" w:rsidRPr="000F1474">
        <w:rPr>
          <w:rFonts w:ascii="Palatino Linotype" w:hAnsi="Palatino Linotype"/>
          <w:color w:val="000000"/>
          <w:sz w:val="22"/>
          <w:szCs w:val="22"/>
          <w:lang w:val="id-ID"/>
        </w:rPr>
        <w:t>karir</w:t>
      </w:r>
      <w:proofErr w:type="spellEnd"/>
      <w:r w:rsidR="000F1474" w:rsidRPr="000F1474">
        <w:rPr>
          <w:rFonts w:ascii="Palatino Linotype" w:hAnsi="Palatino Linotype"/>
          <w:color w:val="000000"/>
          <w:sz w:val="22"/>
          <w:szCs w:val="22"/>
          <w:lang w:val="id-ID"/>
        </w:rPr>
        <w:t xml:space="preserve"> disekolah </w:t>
      </w:r>
      <w:proofErr w:type="spellStart"/>
      <w:r w:rsidR="000F1474" w:rsidRPr="000F1474">
        <w:rPr>
          <w:rFonts w:ascii="Palatino Linotype" w:hAnsi="Palatino Linotype"/>
          <w:color w:val="000000"/>
          <w:sz w:val="22"/>
          <w:szCs w:val="22"/>
          <w:lang w:val="id-ID"/>
        </w:rPr>
        <w:t>sangatlah</w:t>
      </w:r>
      <w:proofErr w:type="spellEnd"/>
      <w:r w:rsidR="000F1474" w:rsidRPr="000F1474">
        <w:rPr>
          <w:rFonts w:ascii="Palatino Linotype" w:hAnsi="Palatino Linotype"/>
          <w:color w:val="000000"/>
          <w:sz w:val="22"/>
          <w:szCs w:val="22"/>
          <w:lang w:val="id-ID"/>
        </w:rPr>
        <w:t xml:space="preserve"> penting dalam perkembangan </w:t>
      </w:r>
      <w:proofErr w:type="spellStart"/>
      <w:r w:rsidR="000F1474" w:rsidRPr="000F1474">
        <w:rPr>
          <w:rFonts w:ascii="Palatino Linotype" w:hAnsi="Palatino Linotype"/>
          <w:color w:val="000000"/>
          <w:sz w:val="22"/>
          <w:szCs w:val="22"/>
          <w:lang w:val="id-ID"/>
        </w:rPr>
        <w:t>karir</w:t>
      </w:r>
      <w:proofErr w:type="spellEnd"/>
      <w:r w:rsidR="000F1474" w:rsidRPr="000F1474">
        <w:rPr>
          <w:rFonts w:ascii="Palatino Linotype" w:hAnsi="Palatino Linotype"/>
          <w:color w:val="000000"/>
          <w:sz w:val="22"/>
          <w:szCs w:val="22"/>
          <w:lang w:val="id-ID"/>
        </w:rPr>
        <w:t xml:space="preserve">, permasalahan </w:t>
      </w:r>
      <w:proofErr w:type="spellStart"/>
      <w:r w:rsidR="000F1474" w:rsidRPr="000F1474">
        <w:rPr>
          <w:rFonts w:ascii="Palatino Linotype" w:hAnsi="Palatino Linotype"/>
          <w:color w:val="000000"/>
          <w:sz w:val="22"/>
          <w:szCs w:val="22"/>
          <w:lang w:val="id-ID"/>
        </w:rPr>
        <w:t>karir</w:t>
      </w:r>
      <w:proofErr w:type="spellEnd"/>
      <w:r w:rsidR="000F1474" w:rsidRPr="000F1474">
        <w:rPr>
          <w:rFonts w:ascii="Palatino Linotype" w:hAnsi="Palatino Linotype"/>
          <w:color w:val="000000"/>
          <w:sz w:val="22"/>
          <w:szCs w:val="22"/>
          <w:lang w:val="id-ID"/>
        </w:rPr>
        <w:t xml:space="preserve"> akan menjadi salah satu masalah utama yang perlu  diperhatikan merancang masa depan siswa biasanya dalam perencanaan </w:t>
      </w:r>
      <w:proofErr w:type="spellStart"/>
      <w:r w:rsidR="000F1474" w:rsidRPr="000F1474">
        <w:rPr>
          <w:rFonts w:ascii="Palatino Linotype" w:hAnsi="Palatino Linotype"/>
          <w:color w:val="000000"/>
          <w:sz w:val="22"/>
          <w:szCs w:val="22"/>
          <w:lang w:val="id-ID"/>
        </w:rPr>
        <w:t>karir</w:t>
      </w:r>
      <w:proofErr w:type="spellEnd"/>
      <w:r w:rsidR="000F1474" w:rsidRPr="000F1474">
        <w:rPr>
          <w:rFonts w:ascii="Palatino Linotype" w:hAnsi="Palatino Linotype"/>
          <w:color w:val="000000"/>
          <w:sz w:val="22"/>
          <w:szCs w:val="22"/>
          <w:lang w:val="id-ID"/>
        </w:rPr>
        <w:t xml:space="preserve"> siswa masih bingung yang sesuai </w:t>
      </w:r>
      <w:r w:rsidR="000F1474" w:rsidRPr="000F1474">
        <w:rPr>
          <w:rFonts w:ascii="Palatino Linotype" w:hAnsi="Palatino Linotype"/>
          <w:color w:val="000000"/>
          <w:sz w:val="22"/>
          <w:szCs w:val="22"/>
          <w:lang w:val="id-ID"/>
        </w:rPr>
        <w:lastRenderedPageBreak/>
        <w:t xml:space="preserve">dengan bakat  dimilikinya. Bimbingan </w:t>
      </w:r>
      <w:proofErr w:type="spellStart"/>
      <w:r w:rsidR="000F1474" w:rsidRPr="000F1474">
        <w:rPr>
          <w:rFonts w:ascii="Palatino Linotype" w:hAnsi="Palatino Linotype"/>
          <w:color w:val="000000"/>
          <w:sz w:val="22"/>
          <w:szCs w:val="22"/>
          <w:lang w:val="id-ID"/>
        </w:rPr>
        <w:t>karir</w:t>
      </w:r>
      <w:proofErr w:type="spellEnd"/>
      <w:r w:rsidR="000F1474" w:rsidRPr="000F1474">
        <w:rPr>
          <w:rFonts w:ascii="Palatino Linotype" w:hAnsi="Palatino Linotype"/>
          <w:color w:val="000000"/>
          <w:sz w:val="22"/>
          <w:szCs w:val="22"/>
          <w:lang w:val="id-ID"/>
        </w:rPr>
        <w:t xml:space="preserve"> sangat diperlukan </w:t>
      </w:r>
      <w:proofErr w:type="spellStart"/>
      <w:r w:rsidR="000F1474" w:rsidRPr="000F1474">
        <w:rPr>
          <w:rFonts w:ascii="Palatino Linotype" w:hAnsi="Palatino Linotype"/>
          <w:color w:val="000000"/>
          <w:sz w:val="22"/>
          <w:szCs w:val="22"/>
          <w:lang w:val="id-ID"/>
        </w:rPr>
        <w:t>disekolahan</w:t>
      </w:r>
      <w:proofErr w:type="spellEnd"/>
      <w:r w:rsidR="000F1474" w:rsidRPr="000F1474">
        <w:rPr>
          <w:rFonts w:ascii="Palatino Linotype" w:hAnsi="Palatino Linotype"/>
          <w:color w:val="000000"/>
          <w:sz w:val="22"/>
          <w:szCs w:val="22"/>
          <w:lang w:val="id-ID"/>
        </w:rPr>
        <w:t xml:space="preserve"> agar siswa tidak salah dalam </w:t>
      </w:r>
      <w:proofErr w:type="spellStart"/>
      <w:r w:rsidR="000F1474" w:rsidRPr="000F1474">
        <w:rPr>
          <w:rFonts w:ascii="Palatino Linotype" w:hAnsi="Palatino Linotype"/>
          <w:color w:val="000000"/>
          <w:sz w:val="22"/>
          <w:szCs w:val="22"/>
          <w:lang w:val="id-ID"/>
        </w:rPr>
        <w:t>memilh</w:t>
      </w:r>
      <w:proofErr w:type="spellEnd"/>
      <w:r w:rsidR="000F1474" w:rsidRPr="000F1474">
        <w:rPr>
          <w:rFonts w:ascii="Palatino Linotype" w:hAnsi="Palatino Linotype"/>
          <w:color w:val="000000"/>
          <w:sz w:val="22"/>
          <w:szCs w:val="22"/>
          <w:lang w:val="id-ID"/>
        </w:rPr>
        <w:t xml:space="preserve"> </w:t>
      </w:r>
      <w:proofErr w:type="spellStart"/>
      <w:r w:rsidR="000F1474" w:rsidRPr="000F1474">
        <w:rPr>
          <w:rFonts w:ascii="Palatino Linotype" w:hAnsi="Palatino Linotype"/>
          <w:color w:val="000000"/>
          <w:sz w:val="22"/>
          <w:szCs w:val="22"/>
          <w:lang w:val="id-ID"/>
        </w:rPr>
        <w:t>kariri</w:t>
      </w:r>
      <w:proofErr w:type="spellEnd"/>
      <w:r w:rsidR="000F1474" w:rsidRPr="000F1474">
        <w:rPr>
          <w:rFonts w:ascii="Palatino Linotype" w:hAnsi="Palatino Linotype"/>
          <w:color w:val="000000"/>
          <w:sz w:val="22"/>
          <w:szCs w:val="22"/>
          <w:lang w:val="id-ID"/>
        </w:rPr>
        <w:t xml:space="preserve"> </w:t>
      </w:r>
      <w:proofErr w:type="spellStart"/>
      <w:r w:rsidR="000F1474" w:rsidRPr="000F1474">
        <w:rPr>
          <w:rFonts w:ascii="Palatino Linotype" w:hAnsi="Palatino Linotype"/>
          <w:color w:val="000000"/>
          <w:sz w:val="22"/>
          <w:szCs w:val="22"/>
          <w:lang w:val="id-ID"/>
        </w:rPr>
        <w:t>kedepannya</w:t>
      </w:r>
      <w:proofErr w:type="spellEnd"/>
      <w:r w:rsidR="000F1474" w:rsidRPr="000F1474">
        <w:rPr>
          <w:rFonts w:ascii="Palatino Linotype" w:hAnsi="Palatino Linotype"/>
          <w:color w:val="000000"/>
          <w:sz w:val="22"/>
          <w:szCs w:val="22"/>
          <w:lang w:val="id-ID"/>
        </w:rPr>
        <w:t>.</w:t>
      </w:r>
    </w:p>
    <w:p w14:paraId="082E3F24" w14:textId="3F237E6B" w:rsidR="000F1474" w:rsidRPr="000F1474" w:rsidRDefault="00FF5FFF" w:rsidP="000F1474">
      <w:pPr>
        <w:spacing w:before="240" w:line="276" w:lineRule="auto"/>
        <w:jc w:val="both"/>
        <w:rPr>
          <w:rFonts w:ascii="Palatino Linotype" w:hAnsi="Palatino Linotype"/>
          <w:color w:val="000000"/>
          <w:sz w:val="22"/>
          <w:szCs w:val="22"/>
          <w:lang w:val="id-ID"/>
        </w:rPr>
      </w:pPr>
      <w:r>
        <w:rPr>
          <w:rFonts w:ascii="Palatino Linotype" w:hAnsi="Palatino Linotype"/>
          <w:color w:val="000000"/>
          <w:sz w:val="22"/>
          <w:szCs w:val="22"/>
          <w:lang w:val="id-ID"/>
        </w:rPr>
        <w:tab/>
      </w:r>
      <w:r w:rsidR="000F1474" w:rsidRPr="000F1474">
        <w:rPr>
          <w:rFonts w:ascii="Palatino Linotype" w:hAnsi="Palatino Linotype"/>
          <w:color w:val="000000"/>
          <w:sz w:val="22"/>
          <w:szCs w:val="22"/>
          <w:lang w:val="id-ID"/>
        </w:rPr>
        <w:t>Dengan</w:t>
      </w:r>
      <w:r w:rsidR="000F1474" w:rsidRPr="000F1474">
        <w:rPr>
          <w:rFonts w:ascii="Palatino Linotype" w:hAnsi="Palatino Linotype"/>
          <w:color w:val="000000"/>
          <w:sz w:val="22"/>
          <w:szCs w:val="22"/>
        </w:rPr>
        <w:t xml:space="preserve"> </w:t>
      </w:r>
      <w:proofErr w:type="spellStart"/>
      <w:r w:rsidR="000F1474" w:rsidRPr="000F1474">
        <w:rPr>
          <w:rFonts w:ascii="Palatino Linotype" w:hAnsi="Palatino Linotype"/>
          <w:color w:val="000000"/>
          <w:sz w:val="22"/>
          <w:szCs w:val="22"/>
        </w:rPr>
        <w:t>itu</w:t>
      </w:r>
      <w:proofErr w:type="spellEnd"/>
      <w:r w:rsidR="000F1474" w:rsidRPr="000F1474">
        <w:rPr>
          <w:rFonts w:ascii="Palatino Linotype" w:hAnsi="Palatino Linotype"/>
          <w:color w:val="000000"/>
          <w:sz w:val="22"/>
          <w:szCs w:val="22"/>
        </w:rPr>
        <w:t>,</w:t>
      </w:r>
      <w:r w:rsidR="000F1474" w:rsidRPr="000F1474">
        <w:rPr>
          <w:rFonts w:ascii="Palatino Linotype" w:hAnsi="Palatino Linotype"/>
          <w:color w:val="000000"/>
          <w:sz w:val="22"/>
          <w:szCs w:val="22"/>
          <w:lang w:val="id-ID"/>
        </w:rPr>
        <w:t xml:space="preserve"> peran bimbingan dalam memotivasi  siswa untuk </w:t>
      </w:r>
      <w:proofErr w:type="spellStart"/>
      <w:r w:rsidR="000F1474" w:rsidRPr="000F1474">
        <w:rPr>
          <w:rFonts w:ascii="Palatino Linotype" w:hAnsi="Palatino Linotype"/>
          <w:color w:val="000000"/>
          <w:sz w:val="22"/>
          <w:szCs w:val="22"/>
          <w:lang w:val="id-ID"/>
        </w:rPr>
        <w:t>melajutkan</w:t>
      </w:r>
      <w:proofErr w:type="spellEnd"/>
      <w:r w:rsidR="000F1474" w:rsidRPr="000F1474">
        <w:rPr>
          <w:rFonts w:ascii="Palatino Linotype" w:hAnsi="Palatino Linotype"/>
          <w:color w:val="000000"/>
          <w:sz w:val="22"/>
          <w:szCs w:val="22"/>
          <w:lang w:val="id-ID"/>
        </w:rPr>
        <w:t xml:space="preserve"> pendidikan tinggi sangat </w:t>
      </w:r>
      <w:proofErr w:type="spellStart"/>
      <w:r w:rsidR="000F1474" w:rsidRPr="000F1474">
        <w:rPr>
          <w:rFonts w:ascii="Palatino Linotype" w:hAnsi="Palatino Linotype"/>
          <w:color w:val="000000"/>
          <w:sz w:val="22"/>
          <w:szCs w:val="22"/>
          <w:lang w:val="id-ID"/>
        </w:rPr>
        <w:t>kursial</w:t>
      </w:r>
      <w:proofErr w:type="spellEnd"/>
      <w:r w:rsidR="000F1474" w:rsidRPr="000F1474">
        <w:rPr>
          <w:rFonts w:ascii="Palatino Linotype" w:hAnsi="Palatino Linotype"/>
          <w:color w:val="000000"/>
          <w:sz w:val="22"/>
          <w:szCs w:val="22"/>
          <w:lang w:val="id-ID"/>
        </w:rPr>
        <w:t xml:space="preserve"> berikut peran tersebut; pertama, pengembangan diri melalui bimbingan siswa dapat  mengidentifikasi kekuatan dan kelemahan mereka, serta mengembangkan keterampilan yang diperlukan untuk mencapai tujuan akademis. Kedua, penetakan tujuan yang </w:t>
      </w:r>
      <w:proofErr w:type="spellStart"/>
      <w:r w:rsidR="000F1474" w:rsidRPr="000F1474">
        <w:rPr>
          <w:rFonts w:ascii="Palatino Linotype" w:hAnsi="Palatino Linotype"/>
          <w:color w:val="000000"/>
          <w:sz w:val="22"/>
          <w:szCs w:val="22"/>
          <w:lang w:val="id-ID"/>
        </w:rPr>
        <w:t>dimana</w:t>
      </w:r>
      <w:proofErr w:type="spellEnd"/>
      <w:r w:rsidR="000F1474" w:rsidRPr="000F1474">
        <w:rPr>
          <w:rFonts w:ascii="Palatino Linotype" w:hAnsi="Palatino Linotype"/>
          <w:color w:val="000000"/>
          <w:sz w:val="22"/>
          <w:szCs w:val="22"/>
          <w:lang w:val="id-ID"/>
        </w:rPr>
        <w:t xml:space="preserve"> membantu siswa menetapkan tujuan jangka pendek dan jangka panjang yang </w:t>
      </w:r>
      <w:proofErr w:type="spellStart"/>
      <w:r w:rsidR="000F1474" w:rsidRPr="000F1474">
        <w:rPr>
          <w:rFonts w:ascii="Palatino Linotype" w:hAnsi="Palatino Linotype"/>
          <w:color w:val="000000"/>
          <w:sz w:val="22"/>
          <w:szCs w:val="22"/>
          <w:lang w:val="id-ID"/>
        </w:rPr>
        <w:t>realitis</w:t>
      </w:r>
      <w:proofErr w:type="spellEnd"/>
      <w:r w:rsidR="000F1474" w:rsidRPr="000F1474">
        <w:rPr>
          <w:rFonts w:ascii="Palatino Linotype" w:hAnsi="Palatino Linotype"/>
          <w:color w:val="000000"/>
          <w:sz w:val="22"/>
          <w:szCs w:val="22"/>
          <w:lang w:val="id-ID"/>
        </w:rPr>
        <w:t xml:space="preserve">, membuat mereka termotivasi untuk berusaha mencapai tujuan pendidikan. Ketiga, memberikan informasi  tentang syarat dan proses masuk perguruan tinggi, membatu siswa </w:t>
      </w:r>
      <w:proofErr w:type="spellStart"/>
      <w:r w:rsidR="000F1474" w:rsidRPr="000F1474">
        <w:rPr>
          <w:rFonts w:ascii="Palatino Linotype" w:hAnsi="Palatino Linotype"/>
          <w:color w:val="000000"/>
          <w:sz w:val="22"/>
          <w:szCs w:val="22"/>
          <w:lang w:val="id-ID"/>
        </w:rPr>
        <w:t>merenanakan</w:t>
      </w:r>
      <w:proofErr w:type="spellEnd"/>
      <w:r w:rsidR="000F1474" w:rsidRPr="000F1474">
        <w:rPr>
          <w:rFonts w:ascii="Palatino Linotype" w:hAnsi="Palatino Linotype"/>
          <w:color w:val="000000"/>
          <w:sz w:val="22"/>
          <w:szCs w:val="22"/>
          <w:lang w:val="id-ID"/>
        </w:rPr>
        <w:t xml:space="preserve"> langkah-langkah yang perlu diambil. </w:t>
      </w:r>
    </w:p>
    <w:p w14:paraId="7138EBAB" w14:textId="4FB5947B" w:rsidR="000F1474" w:rsidRPr="000F1474" w:rsidRDefault="00FF5FFF" w:rsidP="000F1474">
      <w:pPr>
        <w:spacing w:before="240" w:line="276" w:lineRule="auto"/>
        <w:jc w:val="both"/>
        <w:rPr>
          <w:rFonts w:ascii="Palatino Linotype" w:hAnsi="Palatino Linotype"/>
          <w:color w:val="000000"/>
          <w:sz w:val="22"/>
          <w:szCs w:val="22"/>
          <w:lang w:val="id-ID"/>
        </w:rPr>
      </w:pPr>
      <w:r>
        <w:rPr>
          <w:rFonts w:ascii="Palatino Linotype" w:hAnsi="Palatino Linotype"/>
          <w:color w:val="000000"/>
          <w:sz w:val="22"/>
          <w:szCs w:val="22"/>
          <w:lang w:val="id-ID"/>
        </w:rPr>
        <w:tab/>
      </w:r>
      <w:r w:rsidR="000F1474" w:rsidRPr="000F1474">
        <w:rPr>
          <w:rFonts w:ascii="Palatino Linotype" w:hAnsi="Palatino Linotype"/>
          <w:color w:val="000000"/>
          <w:sz w:val="22"/>
          <w:szCs w:val="22"/>
          <w:lang w:val="id-ID"/>
        </w:rPr>
        <w:t xml:space="preserve">Motivasi untuk Melanjutkan Studi, </w:t>
      </w:r>
      <w:proofErr w:type="spellStart"/>
      <w:r w:rsidR="000F1474" w:rsidRPr="000F1474">
        <w:rPr>
          <w:rFonts w:ascii="Palatino Linotype" w:hAnsi="Palatino Linotype"/>
          <w:color w:val="000000"/>
          <w:sz w:val="22"/>
          <w:szCs w:val="22"/>
        </w:rPr>
        <w:t>setelah</w:t>
      </w:r>
      <w:proofErr w:type="spellEnd"/>
      <w:r w:rsidR="000F1474" w:rsidRPr="000F1474">
        <w:rPr>
          <w:rFonts w:ascii="Palatino Linotype" w:hAnsi="Palatino Linotype"/>
          <w:color w:val="000000"/>
          <w:sz w:val="22"/>
          <w:szCs w:val="22"/>
        </w:rPr>
        <w:t xml:space="preserve"> di </w:t>
      </w:r>
      <w:proofErr w:type="spellStart"/>
      <w:r w:rsidR="000F1474" w:rsidRPr="000F1474">
        <w:rPr>
          <w:rFonts w:ascii="Palatino Linotype" w:hAnsi="Palatino Linotype"/>
          <w:color w:val="000000"/>
          <w:sz w:val="22"/>
          <w:szCs w:val="22"/>
        </w:rPr>
        <w:t>adakan</w:t>
      </w:r>
      <w:proofErr w:type="spellEnd"/>
      <w:r w:rsidR="000F1474" w:rsidRPr="000F1474">
        <w:rPr>
          <w:rFonts w:ascii="Palatino Linotype" w:hAnsi="Palatino Linotype"/>
          <w:color w:val="000000"/>
          <w:sz w:val="22"/>
          <w:szCs w:val="22"/>
        </w:rPr>
        <w:t xml:space="preserve"> </w:t>
      </w:r>
      <w:proofErr w:type="spellStart"/>
      <w:r w:rsidR="000F1474" w:rsidRPr="000F1474">
        <w:rPr>
          <w:rFonts w:ascii="Palatino Linotype" w:hAnsi="Palatino Linotype"/>
          <w:color w:val="000000"/>
          <w:sz w:val="22"/>
          <w:szCs w:val="22"/>
        </w:rPr>
        <w:t>kegiatan</w:t>
      </w:r>
      <w:proofErr w:type="spellEnd"/>
      <w:r w:rsidR="000F1474" w:rsidRPr="000F1474">
        <w:rPr>
          <w:rFonts w:ascii="Palatino Linotype" w:hAnsi="Palatino Linotype"/>
          <w:color w:val="000000"/>
          <w:sz w:val="22"/>
          <w:szCs w:val="22"/>
        </w:rPr>
        <w:t xml:space="preserve"> </w:t>
      </w:r>
      <w:r w:rsidR="000F1474" w:rsidRPr="000F1474">
        <w:rPr>
          <w:rFonts w:ascii="Palatino Linotype" w:hAnsi="Palatino Linotype"/>
          <w:color w:val="000000"/>
          <w:sz w:val="22"/>
          <w:szCs w:val="22"/>
          <w:lang w:val="id-ID"/>
        </w:rPr>
        <w:t>penyuluhan, bimbingan kelompok, menyebar angket minat bakat dan seminar</w:t>
      </w:r>
      <w:r w:rsidR="000F1474" w:rsidRPr="000F1474">
        <w:rPr>
          <w:rFonts w:ascii="Palatino Linotype" w:hAnsi="Palatino Linotype"/>
          <w:color w:val="000000"/>
          <w:sz w:val="22"/>
          <w:szCs w:val="22"/>
        </w:rPr>
        <w:t xml:space="preserve">, </w:t>
      </w:r>
      <w:r w:rsidR="000F1474" w:rsidRPr="000F1474">
        <w:rPr>
          <w:rFonts w:ascii="Palatino Linotype" w:hAnsi="Palatino Linotype"/>
          <w:color w:val="000000"/>
          <w:sz w:val="22"/>
          <w:szCs w:val="22"/>
          <w:lang w:val="id-ID"/>
        </w:rPr>
        <w:t>siswa</w:t>
      </w:r>
      <w:r w:rsidR="000F1474" w:rsidRPr="000F1474">
        <w:rPr>
          <w:rFonts w:ascii="Palatino Linotype" w:hAnsi="Palatino Linotype"/>
          <w:color w:val="000000"/>
          <w:sz w:val="22"/>
          <w:szCs w:val="22"/>
        </w:rPr>
        <w:t xml:space="preserve"> </w:t>
      </w:r>
      <w:r w:rsidR="000F1474" w:rsidRPr="000F1474">
        <w:rPr>
          <w:rFonts w:ascii="Palatino Linotype" w:hAnsi="Palatino Linotype"/>
          <w:color w:val="000000"/>
          <w:sz w:val="22"/>
          <w:szCs w:val="22"/>
          <w:lang w:val="id-ID"/>
        </w:rPr>
        <w:t>merasa termotivasi untuk melanjutkan pendidikan ke perguruan tinggi dan lebih bersemangat merencanakan masa depan. Perubahan Pandangan siswa mulai mengubah pandangan mereka tentang pendidikan tinggi, melihatnya bukan hanya sebagai kewajiban, tetapi sebagai peluang untuk berkembang. Peningkatan Diskusi sehingga siswa mulai aktif berdiskusi tentang pilihan jurusan dan perguruan tinggi, baik di dalam kelas maupun di luar kelas. Persiapan Akademis terdapat dorongan untuk meningkatkan prestasi akademis sebagai persiapan masuk perguruan tinggi, seperti belajar lebih giat atau mengikuti bimbingan belajar. Siswa mulai membangun jaringan dengan alumni atau pihak lain yang dapat memberikan informasi dan dukungan dalam memilih perguruan tinggi. Rencana Karier yang Jelas beberapa siswa mulai merumuskan rencana karier yang lebih jelas, mempertimbangkan jurusan yang sesuai dengan minat dan bakat mereka.</w:t>
      </w:r>
    </w:p>
    <w:p w14:paraId="2FB5E3AD" w14:textId="77777777" w:rsidR="000F1474" w:rsidRPr="000F1474" w:rsidRDefault="000F1474" w:rsidP="000F1474">
      <w:pPr>
        <w:spacing w:before="240" w:line="276" w:lineRule="auto"/>
        <w:jc w:val="both"/>
        <w:rPr>
          <w:rFonts w:ascii="Palatino Linotype" w:hAnsi="Palatino Linotype"/>
          <w:b/>
          <w:bCs/>
          <w:color w:val="000000"/>
          <w:sz w:val="22"/>
          <w:szCs w:val="22"/>
          <w:lang w:val="en-ID"/>
        </w:rPr>
      </w:pPr>
      <w:proofErr w:type="spellStart"/>
      <w:r w:rsidRPr="000F1474">
        <w:rPr>
          <w:rFonts w:ascii="Palatino Linotype" w:hAnsi="Palatino Linotype"/>
          <w:b/>
          <w:bCs/>
          <w:color w:val="000000"/>
          <w:sz w:val="22"/>
          <w:szCs w:val="22"/>
          <w:lang w:val="en-ID"/>
        </w:rPr>
        <w:lastRenderedPageBreak/>
        <w:t>Layanan</w:t>
      </w:r>
      <w:proofErr w:type="spellEnd"/>
      <w:r w:rsidRPr="000F1474">
        <w:rPr>
          <w:rFonts w:ascii="Palatino Linotype" w:hAnsi="Palatino Linotype"/>
          <w:b/>
          <w:bCs/>
          <w:color w:val="000000"/>
          <w:sz w:val="22"/>
          <w:szCs w:val="22"/>
          <w:lang w:val="en-ID"/>
        </w:rPr>
        <w:t xml:space="preserve"> </w:t>
      </w:r>
      <w:proofErr w:type="spellStart"/>
      <w:r w:rsidRPr="000F1474">
        <w:rPr>
          <w:rFonts w:ascii="Palatino Linotype" w:hAnsi="Palatino Linotype"/>
          <w:b/>
          <w:bCs/>
          <w:color w:val="000000"/>
          <w:sz w:val="22"/>
          <w:szCs w:val="22"/>
          <w:lang w:val="en-ID"/>
        </w:rPr>
        <w:t>Bimbingan</w:t>
      </w:r>
      <w:proofErr w:type="spellEnd"/>
      <w:r w:rsidRPr="000F1474">
        <w:rPr>
          <w:rFonts w:ascii="Palatino Linotype" w:hAnsi="Palatino Linotype"/>
          <w:b/>
          <w:bCs/>
          <w:color w:val="000000"/>
          <w:sz w:val="22"/>
          <w:szCs w:val="22"/>
          <w:lang w:val="en-ID"/>
        </w:rPr>
        <w:t xml:space="preserve"> </w:t>
      </w:r>
      <w:proofErr w:type="spellStart"/>
      <w:r w:rsidRPr="000F1474">
        <w:rPr>
          <w:rFonts w:ascii="Palatino Linotype" w:hAnsi="Palatino Linotype"/>
          <w:b/>
          <w:bCs/>
          <w:color w:val="000000"/>
          <w:sz w:val="22"/>
          <w:szCs w:val="22"/>
          <w:lang w:val="en-ID"/>
        </w:rPr>
        <w:t>Karir</w:t>
      </w:r>
      <w:proofErr w:type="spellEnd"/>
      <w:r w:rsidRPr="000F1474">
        <w:rPr>
          <w:rFonts w:ascii="Palatino Linotype" w:hAnsi="Palatino Linotype"/>
          <w:b/>
          <w:bCs/>
          <w:color w:val="000000"/>
          <w:sz w:val="22"/>
          <w:szCs w:val="22"/>
          <w:lang w:val="en-ID"/>
        </w:rPr>
        <w:t xml:space="preserve"> </w:t>
      </w:r>
    </w:p>
    <w:p w14:paraId="6FEC34B1" w14:textId="77777777" w:rsidR="000F1474" w:rsidRPr="000F1474" w:rsidRDefault="000F1474" w:rsidP="000F1474">
      <w:pPr>
        <w:spacing w:before="240" w:line="276" w:lineRule="auto"/>
        <w:jc w:val="both"/>
        <w:rPr>
          <w:rFonts w:ascii="Palatino Linotype" w:hAnsi="Palatino Linotype"/>
          <w:color w:val="000000"/>
          <w:sz w:val="22"/>
          <w:szCs w:val="22"/>
          <w:lang w:val="en-ID"/>
        </w:rPr>
      </w:pPr>
      <w:r w:rsidRPr="000F1474">
        <w:rPr>
          <w:rFonts w:ascii="Palatino Linotype" w:hAnsi="Palatino Linotype"/>
          <w:color w:val="000000"/>
          <w:sz w:val="22"/>
          <w:szCs w:val="22"/>
          <w:lang w:val="en-ID"/>
        </w:rPr>
        <w:tab/>
      </w:r>
      <w:proofErr w:type="spellStart"/>
      <w:r w:rsidRPr="000F1474">
        <w:rPr>
          <w:rFonts w:ascii="Palatino Linotype" w:hAnsi="Palatino Linotype"/>
          <w:color w:val="000000"/>
          <w:sz w:val="22"/>
          <w:szCs w:val="22"/>
          <w:lang w:val="en-ID"/>
        </w:rPr>
        <w:t>Penyelenggara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pendidikan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dituntut</w:t>
      </w:r>
      <w:proofErr w:type="spellEnd"/>
      <w:r w:rsidRPr="000F1474">
        <w:rPr>
          <w:rFonts w:ascii="Palatino Linotype" w:hAnsi="Palatino Linotype"/>
          <w:color w:val="000000"/>
          <w:sz w:val="22"/>
          <w:szCs w:val="22"/>
          <w:lang w:val="en-ID"/>
        </w:rPr>
        <w:t xml:space="preserve"> oleh </w:t>
      </w:r>
      <w:proofErr w:type="spellStart"/>
      <w:r w:rsidRPr="000F1474">
        <w:rPr>
          <w:rFonts w:ascii="Palatino Linotype" w:hAnsi="Palatino Linotype"/>
          <w:color w:val="000000"/>
          <w:sz w:val="22"/>
          <w:szCs w:val="22"/>
          <w:lang w:val="en-ID"/>
        </w:rPr>
        <w:t>sistem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pendidikan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menawarkan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fasilitas</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terbaik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memaksimalkan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potensi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selama</w:t>
      </w:r>
      <w:proofErr w:type="spellEnd"/>
      <w:r w:rsidRPr="000F1474">
        <w:rPr>
          <w:rFonts w:ascii="Palatino Linotype" w:hAnsi="Palatino Linotype"/>
          <w:color w:val="000000"/>
          <w:sz w:val="22"/>
          <w:szCs w:val="22"/>
          <w:lang w:val="en-ID"/>
        </w:rPr>
        <w:t xml:space="preserve"> proses </w:t>
      </w:r>
      <w:proofErr w:type="spellStart"/>
      <w:r w:rsidRPr="000F1474">
        <w:rPr>
          <w:rFonts w:ascii="Palatino Linotype" w:hAnsi="Palatino Linotype"/>
          <w:color w:val="000000"/>
          <w:sz w:val="22"/>
          <w:szCs w:val="22"/>
          <w:lang w:val="en-ID"/>
        </w:rPr>
        <w:t>pembelajaran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tidak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hanya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bergantung</w:t>
      </w:r>
      <w:proofErr w:type="spellEnd"/>
      <w:r w:rsidRPr="000F1474">
        <w:rPr>
          <w:rFonts w:ascii="Palatino Linotype" w:hAnsi="Palatino Linotype"/>
          <w:color w:val="000000"/>
          <w:sz w:val="22"/>
          <w:szCs w:val="22"/>
          <w:lang w:val="en-ID"/>
        </w:rPr>
        <w:t xml:space="preserve"> pada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komponen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pembelajaran</w:t>
      </w:r>
      <w:proofErr w:type="spellEnd"/>
      <w:r w:rsidRPr="000F1474">
        <w:rPr>
          <w:rFonts w:ascii="Palatino Linotype" w:hAnsi="Palatino Linotype"/>
          <w:color w:val="000000"/>
          <w:sz w:val="22"/>
          <w:szCs w:val="22"/>
          <w:lang w:val="en-ID"/>
        </w:rPr>
        <w:t xml:space="preserve">. Oleh </w:t>
      </w:r>
      <w:proofErr w:type="spellStart"/>
      <w:r w:rsidRPr="000F1474">
        <w:rPr>
          <w:rFonts w:ascii="Palatino Linotype" w:hAnsi="Palatino Linotype"/>
          <w:color w:val="000000"/>
          <w:sz w:val="22"/>
          <w:szCs w:val="22"/>
          <w:lang w:val="en-ID"/>
        </w:rPr>
        <w:t>karena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tambahan-khususnya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konseling</w:t>
      </w:r>
      <w:proofErr w:type="spellEnd"/>
      <w:r w:rsidRPr="000F1474">
        <w:rPr>
          <w:rFonts w:ascii="Palatino Linotype" w:hAnsi="Palatino Linotype"/>
          <w:color w:val="000000"/>
          <w:sz w:val="22"/>
          <w:szCs w:val="22"/>
          <w:lang w:val="en-ID"/>
        </w:rPr>
        <w:t xml:space="preserve"> (BK) </w:t>
      </w:r>
      <w:proofErr w:type="spellStart"/>
      <w:r w:rsidRPr="000F1474">
        <w:rPr>
          <w:rFonts w:ascii="Palatino Linotype" w:hAnsi="Palatino Linotype"/>
          <w:color w:val="000000"/>
          <w:sz w:val="22"/>
          <w:szCs w:val="22"/>
          <w:lang w:val="en-ID"/>
        </w:rPr>
        <w:t>diperlukan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mengembangkan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melatih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potensi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Berbagai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ditawarkan</w:t>
      </w:r>
      <w:proofErr w:type="spellEnd"/>
      <w:r w:rsidRPr="000F1474">
        <w:rPr>
          <w:rFonts w:ascii="Palatino Linotype" w:hAnsi="Palatino Linotype"/>
          <w:color w:val="000000"/>
          <w:sz w:val="22"/>
          <w:szCs w:val="22"/>
          <w:lang w:val="en-ID"/>
        </w:rPr>
        <w:t xml:space="preserve"> oleh BK </w:t>
      </w:r>
      <w:proofErr w:type="spellStart"/>
      <w:r w:rsidRPr="000F1474">
        <w:rPr>
          <w:rFonts w:ascii="Palatino Linotype" w:hAnsi="Palatino Linotype"/>
          <w:color w:val="000000"/>
          <w:sz w:val="22"/>
          <w:szCs w:val="22"/>
          <w:lang w:val="en-ID"/>
        </w:rPr>
        <w:t>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membantu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mengembangkan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secara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sistematis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sehingga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dapat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menunjukkan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pola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perilaku</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sesuai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selama</w:t>
      </w:r>
      <w:proofErr w:type="spellEnd"/>
      <w:r w:rsidRPr="000F1474">
        <w:rPr>
          <w:rFonts w:ascii="Palatino Linotype" w:hAnsi="Palatino Linotype"/>
          <w:color w:val="000000"/>
          <w:sz w:val="22"/>
          <w:szCs w:val="22"/>
          <w:lang w:val="en-ID"/>
        </w:rPr>
        <w:t xml:space="preserve"> proses </w:t>
      </w:r>
      <w:proofErr w:type="spellStart"/>
      <w:r w:rsidRPr="000F1474">
        <w:rPr>
          <w:rFonts w:ascii="Palatino Linotype" w:hAnsi="Palatino Linotype"/>
          <w:color w:val="000000"/>
          <w:sz w:val="22"/>
          <w:szCs w:val="22"/>
          <w:lang w:val="en-ID"/>
        </w:rPr>
        <w:t>pembelajaran</w:t>
      </w:r>
      <w:proofErr w:type="spellEnd"/>
      <w:r w:rsidRPr="000F1474">
        <w:rPr>
          <w:rFonts w:ascii="Palatino Linotype" w:hAnsi="Palatino Linotype"/>
          <w:color w:val="000000"/>
          <w:sz w:val="22"/>
          <w:szCs w:val="22"/>
          <w:vertAlign w:val="superscript"/>
          <w:lang w:val="id-ID"/>
        </w:rPr>
        <w:footnoteReference w:id="8"/>
      </w:r>
      <w:r w:rsidRPr="000F1474">
        <w:rPr>
          <w:rFonts w:ascii="Palatino Linotype" w:hAnsi="Palatino Linotype"/>
          <w:color w:val="000000"/>
          <w:sz w:val="22"/>
          <w:szCs w:val="22"/>
          <w:lang w:val="en-ID"/>
        </w:rPr>
        <w:t>.</w:t>
      </w:r>
    </w:p>
    <w:p w14:paraId="53AE6A21" w14:textId="77777777" w:rsidR="000F1474" w:rsidRPr="000F1474" w:rsidRDefault="000F1474" w:rsidP="000F1474">
      <w:pPr>
        <w:spacing w:before="240" w:line="276" w:lineRule="auto"/>
        <w:jc w:val="both"/>
        <w:rPr>
          <w:rFonts w:ascii="Palatino Linotype" w:hAnsi="Palatino Linotype"/>
          <w:color w:val="000000"/>
          <w:sz w:val="22"/>
          <w:szCs w:val="22"/>
          <w:lang w:val="en-ID"/>
        </w:rPr>
      </w:pPr>
      <w:r w:rsidRPr="000F1474">
        <w:rPr>
          <w:rFonts w:ascii="Palatino Linotype" w:hAnsi="Palatino Linotype"/>
          <w:color w:val="000000"/>
          <w:sz w:val="22"/>
          <w:szCs w:val="22"/>
          <w:lang w:val="en-ID"/>
        </w:rPr>
        <w:tab/>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memberikan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penting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membantu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mengembangkan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karakter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selama</w:t>
      </w:r>
      <w:proofErr w:type="spellEnd"/>
      <w:r w:rsidRPr="000F1474">
        <w:rPr>
          <w:rFonts w:ascii="Palatino Linotype" w:hAnsi="Palatino Linotype"/>
          <w:color w:val="000000"/>
          <w:sz w:val="22"/>
          <w:szCs w:val="22"/>
          <w:lang w:val="en-ID"/>
        </w:rPr>
        <w:t xml:space="preserve"> di </w:t>
      </w:r>
      <w:proofErr w:type="spellStart"/>
      <w:r w:rsidRPr="000F1474">
        <w:rPr>
          <w:rFonts w:ascii="Palatino Linotype" w:hAnsi="Palatino Linotype"/>
          <w:color w:val="000000"/>
          <w:sz w:val="22"/>
          <w:szCs w:val="22"/>
          <w:lang w:val="en-ID"/>
        </w:rPr>
        <w:t>sekolah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konteks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bahwa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lingkungan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seperti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dapat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mengembangkan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secara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intrapribadi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maupun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antar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pribadi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mengatasi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masalah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pengaturan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emosi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diri</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menggunakan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tahap-tahap</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pemecahan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masalah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serta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berupaya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memilih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pilihan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atau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solusi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terbaik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sendiri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Konsep</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sejalan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tujuan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pendidikan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mendukung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perkembangan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potensi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vertAlign w:val="superscript"/>
          <w:lang w:val="id-ID"/>
        </w:rPr>
        <w:footnoteReference w:id="9"/>
      </w:r>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konseling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lainnya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berfungsi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sebagai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penghubung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antara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masa </w:t>
      </w:r>
      <w:proofErr w:type="spellStart"/>
      <w:r w:rsidRPr="000F1474">
        <w:rPr>
          <w:rFonts w:ascii="Palatino Linotype" w:hAnsi="Palatino Linotype"/>
          <w:color w:val="000000"/>
          <w:sz w:val="22"/>
          <w:szCs w:val="22"/>
          <w:lang w:val="en-ID"/>
        </w:rPr>
        <w:t>depan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potensi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melatih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atau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meningkatkan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bakat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sendiri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tidak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hanya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diperkenalkan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menemukan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potensi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sendiri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tetapi</w:t>
      </w:r>
      <w:proofErr w:type="spellEnd"/>
      <w:r w:rsidRPr="000F1474">
        <w:rPr>
          <w:rFonts w:ascii="Palatino Linotype" w:hAnsi="Palatino Linotype"/>
          <w:color w:val="000000"/>
          <w:sz w:val="22"/>
          <w:szCs w:val="22"/>
          <w:lang w:val="en-ID"/>
        </w:rPr>
        <w:t xml:space="preserve"> juga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tuntutan</w:t>
      </w:r>
      <w:proofErr w:type="spellEnd"/>
      <w:r w:rsidRPr="000F1474">
        <w:rPr>
          <w:rFonts w:ascii="Palatino Linotype" w:hAnsi="Palatino Linotype"/>
          <w:color w:val="000000"/>
          <w:sz w:val="22"/>
          <w:szCs w:val="22"/>
          <w:lang w:val="en-ID"/>
        </w:rPr>
        <w:t xml:space="preserve"> dunia </w:t>
      </w:r>
      <w:proofErr w:type="spellStart"/>
      <w:r w:rsidRPr="000F1474">
        <w:rPr>
          <w:rFonts w:ascii="Palatino Linotype" w:hAnsi="Palatino Linotype"/>
          <w:color w:val="000000"/>
          <w:sz w:val="22"/>
          <w:szCs w:val="22"/>
          <w:lang w:val="en-ID"/>
        </w:rPr>
        <w:t>kerja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dapat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menggunakan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sumber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daya</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ditawarkan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sekolah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menentukan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minat</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keterampilan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secara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mandiri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diharapkan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dapat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bertahan</w:t>
      </w:r>
      <w:proofErr w:type="spellEnd"/>
      <w:r w:rsidRPr="000F1474">
        <w:rPr>
          <w:rFonts w:ascii="Palatino Linotype" w:hAnsi="Palatino Linotype"/>
          <w:color w:val="000000"/>
          <w:sz w:val="22"/>
          <w:szCs w:val="22"/>
          <w:lang w:val="en-ID"/>
        </w:rPr>
        <w:t xml:space="preserve"> </w:t>
      </w:r>
      <w:r w:rsidRPr="000F1474">
        <w:rPr>
          <w:rFonts w:ascii="Palatino Linotype" w:hAnsi="Palatino Linotype"/>
          <w:color w:val="000000"/>
          <w:sz w:val="22"/>
          <w:szCs w:val="22"/>
          <w:lang w:val="en-ID"/>
        </w:rPr>
        <w:lastRenderedPageBreak/>
        <w:t xml:space="preserve">dan </w:t>
      </w:r>
      <w:proofErr w:type="spellStart"/>
      <w:r w:rsidRPr="000F1474">
        <w:rPr>
          <w:rFonts w:ascii="Palatino Linotype" w:hAnsi="Palatino Linotype"/>
          <w:color w:val="000000"/>
          <w:sz w:val="22"/>
          <w:szCs w:val="22"/>
          <w:lang w:val="en-ID"/>
        </w:rPr>
        <w:t>berkelanjutan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menangani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semua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masalah</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berkaitan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pekerjaan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di masa </w:t>
      </w:r>
      <w:proofErr w:type="spellStart"/>
      <w:r w:rsidRPr="000F1474">
        <w:rPr>
          <w:rFonts w:ascii="Palatino Linotype" w:hAnsi="Palatino Linotype"/>
          <w:color w:val="000000"/>
          <w:sz w:val="22"/>
          <w:szCs w:val="22"/>
          <w:lang w:val="en-ID"/>
        </w:rPr>
        <w:t>depan</w:t>
      </w:r>
      <w:proofErr w:type="spellEnd"/>
      <w:r w:rsidRPr="000F1474">
        <w:rPr>
          <w:rFonts w:ascii="Palatino Linotype" w:hAnsi="Palatino Linotype"/>
          <w:color w:val="000000"/>
          <w:sz w:val="22"/>
          <w:szCs w:val="22"/>
          <w:vertAlign w:val="superscript"/>
          <w:lang w:val="id-ID"/>
        </w:rPr>
        <w:footnoteReference w:id="10"/>
      </w:r>
      <w:r w:rsidRPr="000F1474">
        <w:rPr>
          <w:rFonts w:ascii="Palatino Linotype" w:hAnsi="Palatino Linotype"/>
          <w:color w:val="000000"/>
          <w:sz w:val="22"/>
          <w:szCs w:val="22"/>
          <w:lang w:val="en-ID"/>
        </w:rPr>
        <w:t>.</w:t>
      </w:r>
    </w:p>
    <w:p w14:paraId="652A4954" w14:textId="77777777" w:rsidR="000F1474" w:rsidRPr="000F1474" w:rsidRDefault="000F1474" w:rsidP="000F1474">
      <w:pPr>
        <w:spacing w:before="240" w:line="276" w:lineRule="auto"/>
        <w:jc w:val="both"/>
        <w:rPr>
          <w:rFonts w:ascii="Palatino Linotype" w:hAnsi="Palatino Linotype"/>
          <w:color w:val="000000"/>
          <w:sz w:val="22"/>
          <w:szCs w:val="22"/>
          <w:lang w:val="en-ID"/>
        </w:rPr>
      </w:pPr>
      <w:r w:rsidRPr="000F1474">
        <w:rPr>
          <w:rFonts w:ascii="Palatino Linotype" w:hAnsi="Palatino Linotype"/>
          <w:color w:val="000000"/>
          <w:sz w:val="22"/>
          <w:szCs w:val="22"/>
          <w:lang w:val="en-ID"/>
        </w:rPr>
        <w:tab/>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harus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memiliki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pemahaman</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luas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tentang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karier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membangun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mentalitas</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kepribadian</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dibutuhkan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Hal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didasarkan</w:t>
      </w:r>
      <w:proofErr w:type="spellEnd"/>
      <w:r w:rsidRPr="000F1474">
        <w:rPr>
          <w:rFonts w:ascii="Palatino Linotype" w:hAnsi="Palatino Linotype"/>
          <w:color w:val="000000"/>
          <w:sz w:val="22"/>
          <w:szCs w:val="22"/>
          <w:lang w:val="en-ID"/>
        </w:rPr>
        <w:t xml:space="preserve"> pada </w:t>
      </w:r>
      <w:proofErr w:type="spellStart"/>
      <w:r w:rsidRPr="000F1474">
        <w:rPr>
          <w:rFonts w:ascii="Palatino Linotype" w:hAnsi="Palatino Linotype"/>
          <w:color w:val="000000"/>
          <w:sz w:val="22"/>
          <w:szCs w:val="22"/>
          <w:lang w:val="en-ID"/>
        </w:rPr>
        <w:t>fakta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bahwa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semua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pencapaian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perkembangan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teknis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sulit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meramalkan</w:t>
      </w:r>
      <w:proofErr w:type="spellEnd"/>
      <w:r w:rsidRPr="000F1474">
        <w:rPr>
          <w:rFonts w:ascii="Palatino Linotype" w:hAnsi="Palatino Linotype"/>
          <w:color w:val="000000"/>
          <w:sz w:val="22"/>
          <w:szCs w:val="22"/>
          <w:lang w:val="en-ID"/>
        </w:rPr>
        <w:t xml:space="preserve"> masa </w:t>
      </w:r>
      <w:proofErr w:type="spellStart"/>
      <w:r w:rsidRPr="000F1474">
        <w:rPr>
          <w:rFonts w:ascii="Palatino Linotype" w:hAnsi="Palatino Linotype"/>
          <w:color w:val="000000"/>
          <w:sz w:val="22"/>
          <w:szCs w:val="22"/>
          <w:lang w:val="en-ID"/>
        </w:rPr>
        <w:t>depan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Setiap</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harus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memahami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bagaimana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dapat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mengatasi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masalah</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dihadapi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sekarang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karena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kemajuan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teknologi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karena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banyak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tidak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menyadari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bagaimana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melakukannya</w:t>
      </w:r>
      <w:proofErr w:type="spellEnd"/>
      <w:r w:rsidRPr="000F1474">
        <w:rPr>
          <w:rFonts w:ascii="Palatino Linotype" w:hAnsi="Palatino Linotype"/>
          <w:color w:val="000000"/>
          <w:sz w:val="22"/>
          <w:szCs w:val="22"/>
          <w:vertAlign w:val="superscript"/>
          <w:lang w:val="id-ID"/>
        </w:rPr>
        <w:footnoteReference w:id="11"/>
      </w:r>
      <w:r w:rsidRPr="000F1474">
        <w:rPr>
          <w:rFonts w:ascii="Palatino Linotype" w:hAnsi="Palatino Linotype"/>
          <w:color w:val="000000"/>
          <w:sz w:val="22"/>
          <w:szCs w:val="22"/>
          <w:lang w:val="en-ID"/>
        </w:rPr>
        <w:t xml:space="preserve">. </w:t>
      </w:r>
    </w:p>
    <w:p w14:paraId="224C1773" w14:textId="77777777" w:rsidR="000F1474" w:rsidRPr="000F1474" w:rsidRDefault="000F1474" w:rsidP="000F1474">
      <w:pPr>
        <w:spacing w:before="240" w:line="276" w:lineRule="auto"/>
        <w:jc w:val="both"/>
        <w:rPr>
          <w:rFonts w:ascii="Palatino Linotype" w:hAnsi="Palatino Linotype"/>
          <w:color w:val="000000"/>
          <w:sz w:val="22"/>
          <w:szCs w:val="22"/>
          <w:lang w:val="en-ID"/>
        </w:rPr>
      </w:pPr>
      <w:r w:rsidRPr="000F1474">
        <w:rPr>
          <w:rFonts w:ascii="Palatino Linotype" w:hAnsi="Palatino Linotype"/>
          <w:color w:val="000000"/>
          <w:sz w:val="22"/>
          <w:szCs w:val="22"/>
          <w:lang w:val="en-ID"/>
        </w:rPr>
        <w:tab/>
      </w:r>
      <w:proofErr w:type="spellStart"/>
      <w:r w:rsidRPr="000F1474">
        <w:rPr>
          <w:rFonts w:ascii="Palatino Linotype" w:hAnsi="Palatino Linotype"/>
          <w:color w:val="000000"/>
          <w:sz w:val="22"/>
          <w:szCs w:val="22"/>
          <w:lang w:val="en-ID"/>
        </w:rPr>
        <w:t>Menurut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Ayu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Landa</w:t>
      </w:r>
      <w:proofErr w:type="spellEnd"/>
      <w:r w:rsidRPr="000F1474">
        <w:rPr>
          <w:rFonts w:ascii="Palatino Linotype" w:hAnsi="Palatino Linotype"/>
          <w:color w:val="000000"/>
          <w:sz w:val="22"/>
          <w:szCs w:val="22"/>
          <w:lang w:val="en-ID"/>
        </w:rPr>
        <w:t xml:space="preserve"> &amp; Ali </w:t>
      </w:r>
      <w:proofErr w:type="spellStart"/>
      <w:r w:rsidRPr="000F1474">
        <w:rPr>
          <w:rFonts w:ascii="Palatino Linotype" w:hAnsi="Palatino Linotype"/>
          <w:color w:val="000000"/>
          <w:sz w:val="22"/>
          <w:szCs w:val="22"/>
          <w:lang w:val="en-ID"/>
        </w:rPr>
        <w:t>Daud</w:t>
      </w:r>
      <w:proofErr w:type="spellEnd"/>
      <w:r w:rsidRPr="000F1474">
        <w:rPr>
          <w:rFonts w:ascii="Palatino Linotype" w:hAnsi="Palatino Linotype"/>
          <w:color w:val="000000"/>
          <w:sz w:val="22"/>
          <w:szCs w:val="22"/>
          <w:lang w:val="en-ID"/>
        </w:rPr>
        <w:t xml:space="preserve"> (2023) </w:t>
      </w:r>
      <w:proofErr w:type="spellStart"/>
      <w:r w:rsidRPr="000F1474">
        <w:rPr>
          <w:rFonts w:ascii="Palatino Linotype" w:hAnsi="Palatino Linotype"/>
          <w:color w:val="000000"/>
          <w:sz w:val="22"/>
          <w:szCs w:val="22"/>
          <w:lang w:val="en-ID"/>
        </w:rPr>
        <w:t>mengatakan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bahwa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adalah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kegiatan</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membantu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mencapai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titik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pemahaman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tujuan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bidang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pendidikan</w:t>
      </w:r>
      <w:proofErr w:type="spellEnd"/>
      <w:r w:rsidRPr="000F1474">
        <w:rPr>
          <w:rFonts w:ascii="Palatino Linotype" w:hAnsi="Palatino Linotype"/>
          <w:color w:val="000000"/>
          <w:sz w:val="22"/>
          <w:szCs w:val="22"/>
          <w:lang w:val="en-ID"/>
        </w:rPr>
        <w:t xml:space="preserve">. Hal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juga </w:t>
      </w:r>
      <w:proofErr w:type="spellStart"/>
      <w:r w:rsidRPr="000F1474">
        <w:rPr>
          <w:rFonts w:ascii="Palatino Linotype" w:hAnsi="Palatino Linotype"/>
          <w:color w:val="000000"/>
          <w:sz w:val="22"/>
          <w:szCs w:val="22"/>
          <w:lang w:val="en-ID"/>
        </w:rPr>
        <w:t>membantu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memilih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jalur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membuat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rencana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tumbuh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membuat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keputusan</w:t>
      </w:r>
      <w:proofErr w:type="spellEnd"/>
      <w:r w:rsidRPr="000F1474">
        <w:rPr>
          <w:rFonts w:ascii="Palatino Linotype" w:hAnsi="Palatino Linotype"/>
          <w:color w:val="000000"/>
          <w:sz w:val="22"/>
          <w:szCs w:val="22"/>
          <w:lang w:val="en-ID"/>
        </w:rPr>
        <w:t xml:space="preserve"> di </w:t>
      </w:r>
      <w:proofErr w:type="spellStart"/>
      <w:r w:rsidRPr="000F1474">
        <w:rPr>
          <w:rFonts w:ascii="Palatino Linotype" w:hAnsi="Palatino Linotype"/>
          <w:color w:val="000000"/>
          <w:sz w:val="22"/>
          <w:szCs w:val="22"/>
          <w:lang w:val="en-ID"/>
        </w:rPr>
        <w:t>bidang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kemampuan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pilihan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pencapaian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hidup</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Lebih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tepat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memahami</w:t>
      </w:r>
      <w:proofErr w:type="spellEnd"/>
      <w:r w:rsidRPr="000F1474">
        <w:rPr>
          <w:rFonts w:ascii="Palatino Linotype" w:hAnsi="Palatino Linotype"/>
          <w:color w:val="000000"/>
          <w:sz w:val="22"/>
          <w:szCs w:val="22"/>
          <w:lang w:val="en-ID"/>
        </w:rPr>
        <w:t xml:space="preserve"> dunia </w:t>
      </w:r>
      <w:proofErr w:type="spellStart"/>
      <w:r w:rsidRPr="000F1474">
        <w:rPr>
          <w:rFonts w:ascii="Palatino Linotype" w:hAnsi="Palatino Linotype"/>
          <w:color w:val="000000"/>
          <w:sz w:val="22"/>
          <w:szCs w:val="22"/>
          <w:lang w:val="en-ID"/>
        </w:rPr>
        <w:t>sistematis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prosedur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metode</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mendukung</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membantu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atau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fondasi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pengetahuan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diri</w:t>
      </w:r>
      <w:proofErr w:type="spellEnd"/>
      <w:r w:rsidRPr="000F1474">
        <w:rPr>
          <w:rFonts w:ascii="Palatino Linotype" w:hAnsi="Palatino Linotype"/>
          <w:color w:val="000000"/>
          <w:sz w:val="22"/>
          <w:szCs w:val="22"/>
          <w:lang w:val="en-ID"/>
        </w:rPr>
        <w:t xml:space="preserve"> pada </w:t>
      </w:r>
      <w:proofErr w:type="spellStart"/>
      <w:r w:rsidRPr="000F1474">
        <w:rPr>
          <w:rFonts w:ascii="Palatino Linotype" w:hAnsi="Palatino Linotype"/>
          <w:color w:val="000000"/>
          <w:sz w:val="22"/>
          <w:szCs w:val="22"/>
          <w:lang w:val="en-ID"/>
        </w:rPr>
        <w:t>kesempatan</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berbeda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struktur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vertAlign w:val="superscript"/>
          <w:lang w:val="id-ID"/>
        </w:rPr>
        <w:footnoteReference w:id="12"/>
      </w:r>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juga </w:t>
      </w:r>
      <w:proofErr w:type="spellStart"/>
      <w:r w:rsidRPr="000F1474">
        <w:rPr>
          <w:rFonts w:ascii="Palatino Linotype" w:hAnsi="Palatino Linotype"/>
          <w:color w:val="000000"/>
          <w:sz w:val="22"/>
          <w:szCs w:val="22"/>
          <w:lang w:val="en-ID"/>
        </w:rPr>
        <w:t>dapat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diartikan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sebagai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upaya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konselor</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profesional</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terlatih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membantu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individu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memahami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sendiri</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lingkungannya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melalui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berbagai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kegiatan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konseling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dikenal</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istilah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Proses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terkait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proses </w:t>
      </w:r>
      <w:proofErr w:type="spellStart"/>
      <w:r w:rsidRPr="000F1474">
        <w:rPr>
          <w:rFonts w:ascii="Palatino Linotype" w:hAnsi="Palatino Linotype"/>
          <w:color w:val="000000"/>
          <w:sz w:val="22"/>
          <w:szCs w:val="22"/>
          <w:lang w:val="en-ID"/>
        </w:rPr>
        <w:t>pemilihan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pengembangan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menuju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ditekuni</w:t>
      </w:r>
      <w:proofErr w:type="spellEnd"/>
      <w:r w:rsidRPr="000F1474">
        <w:rPr>
          <w:rFonts w:ascii="Palatino Linotype" w:hAnsi="Palatino Linotype"/>
          <w:color w:val="000000"/>
          <w:sz w:val="22"/>
          <w:szCs w:val="22"/>
          <w:vertAlign w:val="superscript"/>
          <w:lang w:val="id-ID"/>
        </w:rPr>
        <w:footnoteReference w:id="13"/>
      </w:r>
      <w:r w:rsidRPr="000F1474">
        <w:rPr>
          <w:rFonts w:ascii="Palatino Linotype" w:hAnsi="Palatino Linotype"/>
          <w:color w:val="000000"/>
          <w:sz w:val="22"/>
          <w:szCs w:val="22"/>
          <w:lang w:val="en-ID"/>
        </w:rPr>
        <w:t>.</w:t>
      </w:r>
    </w:p>
    <w:p w14:paraId="5C2C5AE3" w14:textId="77777777" w:rsidR="000F1474" w:rsidRPr="000F1474" w:rsidRDefault="000F1474" w:rsidP="000F1474">
      <w:pPr>
        <w:spacing w:before="240" w:line="276" w:lineRule="auto"/>
        <w:jc w:val="both"/>
        <w:rPr>
          <w:rFonts w:ascii="Palatino Linotype" w:hAnsi="Palatino Linotype"/>
          <w:color w:val="000000"/>
          <w:sz w:val="22"/>
          <w:szCs w:val="22"/>
          <w:lang w:val="id-ID"/>
        </w:rPr>
      </w:pPr>
      <w:r w:rsidRPr="000F1474">
        <w:rPr>
          <w:rFonts w:ascii="Palatino Linotype" w:hAnsi="Palatino Linotype"/>
          <w:color w:val="000000"/>
          <w:sz w:val="22"/>
          <w:szCs w:val="22"/>
          <w:lang w:val="en-ID"/>
        </w:rPr>
        <w:lastRenderedPageBreak/>
        <w:tab/>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konseling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bidang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dapat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diberikan</w:t>
      </w:r>
      <w:proofErr w:type="spellEnd"/>
      <w:r w:rsidRPr="000F1474">
        <w:rPr>
          <w:rFonts w:ascii="Palatino Linotype" w:hAnsi="Palatino Linotype"/>
          <w:color w:val="000000"/>
          <w:sz w:val="22"/>
          <w:szCs w:val="22"/>
          <w:lang w:val="en-ID"/>
        </w:rPr>
        <w:t xml:space="preserve"> oleh </w:t>
      </w:r>
      <w:proofErr w:type="spellStart"/>
      <w:r w:rsidRPr="000F1474">
        <w:rPr>
          <w:rFonts w:ascii="Palatino Linotype" w:hAnsi="Palatino Linotype"/>
          <w:color w:val="000000"/>
          <w:sz w:val="22"/>
          <w:szCs w:val="22"/>
          <w:lang w:val="en-ID"/>
        </w:rPr>
        <w:t>konselor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memgarahkan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arah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perencanaan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atau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pengambilan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keputusan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konseling</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sesuai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menyebabkan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klien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merencanakan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arah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pilihan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tepat</w:t>
      </w:r>
      <w:proofErr w:type="spellEnd"/>
      <w:r w:rsidRPr="000F1474">
        <w:rPr>
          <w:rFonts w:ascii="Palatino Linotype" w:hAnsi="Palatino Linotype"/>
          <w:color w:val="000000"/>
          <w:sz w:val="22"/>
          <w:szCs w:val="22"/>
          <w:lang w:val="en-ID"/>
        </w:rPr>
        <w:t xml:space="preserve">. Salah </w:t>
      </w:r>
      <w:proofErr w:type="spellStart"/>
      <w:r w:rsidRPr="000F1474">
        <w:rPr>
          <w:rFonts w:ascii="Palatino Linotype" w:hAnsi="Palatino Linotype"/>
          <w:color w:val="000000"/>
          <w:sz w:val="22"/>
          <w:szCs w:val="22"/>
          <w:lang w:val="en-ID"/>
        </w:rPr>
        <w:t>satu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bisa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diberikan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adalah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konseling</w:t>
      </w:r>
      <w:proofErr w:type="spellEnd"/>
      <w:r w:rsidRPr="000F1474">
        <w:rPr>
          <w:rFonts w:ascii="Palatino Linotype" w:hAnsi="Palatino Linotype"/>
          <w:color w:val="000000"/>
          <w:sz w:val="22"/>
          <w:szCs w:val="22"/>
          <w:lang w:val="en-ID"/>
        </w:rPr>
        <w:t xml:space="preserve"> individual. </w:t>
      </w:r>
      <w:proofErr w:type="spellStart"/>
      <w:r w:rsidRPr="000F1474">
        <w:rPr>
          <w:rFonts w:ascii="Palatino Linotype" w:hAnsi="Palatino Linotype"/>
          <w:color w:val="000000"/>
          <w:sz w:val="22"/>
          <w:szCs w:val="22"/>
          <w:lang w:val="en-ID"/>
        </w:rPr>
        <w:t>Maka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klien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konselor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bisa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mengarahkan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seperti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apa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perencanaan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sesuai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faktor</w:t>
      </w:r>
      <w:proofErr w:type="spellEnd"/>
      <w:r w:rsidRPr="000F1474">
        <w:rPr>
          <w:rFonts w:ascii="Palatino Linotype" w:hAnsi="Palatino Linotype"/>
          <w:color w:val="000000"/>
          <w:sz w:val="22"/>
          <w:szCs w:val="22"/>
          <w:lang w:val="en-ID"/>
        </w:rPr>
        <w:t xml:space="preserve"> internal dan </w:t>
      </w:r>
      <w:proofErr w:type="spellStart"/>
      <w:r w:rsidRPr="000F1474">
        <w:rPr>
          <w:rFonts w:ascii="Palatino Linotype" w:hAnsi="Palatino Linotype"/>
          <w:color w:val="000000"/>
          <w:sz w:val="22"/>
          <w:szCs w:val="22"/>
          <w:lang w:val="en-ID"/>
        </w:rPr>
        <w:t>eksternal</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klien</w:t>
      </w:r>
      <w:proofErr w:type="spellEnd"/>
      <w:r w:rsidRPr="000F1474">
        <w:rPr>
          <w:rFonts w:ascii="Palatino Linotype" w:hAnsi="Palatino Linotype"/>
          <w:color w:val="000000"/>
          <w:sz w:val="22"/>
          <w:szCs w:val="22"/>
          <w:lang w:val="en-ID"/>
        </w:rPr>
        <w:t>.</w:t>
      </w:r>
      <w:r w:rsidRPr="000F1474">
        <w:rPr>
          <w:rFonts w:ascii="Palatino Linotype" w:hAnsi="Palatino Linotype"/>
          <w:color w:val="000000"/>
          <w:sz w:val="22"/>
          <w:szCs w:val="22"/>
          <w:lang w:val="id-ID"/>
        </w:rPr>
        <w:t xml:space="preserve"> </w:t>
      </w:r>
      <w:proofErr w:type="spellStart"/>
      <w:r w:rsidRPr="000F1474">
        <w:rPr>
          <w:rFonts w:ascii="Palatino Linotype" w:hAnsi="Palatino Linotype"/>
          <w:color w:val="000000"/>
          <w:sz w:val="22"/>
          <w:szCs w:val="22"/>
          <w:lang w:val="en-ID"/>
        </w:rPr>
        <w:t>Namun</w:t>
      </w:r>
      <w:proofErr w:type="spellEnd"/>
      <w:r w:rsidRPr="000F1474">
        <w:rPr>
          <w:rFonts w:ascii="Palatino Linotype" w:hAnsi="Palatino Linotype"/>
          <w:color w:val="000000"/>
          <w:sz w:val="22"/>
          <w:szCs w:val="22"/>
          <w:lang w:val="en-ID"/>
        </w:rPr>
        <w:t xml:space="preserve">, MAN 2 Kota </w:t>
      </w:r>
      <w:proofErr w:type="spellStart"/>
      <w:r w:rsidRPr="000F1474">
        <w:rPr>
          <w:rFonts w:ascii="Palatino Linotype" w:hAnsi="Palatino Linotype"/>
          <w:color w:val="000000"/>
          <w:sz w:val="22"/>
          <w:szCs w:val="22"/>
          <w:lang w:val="en-ID"/>
        </w:rPr>
        <w:t>Pekalongan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memiliki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keuntungan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karena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berada</w:t>
      </w:r>
      <w:proofErr w:type="spellEnd"/>
      <w:r w:rsidRPr="000F1474">
        <w:rPr>
          <w:rFonts w:ascii="Palatino Linotype" w:hAnsi="Palatino Linotype"/>
          <w:color w:val="000000"/>
          <w:sz w:val="22"/>
          <w:szCs w:val="22"/>
          <w:lang w:val="en-ID"/>
        </w:rPr>
        <w:t xml:space="preserve"> di </w:t>
      </w:r>
      <w:proofErr w:type="spellStart"/>
      <w:r w:rsidRPr="000F1474">
        <w:rPr>
          <w:rFonts w:ascii="Palatino Linotype" w:hAnsi="Palatino Linotype"/>
          <w:color w:val="000000"/>
          <w:sz w:val="22"/>
          <w:szCs w:val="22"/>
          <w:lang w:val="en-ID"/>
        </w:rPr>
        <w:t>desa</w:t>
      </w:r>
      <w:proofErr w:type="spellEnd"/>
      <w:r w:rsidRPr="000F1474">
        <w:rPr>
          <w:rFonts w:ascii="Palatino Linotype" w:hAnsi="Palatino Linotype"/>
          <w:color w:val="000000"/>
          <w:sz w:val="22"/>
          <w:szCs w:val="22"/>
          <w:lang w:val="en-ID"/>
        </w:rPr>
        <w:t xml:space="preserve">, di mana proses </w:t>
      </w:r>
      <w:proofErr w:type="spellStart"/>
      <w:r w:rsidRPr="000F1474">
        <w:rPr>
          <w:rFonts w:ascii="Palatino Linotype" w:hAnsi="Palatino Linotype"/>
          <w:color w:val="000000"/>
          <w:sz w:val="22"/>
          <w:szCs w:val="22"/>
          <w:lang w:val="en-ID"/>
        </w:rPr>
        <w:t>belajar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mengajar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menjadi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tenang</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nyaman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sehingga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menyenangkan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Beberapa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alasan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MAN 2 </w:t>
      </w:r>
      <w:proofErr w:type="spellStart"/>
      <w:r w:rsidRPr="000F1474">
        <w:rPr>
          <w:rFonts w:ascii="Palatino Linotype" w:hAnsi="Palatino Linotype"/>
          <w:color w:val="000000"/>
          <w:sz w:val="22"/>
          <w:szCs w:val="22"/>
          <w:lang w:val="en-ID"/>
        </w:rPr>
        <w:t>Pekalongan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tidak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melanjutkan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pendidikan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antara</w:t>
      </w:r>
      <w:proofErr w:type="spellEnd"/>
      <w:r w:rsidRPr="000F1474">
        <w:rPr>
          <w:rFonts w:ascii="Palatino Linotype" w:hAnsi="Palatino Linotype"/>
          <w:color w:val="000000"/>
          <w:sz w:val="22"/>
          <w:szCs w:val="22"/>
          <w:lang w:val="en-ID"/>
        </w:rPr>
        <w:t xml:space="preserve"> lain </w:t>
      </w:r>
      <w:proofErr w:type="spellStart"/>
      <w:r w:rsidRPr="000F1474">
        <w:rPr>
          <w:rFonts w:ascii="Palatino Linotype" w:hAnsi="Palatino Linotype"/>
          <w:color w:val="000000"/>
          <w:sz w:val="22"/>
          <w:szCs w:val="22"/>
          <w:lang w:val="en-ID"/>
        </w:rPr>
        <w:t>kurangnya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motivasi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kurangnya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pengetahuan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tentang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perguruan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tinggi</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takut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kuliah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karena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pesimis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bersekolah</w:t>
      </w:r>
      <w:proofErr w:type="spellEnd"/>
      <w:r w:rsidRPr="000F1474">
        <w:rPr>
          <w:rFonts w:ascii="Palatino Linotype" w:hAnsi="Palatino Linotype"/>
          <w:color w:val="000000"/>
          <w:sz w:val="22"/>
          <w:szCs w:val="22"/>
          <w:lang w:val="en-ID"/>
        </w:rPr>
        <w:t xml:space="preserve"> di </w:t>
      </w:r>
      <w:proofErr w:type="spellStart"/>
      <w:r w:rsidRPr="000F1474">
        <w:rPr>
          <w:rFonts w:ascii="Palatino Linotype" w:hAnsi="Palatino Linotype"/>
          <w:color w:val="000000"/>
          <w:sz w:val="22"/>
          <w:szCs w:val="22"/>
          <w:lang w:val="en-ID"/>
        </w:rPr>
        <w:t>desa</w:t>
      </w:r>
      <w:proofErr w:type="spellEnd"/>
      <w:r w:rsidRPr="000F1474">
        <w:rPr>
          <w:rFonts w:ascii="Palatino Linotype" w:hAnsi="Palatino Linotype"/>
          <w:color w:val="000000"/>
          <w:sz w:val="22"/>
          <w:szCs w:val="22"/>
          <w:lang w:val="en-ID"/>
        </w:rPr>
        <w:t>.</w:t>
      </w:r>
    </w:p>
    <w:p w14:paraId="2CA79494" w14:textId="77777777" w:rsidR="000F1474" w:rsidRPr="000F1474" w:rsidRDefault="000F1474" w:rsidP="000F1474">
      <w:pPr>
        <w:spacing w:before="240" w:line="276" w:lineRule="auto"/>
        <w:jc w:val="both"/>
        <w:rPr>
          <w:rFonts w:ascii="Palatino Linotype" w:hAnsi="Palatino Linotype"/>
          <w:color w:val="000000"/>
          <w:sz w:val="22"/>
          <w:szCs w:val="22"/>
          <w:lang w:val="en-ID"/>
        </w:rPr>
      </w:pPr>
      <w:r w:rsidRPr="000F1474">
        <w:rPr>
          <w:rFonts w:ascii="Palatino Linotype" w:hAnsi="Palatino Linotype"/>
          <w:color w:val="000000"/>
          <w:sz w:val="22"/>
          <w:szCs w:val="22"/>
          <w:lang w:val="en-ID"/>
        </w:rPr>
        <w:tab/>
        <w:t xml:space="preserve">Pada </w:t>
      </w:r>
      <w:proofErr w:type="spellStart"/>
      <w:r w:rsidRPr="000F1474">
        <w:rPr>
          <w:rFonts w:ascii="Palatino Linotype" w:hAnsi="Palatino Linotype"/>
          <w:color w:val="000000"/>
          <w:sz w:val="22"/>
          <w:szCs w:val="22"/>
          <w:lang w:val="en-ID"/>
        </w:rPr>
        <w:t>penelitian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peneliti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menggunakan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informasi</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berupa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yaitu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mendatangkan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beberapa</w:t>
      </w:r>
      <w:proofErr w:type="spellEnd"/>
      <w:r w:rsidRPr="000F1474">
        <w:rPr>
          <w:rFonts w:ascii="Palatino Linotype" w:hAnsi="Palatino Linotype"/>
          <w:color w:val="000000"/>
          <w:sz w:val="22"/>
          <w:szCs w:val="22"/>
          <w:lang w:val="en-ID"/>
        </w:rPr>
        <w:t xml:space="preserve"> alumni </w:t>
      </w:r>
      <w:proofErr w:type="spellStart"/>
      <w:r w:rsidRPr="000F1474">
        <w:rPr>
          <w:rFonts w:ascii="Palatino Linotype" w:hAnsi="Palatino Linotype"/>
          <w:color w:val="000000"/>
          <w:sz w:val="22"/>
          <w:szCs w:val="22"/>
          <w:lang w:val="en-ID"/>
        </w:rPr>
        <w:t>dari</w:t>
      </w:r>
      <w:proofErr w:type="spellEnd"/>
      <w:r w:rsidRPr="000F1474">
        <w:rPr>
          <w:rFonts w:ascii="Palatino Linotype" w:hAnsi="Palatino Linotype"/>
          <w:color w:val="000000"/>
          <w:sz w:val="22"/>
          <w:szCs w:val="22"/>
          <w:lang w:val="en-ID"/>
        </w:rPr>
        <w:t xml:space="preserve"> MAN 2 Kota </w:t>
      </w:r>
      <w:proofErr w:type="spellStart"/>
      <w:r w:rsidRPr="000F1474">
        <w:rPr>
          <w:rFonts w:ascii="Palatino Linotype" w:hAnsi="Palatino Linotype"/>
          <w:color w:val="000000"/>
          <w:sz w:val="22"/>
          <w:szCs w:val="22"/>
          <w:lang w:val="en-ID"/>
        </w:rPr>
        <w:t>Pekalongan</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melanjutkan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studi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perguruan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tinggi</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berisi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tentang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pemberian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motivasi</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pengenalan</w:t>
      </w:r>
      <w:proofErr w:type="spellEnd"/>
      <w:r w:rsidRPr="000F1474">
        <w:rPr>
          <w:rFonts w:ascii="Palatino Linotype" w:hAnsi="Palatino Linotype"/>
          <w:color w:val="000000"/>
          <w:sz w:val="22"/>
          <w:szCs w:val="22"/>
          <w:lang w:val="en-ID"/>
        </w:rPr>
        <w:t xml:space="preserve"> dunia </w:t>
      </w:r>
      <w:proofErr w:type="spellStart"/>
      <w:r w:rsidRPr="000F1474">
        <w:rPr>
          <w:rFonts w:ascii="Palatino Linotype" w:hAnsi="Palatino Linotype"/>
          <w:color w:val="000000"/>
          <w:sz w:val="22"/>
          <w:szCs w:val="22"/>
          <w:lang w:val="en-ID"/>
        </w:rPr>
        <w:t>kampus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kepada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kelas</w:t>
      </w:r>
      <w:proofErr w:type="spellEnd"/>
      <w:r w:rsidRPr="000F1474">
        <w:rPr>
          <w:rFonts w:ascii="Palatino Linotype" w:hAnsi="Palatino Linotype"/>
          <w:color w:val="000000"/>
          <w:sz w:val="22"/>
          <w:szCs w:val="22"/>
          <w:lang w:val="en-ID"/>
        </w:rPr>
        <w:t xml:space="preserve"> XII </w:t>
      </w:r>
      <w:proofErr w:type="spellStart"/>
      <w:r w:rsidRPr="000F1474">
        <w:rPr>
          <w:rFonts w:ascii="Palatino Linotype" w:hAnsi="Palatino Linotype"/>
          <w:color w:val="000000"/>
          <w:sz w:val="22"/>
          <w:szCs w:val="22"/>
          <w:lang w:val="en-ID"/>
        </w:rPr>
        <w:t>supaya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MAN 2 Kota </w:t>
      </w:r>
      <w:proofErr w:type="spellStart"/>
      <w:r w:rsidRPr="000F1474">
        <w:rPr>
          <w:rFonts w:ascii="Palatino Linotype" w:hAnsi="Palatino Linotype"/>
          <w:color w:val="000000"/>
          <w:sz w:val="22"/>
          <w:szCs w:val="22"/>
          <w:lang w:val="en-ID"/>
        </w:rPr>
        <w:t>Pekalongan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mempunyai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kemauan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melanjutkan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perguruan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tinggi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selain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itu</w:t>
      </w:r>
      <w:proofErr w:type="spellEnd"/>
      <w:r w:rsidRPr="000F1474">
        <w:rPr>
          <w:rFonts w:ascii="Palatino Linotype" w:hAnsi="Palatino Linotype"/>
          <w:color w:val="000000"/>
          <w:sz w:val="22"/>
          <w:szCs w:val="22"/>
          <w:lang w:val="en-ID"/>
        </w:rPr>
        <w:t xml:space="preserve"> juga </w:t>
      </w:r>
      <w:proofErr w:type="spellStart"/>
      <w:r w:rsidRPr="000F1474">
        <w:rPr>
          <w:rFonts w:ascii="Palatino Linotype" w:hAnsi="Palatino Linotype"/>
          <w:color w:val="000000"/>
          <w:sz w:val="22"/>
          <w:szCs w:val="22"/>
          <w:lang w:val="en-ID"/>
        </w:rPr>
        <w:t>supaya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dapat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memilih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sesuai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diinginkanya</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sesuai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bakat</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dimilikinya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diberikannya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informasi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tersebut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diharapkan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termotivasi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melanjutkan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pendidikan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perguruan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tinggi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Selain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dibantu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pengisian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papan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pengumuman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mading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berupa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membuka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konseling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individu</w:t>
      </w:r>
      <w:proofErr w:type="spellEnd"/>
      <w:r w:rsidRPr="000F1474">
        <w:rPr>
          <w:rFonts w:ascii="Palatino Linotype" w:hAnsi="Palatino Linotype"/>
          <w:color w:val="000000"/>
          <w:sz w:val="22"/>
          <w:szCs w:val="22"/>
          <w:lang w:val="en-ID"/>
        </w:rPr>
        <w:t>/</w:t>
      </w:r>
      <w:proofErr w:type="spellStart"/>
      <w:r w:rsidRPr="000F1474">
        <w:rPr>
          <w:rFonts w:ascii="Palatino Linotype" w:hAnsi="Palatino Linotype"/>
          <w:color w:val="000000"/>
          <w:sz w:val="22"/>
          <w:szCs w:val="22"/>
          <w:lang w:val="en-ID"/>
        </w:rPr>
        <w:t>kelompok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menyebar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angket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minat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bakat</w:t>
      </w:r>
      <w:proofErr w:type="spellEnd"/>
      <w:r w:rsidRPr="000F1474">
        <w:rPr>
          <w:rFonts w:ascii="Palatino Linotype" w:hAnsi="Palatino Linotype"/>
          <w:color w:val="000000"/>
          <w:sz w:val="22"/>
          <w:szCs w:val="22"/>
          <w:lang w:val="en-ID"/>
        </w:rPr>
        <w:t xml:space="preserve"> dan seminar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menghadirkan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pemateri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dari</w:t>
      </w:r>
      <w:proofErr w:type="spellEnd"/>
      <w:r w:rsidRPr="000F1474">
        <w:rPr>
          <w:rFonts w:ascii="Palatino Linotype" w:hAnsi="Palatino Linotype"/>
          <w:color w:val="000000"/>
          <w:sz w:val="22"/>
          <w:szCs w:val="22"/>
          <w:lang w:val="en-ID"/>
        </w:rPr>
        <w:t xml:space="preserve"> UIN Gus Dur </w:t>
      </w:r>
      <w:proofErr w:type="spellStart"/>
      <w:r w:rsidRPr="000F1474">
        <w:rPr>
          <w:rFonts w:ascii="Palatino Linotype" w:hAnsi="Palatino Linotype"/>
          <w:color w:val="000000"/>
          <w:sz w:val="22"/>
          <w:szCs w:val="22"/>
          <w:lang w:val="en-ID"/>
        </w:rPr>
        <w:t>Pekalongan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memotivasi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siswa-siswi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masuk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perguruan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tinggi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sehingga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menambah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wawasan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penelitian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peneliti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menggunakan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informasi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berupa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meliputi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pemberian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motivasi</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pengenalan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lingkungan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kampus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bagi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lastRenderedPageBreak/>
        <w:t>kelas</w:t>
      </w:r>
      <w:proofErr w:type="spellEnd"/>
      <w:r w:rsidRPr="000F1474">
        <w:rPr>
          <w:rFonts w:ascii="Palatino Linotype" w:hAnsi="Palatino Linotype"/>
          <w:color w:val="000000"/>
          <w:sz w:val="22"/>
          <w:szCs w:val="22"/>
          <w:lang w:val="en-ID"/>
        </w:rPr>
        <w:t xml:space="preserve"> XII, yang </w:t>
      </w:r>
      <w:proofErr w:type="spellStart"/>
      <w:r w:rsidRPr="000F1474">
        <w:rPr>
          <w:rFonts w:ascii="Palatino Linotype" w:hAnsi="Palatino Linotype"/>
          <w:color w:val="000000"/>
          <w:sz w:val="22"/>
          <w:szCs w:val="22"/>
          <w:lang w:val="en-ID"/>
        </w:rPr>
        <w:t>dimaksudkan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mendorong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MAN 2 Kota </w:t>
      </w:r>
      <w:proofErr w:type="spellStart"/>
      <w:r w:rsidRPr="000F1474">
        <w:rPr>
          <w:rFonts w:ascii="Palatino Linotype" w:hAnsi="Palatino Linotype"/>
          <w:color w:val="000000"/>
          <w:sz w:val="22"/>
          <w:szCs w:val="22"/>
          <w:lang w:val="en-ID"/>
        </w:rPr>
        <w:t>Pekalongan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melanjutkan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perguruan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tinggi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Selain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layanan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informasi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dimaksudkan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membantu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memilih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sesuai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minat</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bakat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mereka</w:t>
      </w:r>
      <w:proofErr w:type="spellEnd"/>
      <w:r w:rsidRPr="000F1474">
        <w:rPr>
          <w:rFonts w:ascii="Palatino Linotype" w:hAnsi="Palatino Linotype"/>
          <w:color w:val="000000"/>
          <w:sz w:val="22"/>
          <w:szCs w:val="22"/>
          <w:vertAlign w:val="superscript"/>
          <w:lang w:val="id-ID"/>
        </w:rPr>
        <w:footnoteReference w:id="14"/>
      </w:r>
      <w:r w:rsidRPr="000F1474">
        <w:rPr>
          <w:rFonts w:ascii="Palatino Linotype" w:hAnsi="Palatino Linotype"/>
          <w:color w:val="000000"/>
          <w:sz w:val="22"/>
          <w:szCs w:val="22"/>
          <w:lang w:val="en-ID"/>
        </w:rPr>
        <w:t>.</w:t>
      </w:r>
    </w:p>
    <w:p w14:paraId="33FBAAA3" w14:textId="082470D5" w:rsidR="000F1474" w:rsidRPr="000F1474" w:rsidRDefault="000F1474" w:rsidP="000F1474">
      <w:pPr>
        <w:spacing w:before="240" w:line="276" w:lineRule="auto"/>
        <w:jc w:val="both"/>
        <w:rPr>
          <w:rFonts w:ascii="Palatino Linotype" w:hAnsi="Palatino Linotype"/>
          <w:color w:val="000000"/>
          <w:sz w:val="22"/>
          <w:szCs w:val="22"/>
          <w:lang w:val="en-ID"/>
        </w:rPr>
      </w:pPr>
      <w:r w:rsidRPr="000F1474">
        <w:rPr>
          <w:rFonts w:ascii="Palatino Linotype" w:hAnsi="Palatino Linotype"/>
          <w:color w:val="000000"/>
          <w:sz w:val="22"/>
          <w:szCs w:val="22"/>
          <w:lang w:val="en-ID"/>
        </w:rPr>
        <w:tab/>
        <w:t>Program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pengenalan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studi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lanjut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bagi</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MAN 2 Kota </w:t>
      </w:r>
      <w:proofErr w:type="spellStart"/>
      <w:r w:rsidRPr="000F1474">
        <w:rPr>
          <w:rFonts w:ascii="Palatino Linotype" w:hAnsi="Palatino Linotype"/>
          <w:color w:val="000000"/>
          <w:sz w:val="22"/>
          <w:szCs w:val="22"/>
          <w:lang w:val="en-ID"/>
        </w:rPr>
        <w:t>Pekalongan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bertujuan</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meningkatkan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serap</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lulusan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Sekolah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Menengah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Atas</w:t>
      </w:r>
      <w:proofErr w:type="spellEnd"/>
      <w:r w:rsidRPr="000F1474">
        <w:rPr>
          <w:rFonts w:ascii="Palatino Linotype" w:hAnsi="Palatino Linotype"/>
          <w:color w:val="000000"/>
          <w:sz w:val="22"/>
          <w:szCs w:val="22"/>
          <w:lang w:val="en-ID"/>
        </w:rPr>
        <w:t>/</w:t>
      </w:r>
      <w:proofErr w:type="spellStart"/>
      <w:r w:rsidRPr="000F1474">
        <w:rPr>
          <w:rFonts w:ascii="Palatino Linotype" w:hAnsi="Palatino Linotype"/>
          <w:color w:val="000000"/>
          <w:sz w:val="22"/>
          <w:szCs w:val="22"/>
          <w:lang w:val="en-ID"/>
        </w:rPr>
        <w:t>sederajat</w:t>
      </w:r>
      <w:proofErr w:type="spellEnd"/>
      <w:r w:rsidRPr="000F1474">
        <w:rPr>
          <w:rFonts w:ascii="Palatino Linotype" w:hAnsi="Palatino Linotype"/>
          <w:color w:val="000000"/>
          <w:sz w:val="22"/>
          <w:szCs w:val="22"/>
          <w:lang w:val="en-ID"/>
        </w:rPr>
        <w:t xml:space="preserve"> agar </w:t>
      </w:r>
      <w:proofErr w:type="spellStart"/>
      <w:r w:rsidRPr="000F1474">
        <w:rPr>
          <w:rFonts w:ascii="Palatino Linotype" w:hAnsi="Palatino Linotype"/>
          <w:color w:val="000000"/>
          <w:sz w:val="22"/>
          <w:szCs w:val="22"/>
          <w:lang w:val="en-ID"/>
        </w:rPr>
        <w:t>melakukan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pemahaman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pentingnya</w:t>
      </w:r>
      <w:proofErr w:type="spellEnd"/>
      <w:r w:rsidRPr="000F1474">
        <w:rPr>
          <w:rFonts w:ascii="Palatino Linotype" w:hAnsi="Palatino Linotype"/>
          <w:color w:val="000000"/>
          <w:sz w:val="22"/>
          <w:szCs w:val="22"/>
          <w:lang w:val="en-ID"/>
        </w:rPr>
        <w:t xml:space="preserve"> Pendidikan yang </w:t>
      </w:r>
      <w:proofErr w:type="spellStart"/>
      <w:r w:rsidRPr="000F1474">
        <w:rPr>
          <w:rFonts w:ascii="Palatino Linotype" w:hAnsi="Palatino Linotype"/>
          <w:color w:val="000000"/>
          <w:sz w:val="22"/>
          <w:szCs w:val="22"/>
          <w:lang w:val="en-ID"/>
        </w:rPr>
        <w:t>lebih</w:t>
      </w:r>
      <w:proofErr w:type="spellEnd"/>
      <w:r w:rsidRPr="000F1474">
        <w:rPr>
          <w:rFonts w:ascii="Palatino Linotype" w:hAnsi="Palatino Linotype"/>
          <w:color w:val="000000"/>
          <w:sz w:val="22"/>
          <w:szCs w:val="22"/>
          <w:lang w:val="en-ID"/>
        </w:rPr>
        <w:t> Tinggi.</w:t>
      </w:r>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Dalam</w:t>
      </w:r>
      <w:proofErr w:type="spellEnd"/>
      <w:r w:rsidR="00FF5FFF">
        <w:rPr>
          <w:rFonts w:ascii="Palatino Linotype" w:hAnsi="Palatino Linotype"/>
          <w:color w:val="000000"/>
          <w:sz w:val="22"/>
          <w:szCs w:val="22"/>
          <w:lang w:val="en-ID"/>
        </w:rPr>
        <w:t xml:space="preserve"> Era </w:t>
      </w:r>
      <w:proofErr w:type="spellStart"/>
      <w:r w:rsidR="00FF5FFF">
        <w:rPr>
          <w:rFonts w:ascii="Palatino Linotype" w:hAnsi="Palatino Linotype"/>
          <w:color w:val="000000"/>
          <w:sz w:val="22"/>
          <w:szCs w:val="22"/>
          <w:lang w:val="en-ID"/>
        </w:rPr>
        <w:t>Globalisasi</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ini</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kebutuhan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pendidikan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tinggi</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merupakan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kebutuhan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pokok</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dari</w:t>
      </w:r>
      <w:proofErr w:type="spellEnd"/>
      <w:r w:rsidR="00FF5FFF">
        <w:rPr>
          <w:rFonts w:ascii="Palatino Linotype" w:hAnsi="Palatino Linotype"/>
          <w:color w:val="000000"/>
          <w:sz w:val="22"/>
          <w:szCs w:val="22"/>
          <w:lang w:val="en-ID"/>
        </w:rPr>
        <w:t xml:space="preserve"> dunia </w:t>
      </w:r>
      <w:proofErr w:type="spellStart"/>
      <w:r w:rsidR="00FF5FFF">
        <w:rPr>
          <w:rFonts w:ascii="Palatino Linotype" w:hAnsi="Palatino Linotype"/>
          <w:color w:val="000000"/>
          <w:sz w:val="22"/>
          <w:szCs w:val="22"/>
          <w:lang w:val="en-ID"/>
        </w:rPr>
        <w:t>pendidikan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tinggi</w:t>
      </w:r>
      <w:proofErr w:type="spellEnd"/>
      <w:r w:rsidR="00FF5FFF">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karena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persaingan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dalam</w:t>
      </w:r>
      <w:proofErr w:type="spellEnd"/>
      <w:r w:rsidR="00FF5FFF">
        <w:rPr>
          <w:rFonts w:ascii="Palatino Linotype" w:hAnsi="Palatino Linotype"/>
          <w:color w:val="000000"/>
          <w:sz w:val="22"/>
          <w:szCs w:val="22"/>
          <w:lang w:val="en-ID"/>
        </w:rPr>
        <w:t xml:space="preserve"> dunia </w:t>
      </w:r>
      <w:proofErr w:type="spellStart"/>
      <w:r w:rsidR="00FF5FFF">
        <w:rPr>
          <w:rFonts w:ascii="Palatino Linotype" w:hAnsi="Palatino Linotype"/>
          <w:color w:val="000000"/>
          <w:sz w:val="22"/>
          <w:szCs w:val="22"/>
          <w:lang w:val="en-ID"/>
        </w:rPr>
        <w:t>kerja</w:t>
      </w:r>
      <w:proofErr w:type="spellEnd"/>
      <w:r w:rsidR="00FF5FFF">
        <w:rPr>
          <w:rFonts w:ascii="Palatino Linotype" w:hAnsi="Palatino Linotype"/>
          <w:color w:val="000000"/>
          <w:sz w:val="22"/>
          <w:szCs w:val="22"/>
          <w:lang w:val="en-ID"/>
        </w:rPr>
        <w:t xml:space="preserve"> yang </w:t>
      </w:r>
      <w:proofErr w:type="spellStart"/>
      <w:r w:rsidR="00FF5FFF">
        <w:rPr>
          <w:rFonts w:ascii="Palatino Linotype" w:hAnsi="Palatino Linotype"/>
          <w:color w:val="000000"/>
          <w:sz w:val="22"/>
          <w:szCs w:val="22"/>
          <w:lang w:val="en-ID"/>
        </w:rPr>
        <w:t>semakin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sulit</w:t>
      </w:r>
      <w:proofErr w:type="spellEnd"/>
      <w:r w:rsidR="00FF5FFF">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Kegiatan</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studi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lanjut</w:t>
      </w:r>
      <w:proofErr w:type="spellEnd"/>
      <w:r w:rsidRPr="000F1474">
        <w:rPr>
          <w:rFonts w:ascii="Palatino Linotype" w:hAnsi="Palatino Linotype"/>
          <w:color w:val="000000"/>
          <w:sz w:val="22"/>
          <w:szCs w:val="22"/>
          <w:lang w:val="en-ID"/>
        </w:rPr>
        <w:t xml:space="preserve"> pada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xml:space="preserve"> MAN 2 Kota </w:t>
      </w:r>
      <w:proofErr w:type="spellStart"/>
      <w:r w:rsidRPr="000F1474">
        <w:rPr>
          <w:rFonts w:ascii="Palatino Linotype" w:hAnsi="Palatino Linotype"/>
          <w:color w:val="000000"/>
          <w:sz w:val="22"/>
          <w:szCs w:val="22"/>
          <w:lang w:val="en-ID"/>
        </w:rPr>
        <w:t>Pekalongan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dihadiri</w:t>
      </w:r>
      <w:proofErr w:type="spellEnd"/>
      <w:r w:rsidRPr="000F1474">
        <w:rPr>
          <w:rFonts w:ascii="Palatino Linotype" w:hAnsi="Palatino Linotype"/>
          <w:color w:val="000000"/>
          <w:sz w:val="22"/>
          <w:szCs w:val="22"/>
          <w:lang w:val="en-ID"/>
        </w:rPr>
        <w:t xml:space="preserve"> oleh </w:t>
      </w:r>
      <w:proofErr w:type="spellStart"/>
      <w:r w:rsidRPr="000F1474">
        <w:rPr>
          <w:rFonts w:ascii="Palatino Linotype" w:hAnsi="Palatino Linotype"/>
          <w:color w:val="000000"/>
          <w:sz w:val="22"/>
          <w:szCs w:val="22"/>
          <w:lang w:val="en-ID"/>
        </w:rPr>
        <w:t>semua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siswa-siswi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kelas</w:t>
      </w:r>
      <w:proofErr w:type="spellEnd"/>
      <w:r w:rsidRPr="000F1474">
        <w:rPr>
          <w:rFonts w:ascii="Palatino Linotype" w:hAnsi="Palatino Linotype"/>
          <w:color w:val="000000"/>
          <w:sz w:val="22"/>
          <w:szCs w:val="22"/>
          <w:lang w:val="en-ID"/>
        </w:rPr>
        <w:t xml:space="preserve"> XII, 5 Guru </w:t>
      </w:r>
      <w:proofErr w:type="spellStart"/>
      <w:r w:rsidRPr="000F1474">
        <w:rPr>
          <w:rFonts w:ascii="Palatino Linotype" w:hAnsi="Palatino Linotype"/>
          <w:color w:val="000000"/>
          <w:sz w:val="22"/>
          <w:szCs w:val="22"/>
          <w:lang w:val="en-ID"/>
        </w:rPr>
        <w:t>Pendamping</w:t>
      </w:r>
      <w:proofErr w:type="spellEnd"/>
      <w:r w:rsidRPr="000F1474">
        <w:rPr>
          <w:rFonts w:ascii="Palatino Linotype" w:hAnsi="Palatino Linotype"/>
          <w:color w:val="000000"/>
          <w:sz w:val="22"/>
          <w:szCs w:val="22"/>
          <w:lang w:val="en-ID"/>
        </w:rPr>
        <w:t xml:space="preserve">, 1 </w:t>
      </w:r>
      <w:proofErr w:type="spellStart"/>
      <w:r w:rsidRPr="000F1474">
        <w:rPr>
          <w:rFonts w:ascii="Palatino Linotype" w:hAnsi="Palatino Linotype"/>
          <w:color w:val="000000"/>
          <w:sz w:val="22"/>
          <w:szCs w:val="22"/>
          <w:lang w:val="en-ID"/>
        </w:rPr>
        <w:t>Dosen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dari</w:t>
      </w:r>
      <w:proofErr w:type="spellEnd"/>
      <w:r w:rsidRPr="000F1474">
        <w:rPr>
          <w:rFonts w:ascii="Palatino Linotype" w:hAnsi="Palatino Linotype"/>
          <w:color w:val="000000"/>
          <w:sz w:val="22"/>
          <w:szCs w:val="22"/>
          <w:lang w:val="en-ID"/>
        </w:rPr>
        <w:t xml:space="preserve"> UIN K.H Abdurrahman Wahid </w:t>
      </w:r>
      <w:proofErr w:type="spellStart"/>
      <w:r w:rsidRPr="000F1474">
        <w:rPr>
          <w:rFonts w:ascii="Palatino Linotype" w:hAnsi="Palatino Linotype"/>
          <w:color w:val="000000"/>
          <w:sz w:val="22"/>
          <w:szCs w:val="22"/>
          <w:lang w:val="en-ID"/>
        </w:rPr>
        <w:t>Pekalongan</w:t>
      </w:r>
      <w:proofErr w:type="spellEnd"/>
      <w:r w:rsidRPr="000F1474">
        <w:rPr>
          <w:rFonts w:ascii="Palatino Linotype" w:hAnsi="Palatino Linotype"/>
          <w:color w:val="000000"/>
          <w:sz w:val="22"/>
          <w:szCs w:val="22"/>
          <w:lang w:val="en-ID"/>
        </w:rPr>
        <w:t xml:space="preserve"> dan PPL </w:t>
      </w:r>
      <w:proofErr w:type="spellStart"/>
      <w:r w:rsidRPr="000F1474">
        <w:rPr>
          <w:rFonts w:ascii="Palatino Linotype" w:hAnsi="Palatino Linotype"/>
          <w:color w:val="000000"/>
          <w:sz w:val="22"/>
          <w:szCs w:val="22"/>
          <w:lang w:val="en-ID"/>
        </w:rPr>
        <w:t>Mahasiswa</w:t>
      </w:r>
      <w:proofErr w:type="spellEnd"/>
      <w:r w:rsidRPr="000F1474">
        <w:rPr>
          <w:rFonts w:ascii="Palatino Linotype" w:hAnsi="Palatino Linotype"/>
          <w:color w:val="000000"/>
          <w:sz w:val="22"/>
          <w:szCs w:val="22"/>
          <w:lang w:val="en-ID"/>
        </w:rPr>
        <w:t xml:space="preserve"> UIN K.H Abdurrahman Wahid </w:t>
      </w:r>
      <w:proofErr w:type="spellStart"/>
      <w:r w:rsidRPr="000F1474">
        <w:rPr>
          <w:rFonts w:ascii="Palatino Linotype" w:hAnsi="Palatino Linotype"/>
          <w:color w:val="000000"/>
          <w:sz w:val="22"/>
          <w:szCs w:val="22"/>
          <w:lang w:val="en-ID"/>
        </w:rPr>
        <w:t>Pekalongan</w:t>
      </w:r>
      <w:proofErr w:type="spellEnd"/>
      <w:r w:rsidRPr="000F1474">
        <w:rPr>
          <w:rFonts w:ascii="Palatino Linotype" w:hAnsi="Palatino Linotype"/>
          <w:color w:val="000000"/>
          <w:sz w:val="22"/>
          <w:szCs w:val="22"/>
          <w:lang w:val="en-ID"/>
        </w:rPr>
        <w:t>.</w:t>
      </w:r>
    </w:p>
    <w:p w14:paraId="58CE03E2" w14:textId="7C160274" w:rsidR="000F1474" w:rsidRPr="000F1474" w:rsidRDefault="000F1474" w:rsidP="000F1474">
      <w:pPr>
        <w:spacing w:before="240" w:line="276" w:lineRule="auto"/>
        <w:jc w:val="both"/>
        <w:rPr>
          <w:rFonts w:ascii="Palatino Linotype" w:hAnsi="Palatino Linotype"/>
          <w:color w:val="000000"/>
          <w:sz w:val="22"/>
          <w:szCs w:val="22"/>
          <w:lang w:val="en-ID"/>
        </w:rPr>
      </w:pPr>
      <w:r w:rsidRPr="000F1474">
        <w:rPr>
          <w:rFonts w:ascii="Palatino Linotype" w:hAnsi="Palatino Linotype"/>
          <w:color w:val="000000"/>
          <w:sz w:val="22"/>
          <w:szCs w:val="22"/>
          <w:lang w:val="en-ID"/>
        </w:rPr>
        <w:tab/>
        <w:t xml:space="preserve">Hasil </w:t>
      </w:r>
      <w:proofErr w:type="spellStart"/>
      <w:r w:rsidRPr="000F1474">
        <w:rPr>
          <w:rFonts w:ascii="Palatino Linotype" w:hAnsi="Palatino Linotype"/>
          <w:color w:val="000000"/>
          <w:sz w:val="22"/>
          <w:szCs w:val="22"/>
          <w:lang w:val="en-ID"/>
        </w:rPr>
        <w:t>kegiatan</w:t>
      </w:r>
      <w:proofErr w:type="spellEnd"/>
      <w:r w:rsidRPr="000F1474">
        <w:rPr>
          <w:rFonts w:ascii="Palatino Linotype" w:hAnsi="Palatino Linotype"/>
          <w:color w:val="000000"/>
          <w:sz w:val="22"/>
          <w:szCs w:val="22"/>
          <w:lang w:val="en-ID"/>
        </w:rPr>
        <w:t xml:space="preserve"> seminar di </w:t>
      </w:r>
      <w:proofErr w:type="spellStart"/>
      <w:r w:rsidRPr="000F1474">
        <w:rPr>
          <w:rFonts w:ascii="Palatino Linotype" w:hAnsi="Palatino Linotype"/>
          <w:color w:val="000000"/>
          <w:sz w:val="22"/>
          <w:szCs w:val="22"/>
          <w:lang w:val="en-ID"/>
        </w:rPr>
        <w:t>sekolah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menunjukan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bahwa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ada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peningkatan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pemahaman</w:t>
      </w:r>
      <w:proofErr w:type="spellEnd"/>
      <w:r w:rsidR="00FF5FFF">
        <w:rPr>
          <w:rFonts w:ascii="Palatino Linotype" w:hAnsi="Palatino Linotype"/>
          <w:color w:val="000000"/>
          <w:sz w:val="22"/>
          <w:szCs w:val="22"/>
          <w:lang w:val="en-ID"/>
        </w:rPr>
        <w:t xml:space="preserve"> guru </w:t>
      </w:r>
      <w:proofErr w:type="spellStart"/>
      <w:r w:rsidR="00FF5FFF">
        <w:rPr>
          <w:rFonts w:ascii="Palatino Linotype" w:hAnsi="Palatino Linotype"/>
          <w:color w:val="000000"/>
          <w:sz w:val="22"/>
          <w:szCs w:val="22"/>
          <w:lang w:val="en-ID"/>
        </w:rPr>
        <w:t>bimbingan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konseling</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terkait</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urgensi</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layanan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bimbingan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karir</w:t>
      </w:r>
      <w:proofErr w:type="spellEnd"/>
      <w:r w:rsidR="00FF5FFF">
        <w:rPr>
          <w:rFonts w:ascii="Palatino Linotype" w:hAnsi="Palatino Linotype"/>
          <w:color w:val="000000"/>
          <w:sz w:val="22"/>
          <w:szCs w:val="22"/>
          <w:lang w:val="en-ID"/>
        </w:rPr>
        <w:t xml:space="preserve"> dan </w:t>
      </w:r>
      <w:proofErr w:type="spellStart"/>
      <w:r w:rsidR="00FF5FFF">
        <w:rPr>
          <w:rFonts w:ascii="Palatino Linotype" w:hAnsi="Palatino Linotype"/>
          <w:color w:val="000000"/>
          <w:sz w:val="22"/>
          <w:szCs w:val="22"/>
          <w:lang w:val="en-ID"/>
        </w:rPr>
        <w:t>pengenalan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studi</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lanjut</w:t>
      </w:r>
      <w:proofErr w:type="spellEnd"/>
      <w:r w:rsidR="00FF5FFF">
        <w:rPr>
          <w:rFonts w:ascii="Palatino Linotype" w:hAnsi="Palatino Linotype"/>
          <w:color w:val="000000"/>
          <w:sz w:val="22"/>
          <w:szCs w:val="22"/>
          <w:lang w:val="en-ID"/>
        </w:rPr>
        <w:t xml:space="preserve"> di MAN 2 </w:t>
      </w:r>
      <w:proofErr w:type="spellStart"/>
      <w:r w:rsidR="00FF5FFF">
        <w:rPr>
          <w:rFonts w:ascii="Palatino Linotype" w:hAnsi="Palatino Linotype"/>
          <w:color w:val="000000"/>
          <w:sz w:val="22"/>
          <w:szCs w:val="22"/>
          <w:lang w:val="en-ID"/>
        </w:rPr>
        <w:t>kota</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Pekalongan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setelah</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dilakukan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kegiatan</w:t>
      </w:r>
      <w:proofErr w:type="spellEnd"/>
      <w:r w:rsidR="00FF5FFF">
        <w:rPr>
          <w:rFonts w:ascii="Palatino Linotype" w:hAnsi="Palatino Linotype"/>
          <w:color w:val="000000"/>
          <w:sz w:val="22"/>
          <w:szCs w:val="22"/>
          <w:lang w:val="en-ID"/>
        </w:rPr>
        <w:t xml:space="preserve"> seminar</w:t>
      </w:r>
      <w:r w:rsidRPr="000F1474">
        <w:rPr>
          <w:rFonts w:ascii="Palatino Linotype" w:hAnsi="Palatino Linotype"/>
          <w:color w:val="000000"/>
          <w:sz w:val="22"/>
          <w:szCs w:val="22"/>
          <w:lang w:val="en-ID"/>
        </w:rPr>
        <w:t>.</w:t>
      </w:r>
      <w:r w:rsidR="00FF5FFF">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Peningkatan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ditunjukan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adanya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pemahaman</w:t>
      </w:r>
      <w:proofErr w:type="spellEnd"/>
      <w:r w:rsidRPr="000F1474">
        <w:rPr>
          <w:rFonts w:ascii="Palatino Linotype" w:hAnsi="Palatino Linotype"/>
          <w:color w:val="000000"/>
          <w:sz w:val="22"/>
          <w:szCs w:val="22"/>
          <w:lang w:val="en-ID"/>
        </w:rPr>
        <w:t xml:space="preserve"> guru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Konseling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terkait</w:t>
      </w:r>
      <w:proofErr w:type="spellEnd"/>
      <w:r w:rsidRPr="000F1474">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prosedur</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layanan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bimbingan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karir</w:t>
      </w:r>
      <w:proofErr w:type="spellEnd"/>
      <w:r w:rsidR="00FF5FFF">
        <w:rPr>
          <w:rFonts w:ascii="Palatino Linotype" w:hAnsi="Palatino Linotype"/>
          <w:color w:val="000000"/>
          <w:sz w:val="22"/>
          <w:szCs w:val="22"/>
          <w:lang w:val="en-ID"/>
        </w:rPr>
        <w:t xml:space="preserve"> dan </w:t>
      </w:r>
      <w:proofErr w:type="spellStart"/>
      <w:r w:rsidR="00FF5FFF">
        <w:rPr>
          <w:rFonts w:ascii="Palatino Linotype" w:hAnsi="Palatino Linotype"/>
          <w:color w:val="000000"/>
          <w:sz w:val="22"/>
          <w:szCs w:val="22"/>
          <w:lang w:val="en-ID"/>
        </w:rPr>
        <w:t>pengenalan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studi</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lanjut</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untuk</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siswa-siswi</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kelas</w:t>
      </w:r>
      <w:proofErr w:type="spellEnd"/>
      <w:r w:rsidR="00FF5FFF">
        <w:rPr>
          <w:rFonts w:ascii="Palatino Linotype" w:hAnsi="Palatino Linotype"/>
          <w:color w:val="000000"/>
          <w:sz w:val="22"/>
          <w:szCs w:val="22"/>
          <w:lang w:val="en-ID"/>
        </w:rPr>
        <w:t xml:space="preserve"> XII pada </w:t>
      </w:r>
      <w:proofErr w:type="spellStart"/>
      <w:r w:rsidR="00FF5FFF">
        <w:rPr>
          <w:rFonts w:ascii="Palatino Linotype" w:hAnsi="Palatino Linotype"/>
          <w:color w:val="000000"/>
          <w:sz w:val="22"/>
          <w:szCs w:val="22"/>
          <w:lang w:val="en-ID"/>
        </w:rPr>
        <w:t>saat</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diskusi</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dalam</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setiap</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sesi</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materi</w:t>
      </w:r>
      <w:proofErr w:type="spellEnd"/>
      <w:r w:rsidR="00FF5FFF">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Kegiatan</w:t>
      </w:r>
      <w:proofErr w:type="spellEnd"/>
      <w:r w:rsidRPr="000F1474">
        <w:rPr>
          <w:rFonts w:ascii="Palatino Linotype" w:hAnsi="Palatino Linotype"/>
          <w:color w:val="000000"/>
          <w:sz w:val="22"/>
          <w:szCs w:val="22"/>
          <w:lang w:val="en-ID"/>
        </w:rPr>
        <w:t xml:space="preserve"> seminar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membawa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dampak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positif</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bagi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sekolah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seperti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memperkaya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wawasan</w:t>
      </w:r>
      <w:proofErr w:type="spellEnd"/>
      <w:r w:rsidRPr="000F1474">
        <w:rPr>
          <w:rFonts w:ascii="Palatino Linotype" w:hAnsi="Palatino Linotype"/>
          <w:color w:val="000000"/>
          <w:sz w:val="22"/>
          <w:szCs w:val="22"/>
          <w:lang w:val="en-ID"/>
        </w:rPr>
        <w:t xml:space="preserve"> guru </w:t>
      </w:r>
      <w:proofErr w:type="spellStart"/>
      <w:r w:rsidRPr="000F1474">
        <w:rPr>
          <w:rFonts w:ascii="Palatino Linotype" w:hAnsi="Palatino Linotype"/>
          <w:color w:val="000000"/>
          <w:sz w:val="22"/>
          <w:szCs w:val="22"/>
          <w:lang w:val="en-ID"/>
        </w:rPr>
        <w:t>kelas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menangani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berbagai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masalah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belajar</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siswa-siswi</w:t>
      </w:r>
      <w:proofErr w:type="spellEnd"/>
      <w:r w:rsidR="00FF5FFF">
        <w:rPr>
          <w:rFonts w:ascii="Palatino Linotype" w:hAnsi="Palatino Linotype"/>
          <w:color w:val="000000"/>
          <w:sz w:val="22"/>
          <w:szCs w:val="22"/>
          <w:lang w:val="en-ID"/>
        </w:rPr>
        <w:t xml:space="preserve"> yang </w:t>
      </w:r>
      <w:proofErr w:type="spellStart"/>
      <w:r w:rsidR="00FF5FFF">
        <w:rPr>
          <w:rFonts w:ascii="Palatino Linotype" w:hAnsi="Palatino Linotype"/>
          <w:color w:val="000000"/>
          <w:sz w:val="22"/>
          <w:szCs w:val="22"/>
          <w:lang w:val="en-ID"/>
        </w:rPr>
        <w:t>masih</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bingung</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melanjutkan</w:t>
      </w:r>
      <w:proofErr w:type="spellEnd"/>
      <w:r w:rsidR="00FF5FFF">
        <w:rPr>
          <w:rFonts w:ascii="Palatino Linotype" w:hAnsi="Palatino Linotype"/>
          <w:color w:val="000000"/>
          <w:sz w:val="22"/>
          <w:szCs w:val="22"/>
          <w:lang w:val="en-ID"/>
        </w:rPr>
        <w:t xml:space="preserve"> </w:t>
      </w:r>
      <w:proofErr w:type="spellStart"/>
      <w:r w:rsidR="00FF5FFF">
        <w:rPr>
          <w:rFonts w:ascii="Palatino Linotype" w:hAnsi="Palatino Linotype"/>
          <w:color w:val="000000"/>
          <w:sz w:val="22"/>
          <w:szCs w:val="22"/>
          <w:lang w:val="en-ID"/>
        </w:rPr>
        <w:t>Perguruan</w:t>
      </w:r>
      <w:proofErr w:type="spellEnd"/>
      <w:r w:rsidR="00FF5FFF">
        <w:rPr>
          <w:rFonts w:ascii="Palatino Linotype" w:hAnsi="Palatino Linotype"/>
          <w:color w:val="000000"/>
          <w:sz w:val="22"/>
          <w:szCs w:val="22"/>
          <w:lang w:val="en-ID"/>
        </w:rPr>
        <w:t xml:space="preserve"> Tinggi</w:t>
      </w:r>
      <w:r w:rsidRPr="000F1474">
        <w:rPr>
          <w:rFonts w:ascii="Palatino Linotype" w:hAnsi="Palatino Linotype"/>
          <w:color w:val="000000"/>
          <w:sz w:val="22"/>
          <w:szCs w:val="22"/>
          <w:lang w:val="en-ID"/>
        </w:rPr>
        <w:t xml:space="preserve">, Lembaga Pendidikan </w:t>
      </w:r>
      <w:proofErr w:type="spellStart"/>
      <w:r w:rsidRPr="000F1474">
        <w:rPr>
          <w:rFonts w:ascii="Palatino Linotype" w:hAnsi="Palatino Linotype"/>
          <w:color w:val="000000"/>
          <w:sz w:val="22"/>
          <w:szCs w:val="22"/>
          <w:lang w:val="en-ID"/>
        </w:rPr>
        <w:t>Keterampilan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Sekolah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Kedinasan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Materi</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diberikan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yaitu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terkait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kebijakan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Kementrian</w:t>
      </w:r>
      <w:proofErr w:type="spellEnd"/>
      <w:r w:rsidRPr="000F1474">
        <w:rPr>
          <w:rFonts w:ascii="Palatino Linotype" w:hAnsi="Palatino Linotype"/>
          <w:color w:val="000000"/>
          <w:sz w:val="22"/>
          <w:szCs w:val="22"/>
          <w:lang w:val="en-ID"/>
        </w:rPr>
        <w:t xml:space="preserve"> Pendidikan, </w:t>
      </w:r>
      <w:proofErr w:type="spellStart"/>
      <w:r w:rsidRPr="000F1474">
        <w:rPr>
          <w:rFonts w:ascii="Palatino Linotype" w:hAnsi="Palatino Linotype"/>
          <w:color w:val="000000"/>
          <w:sz w:val="22"/>
          <w:szCs w:val="22"/>
          <w:lang w:val="en-ID"/>
        </w:rPr>
        <w:lastRenderedPageBreak/>
        <w:t>Kebudayaan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Riset</w:t>
      </w:r>
      <w:proofErr w:type="spellEnd"/>
      <w:r w:rsidRPr="000F1474">
        <w:rPr>
          <w:rFonts w:ascii="Palatino Linotype" w:hAnsi="Palatino Linotype"/>
          <w:color w:val="000000"/>
          <w:sz w:val="22"/>
          <w:szCs w:val="22"/>
          <w:lang w:val="en-ID"/>
        </w:rPr>
        <w:t xml:space="preserve"> dan Pendidikan Tinggi </w:t>
      </w:r>
      <w:proofErr w:type="spellStart"/>
      <w:r w:rsidRPr="000F1474">
        <w:rPr>
          <w:rFonts w:ascii="Palatino Linotype" w:hAnsi="Palatino Linotype"/>
          <w:color w:val="000000"/>
          <w:sz w:val="22"/>
          <w:szCs w:val="22"/>
          <w:lang w:val="en-ID"/>
        </w:rPr>
        <w:t>mengenai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pentingnya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mengembangkan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ilmu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hingga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pendidikan</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tinggi</w:t>
      </w:r>
      <w:proofErr w:type="spellEnd"/>
      <w:r w:rsidRPr="000F1474">
        <w:rPr>
          <w:rFonts w:ascii="Palatino Linotype" w:hAnsi="Palatino Linotype"/>
          <w:color w:val="000000"/>
          <w:sz w:val="22"/>
          <w:szCs w:val="22"/>
          <w:lang w:val="en-ID"/>
        </w:rPr>
        <w:t>.</w:t>
      </w:r>
    </w:p>
    <w:p w14:paraId="7277D8AE" w14:textId="77777777" w:rsidR="000F1474" w:rsidRPr="000F1474" w:rsidRDefault="000F1474" w:rsidP="000F1474">
      <w:pPr>
        <w:spacing w:before="240" w:line="276" w:lineRule="auto"/>
        <w:jc w:val="both"/>
        <w:rPr>
          <w:rFonts w:ascii="Palatino Linotype" w:hAnsi="Palatino Linotype"/>
          <w:color w:val="000000"/>
          <w:sz w:val="22"/>
          <w:szCs w:val="22"/>
          <w:lang w:val="en-ID"/>
        </w:rPr>
      </w:pPr>
      <w:r w:rsidRPr="000F1474">
        <w:rPr>
          <w:rFonts w:ascii="Palatino Linotype" w:hAnsi="Palatino Linotype"/>
          <w:color w:val="000000"/>
          <w:sz w:val="22"/>
          <w:szCs w:val="22"/>
          <w:lang w:val="en-ID"/>
        </w:rPr>
        <w:tab/>
        <w:t xml:space="preserve">Program yang </w:t>
      </w:r>
      <w:proofErr w:type="spellStart"/>
      <w:r w:rsidRPr="000F1474">
        <w:rPr>
          <w:rFonts w:ascii="Palatino Linotype" w:hAnsi="Palatino Linotype"/>
          <w:color w:val="000000"/>
          <w:sz w:val="22"/>
          <w:szCs w:val="22"/>
          <w:lang w:val="en-ID"/>
        </w:rPr>
        <w:t>telah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berlangsung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didapati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hasil</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dari</w:t>
      </w:r>
      <w:proofErr w:type="spellEnd"/>
      <w:r w:rsidRPr="000F1474">
        <w:rPr>
          <w:rFonts w:ascii="Palatino Linotype" w:hAnsi="Palatino Linotype"/>
          <w:color w:val="000000"/>
          <w:sz w:val="22"/>
          <w:szCs w:val="22"/>
          <w:lang w:val="en-ID"/>
        </w:rPr>
        <w:t xml:space="preserve"> program </w:t>
      </w:r>
      <w:proofErr w:type="spellStart"/>
      <w:r w:rsidRPr="000F1474">
        <w:rPr>
          <w:rFonts w:ascii="Palatino Linotype" w:hAnsi="Palatino Linotype"/>
          <w:color w:val="000000"/>
          <w:sz w:val="22"/>
          <w:szCs w:val="22"/>
          <w:lang w:val="en-ID"/>
        </w:rPr>
        <w:t>ini</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menunjukkan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bahwa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adanya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pemahaman</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mengenai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pentingnya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studi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lanjut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Sebelum</w:t>
      </w:r>
      <w:proofErr w:type="spellEnd"/>
      <w:r w:rsidRPr="000F1474">
        <w:rPr>
          <w:rFonts w:ascii="Palatino Linotype" w:hAnsi="Palatino Linotype"/>
          <w:color w:val="000000"/>
          <w:sz w:val="22"/>
          <w:szCs w:val="22"/>
          <w:lang w:val="en-ID"/>
        </w:rPr>
        <w:t xml:space="preserve"> program </w:t>
      </w:r>
      <w:proofErr w:type="spellStart"/>
      <w:r w:rsidRPr="000F1474">
        <w:rPr>
          <w:rFonts w:ascii="Palatino Linotype" w:hAnsi="Palatino Linotype"/>
          <w:color w:val="000000"/>
          <w:sz w:val="22"/>
          <w:szCs w:val="22"/>
          <w:lang w:val="en-ID"/>
        </w:rPr>
        <w:t>dilaksanakan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terdapat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peserta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didik</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belum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memiliki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pemahaman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dasar</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mengenai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pentingnya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pendidikan</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tinggi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Adapun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pertanyaan</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siswa</w:t>
      </w:r>
      <w:proofErr w:type="spellEnd"/>
      <w:r w:rsidRPr="000F1474">
        <w:rPr>
          <w:rFonts w:ascii="Palatino Linotype" w:hAnsi="Palatino Linotype"/>
          <w:color w:val="000000"/>
          <w:sz w:val="22"/>
          <w:szCs w:val="22"/>
          <w:lang w:val="en-ID"/>
        </w:rPr>
        <w:t> </w:t>
      </w:r>
      <w:proofErr w:type="spellStart"/>
      <w:r w:rsidRPr="000F1474">
        <w:rPr>
          <w:rFonts w:ascii="Palatino Linotype" w:hAnsi="Palatino Linotype"/>
          <w:color w:val="000000"/>
          <w:sz w:val="22"/>
          <w:szCs w:val="22"/>
          <w:lang w:val="en-ID"/>
        </w:rPr>
        <w:t>tanyakan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antara</w:t>
      </w:r>
      <w:proofErr w:type="spellEnd"/>
      <w:r w:rsidRPr="000F1474">
        <w:rPr>
          <w:rFonts w:ascii="Palatino Linotype" w:hAnsi="Palatino Linotype"/>
          <w:color w:val="000000"/>
          <w:sz w:val="22"/>
          <w:szCs w:val="22"/>
          <w:lang w:val="en-ID"/>
        </w:rPr>
        <w:t xml:space="preserve"> lain: 1. Setelah lulus </w:t>
      </w:r>
      <w:proofErr w:type="spellStart"/>
      <w:r w:rsidRPr="000F1474">
        <w:rPr>
          <w:rFonts w:ascii="Palatino Linotype" w:hAnsi="Palatino Linotype"/>
          <w:color w:val="000000"/>
          <w:sz w:val="22"/>
          <w:szCs w:val="22"/>
          <w:lang w:val="en-ID"/>
        </w:rPr>
        <w:t>sekolah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sebaiknya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bekerja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dulu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atau</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kuliah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terlebih</w:t>
      </w:r>
      <w:proofErr w:type="spellEnd"/>
      <w:r w:rsidRPr="000F1474">
        <w:rPr>
          <w:rFonts w:ascii="Palatino Linotype" w:hAnsi="Palatino Linotype"/>
          <w:color w:val="000000"/>
          <w:sz w:val="22"/>
          <w:szCs w:val="22"/>
          <w:lang w:val="en-ID"/>
        </w:rPr>
        <w:t xml:space="preserve"> </w:t>
      </w:r>
      <w:proofErr w:type="spellStart"/>
      <w:proofErr w:type="gramStart"/>
      <w:r w:rsidRPr="000F1474">
        <w:rPr>
          <w:rFonts w:ascii="Palatino Linotype" w:hAnsi="Palatino Linotype"/>
          <w:color w:val="000000"/>
          <w:sz w:val="22"/>
          <w:szCs w:val="22"/>
          <w:lang w:val="en-ID"/>
        </w:rPr>
        <w:t>dahulu</w:t>
      </w:r>
      <w:proofErr w:type="spellEnd"/>
      <w:r w:rsidRPr="000F1474">
        <w:rPr>
          <w:rFonts w:ascii="Palatino Linotype" w:hAnsi="Palatino Linotype"/>
          <w:color w:val="000000"/>
          <w:sz w:val="22"/>
          <w:szCs w:val="22"/>
          <w:lang w:val="en-ID"/>
        </w:rPr>
        <w:t>?,</w:t>
      </w:r>
      <w:proofErr w:type="gramEnd"/>
      <w:r w:rsidRPr="000F1474">
        <w:rPr>
          <w:rFonts w:ascii="Palatino Linotype" w:hAnsi="Palatino Linotype"/>
          <w:color w:val="000000"/>
          <w:sz w:val="22"/>
          <w:szCs w:val="22"/>
          <w:lang w:val="en-ID"/>
        </w:rPr>
        <w:t xml:space="preserve"> 2. </w:t>
      </w:r>
      <w:proofErr w:type="spellStart"/>
      <w:r w:rsidRPr="000F1474">
        <w:rPr>
          <w:rFonts w:ascii="Palatino Linotype" w:hAnsi="Palatino Linotype"/>
          <w:color w:val="000000"/>
          <w:sz w:val="22"/>
          <w:szCs w:val="22"/>
          <w:lang w:val="en-ID"/>
        </w:rPr>
        <w:t>Apakah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perbedaan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natara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kampus</w:t>
      </w:r>
      <w:proofErr w:type="spellEnd"/>
      <w:r w:rsidRPr="000F1474">
        <w:rPr>
          <w:rFonts w:ascii="Palatino Linotype" w:hAnsi="Palatino Linotype"/>
          <w:color w:val="000000"/>
          <w:sz w:val="22"/>
          <w:szCs w:val="22"/>
          <w:lang w:val="en-ID"/>
        </w:rPr>
        <w:t xml:space="preserve"> negeri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swasta</w:t>
      </w:r>
      <w:proofErr w:type="spellEnd"/>
      <w:r w:rsidRPr="000F1474">
        <w:rPr>
          <w:rFonts w:ascii="Palatino Linotype" w:hAnsi="Palatino Linotype"/>
          <w:color w:val="000000"/>
          <w:sz w:val="22"/>
          <w:szCs w:val="22"/>
          <w:lang w:val="en-ID"/>
        </w:rPr>
        <w:t xml:space="preserve">?, 3. </w:t>
      </w:r>
      <w:proofErr w:type="spellStart"/>
      <w:r w:rsidRPr="000F1474">
        <w:rPr>
          <w:rFonts w:ascii="Palatino Linotype" w:hAnsi="Palatino Linotype"/>
          <w:color w:val="000000"/>
          <w:sz w:val="22"/>
          <w:szCs w:val="22"/>
          <w:lang w:val="en-ID"/>
        </w:rPr>
        <w:t>Apakah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ada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perbedaan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antara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Sekolah</w:t>
      </w:r>
      <w:proofErr w:type="spellEnd"/>
      <w:r w:rsidRPr="000F1474">
        <w:rPr>
          <w:rFonts w:ascii="Palatino Linotype" w:hAnsi="Palatino Linotype"/>
          <w:color w:val="000000"/>
          <w:sz w:val="22"/>
          <w:szCs w:val="22"/>
          <w:lang w:val="en-ID"/>
        </w:rPr>
        <w:t> Tinggi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Akademi</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ada</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masih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bingung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untuk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masuk</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jurusan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perguruan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tinggi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Menurut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temuan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penelitian</w:t>
      </w:r>
      <w:proofErr w:type="spellEnd"/>
      <w:r w:rsidRPr="000F1474">
        <w:rPr>
          <w:rFonts w:ascii="Palatino Linotype" w:hAnsi="Palatino Linotype"/>
          <w:color w:val="000000"/>
          <w:sz w:val="22"/>
          <w:szCs w:val="22"/>
          <w:lang w:val="en-ID"/>
        </w:rPr>
        <w:t xml:space="preserve"> Batubara, H. H., &amp; </w:t>
      </w:r>
      <w:proofErr w:type="spellStart"/>
      <w:r w:rsidRPr="000F1474">
        <w:rPr>
          <w:rFonts w:ascii="Palatino Linotype" w:hAnsi="Palatino Linotype"/>
          <w:color w:val="000000"/>
          <w:sz w:val="22"/>
          <w:szCs w:val="22"/>
          <w:lang w:val="en-ID"/>
        </w:rPr>
        <w:t>Ariani</w:t>
      </w:r>
      <w:proofErr w:type="spellEnd"/>
      <w:r w:rsidRPr="000F1474">
        <w:rPr>
          <w:rFonts w:ascii="Palatino Linotype" w:hAnsi="Palatino Linotype"/>
          <w:color w:val="000000"/>
          <w:sz w:val="22"/>
          <w:szCs w:val="22"/>
          <w:lang w:val="en-ID"/>
        </w:rPr>
        <w:t xml:space="preserve">, D. N. (2018)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Aziz </w:t>
      </w:r>
      <w:proofErr w:type="spellStart"/>
      <w:r w:rsidRPr="000F1474">
        <w:rPr>
          <w:rFonts w:ascii="Palatino Linotype" w:hAnsi="Palatino Linotype"/>
          <w:color w:val="000000"/>
          <w:sz w:val="22"/>
          <w:szCs w:val="22"/>
          <w:lang w:val="en-ID"/>
        </w:rPr>
        <w:t>Muttaqin</w:t>
      </w:r>
      <w:proofErr w:type="spellEnd"/>
      <w:r w:rsidRPr="000F1474">
        <w:rPr>
          <w:rFonts w:ascii="Palatino Linotype" w:hAnsi="Palatino Linotype"/>
          <w:color w:val="000000"/>
          <w:sz w:val="22"/>
          <w:szCs w:val="22"/>
          <w:lang w:val="en-ID"/>
        </w:rPr>
        <w:t xml:space="preserve"> (2024), </w:t>
      </w:r>
      <w:proofErr w:type="spellStart"/>
      <w:r w:rsidRPr="000F1474">
        <w:rPr>
          <w:rFonts w:ascii="Palatino Linotype" w:hAnsi="Palatino Linotype"/>
          <w:color w:val="000000"/>
          <w:sz w:val="22"/>
          <w:szCs w:val="22"/>
          <w:lang w:val="en-ID"/>
        </w:rPr>
        <w:t>strategi</w:t>
      </w:r>
      <w:proofErr w:type="spellEnd"/>
      <w:r w:rsidRPr="000F1474">
        <w:rPr>
          <w:rFonts w:ascii="Palatino Linotype" w:hAnsi="Palatino Linotype"/>
          <w:color w:val="000000"/>
          <w:sz w:val="22"/>
          <w:szCs w:val="22"/>
          <w:lang w:val="en-ID"/>
        </w:rPr>
        <w:t xml:space="preserve"> yang </w:t>
      </w:r>
      <w:proofErr w:type="spellStart"/>
      <w:r w:rsidRPr="000F1474">
        <w:rPr>
          <w:rFonts w:ascii="Palatino Linotype" w:hAnsi="Palatino Linotype"/>
          <w:color w:val="000000"/>
          <w:sz w:val="22"/>
          <w:szCs w:val="22"/>
          <w:lang w:val="en-ID"/>
        </w:rPr>
        <w:t>digunakan</w:t>
      </w:r>
      <w:proofErr w:type="spellEnd"/>
      <w:r w:rsidRPr="000F1474">
        <w:rPr>
          <w:rFonts w:ascii="Palatino Linotype" w:hAnsi="Palatino Linotype"/>
          <w:color w:val="000000"/>
          <w:sz w:val="22"/>
          <w:szCs w:val="22"/>
          <w:lang w:val="en-ID"/>
        </w:rPr>
        <w:t xml:space="preserve"> oleh guru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konseling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meliputi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memasukkan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materi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konseling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dalam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kurikulum</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memilih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metode</w:t>
      </w:r>
      <w:proofErr w:type="spellEnd"/>
      <w:r w:rsidRPr="000F1474">
        <w:rPr>
          <w:rFonts w:ascii="Palatino Linotype" w:hAnsi="Palatino Linotype"/>
          <w:color w:val="000000"/>
          <w:sz w:val="22"/>
          <w:szCs w:val="22"/>
          <w:lang w:val="en-ID"/>
        </w:rPr>
        <w:t xml:space="preserve"> dan media yang </w:t>
      </w:r>
      <w:proofErr w:type="spellStart"/>
      <w:r w:rsidRPr="000F1474">
        <w:rPr>
          <w:rFonts w:ascii="Palatino Linotype" w:hAnsi="Palatino Linotype"/>
          <w:color w:val="000000"/>
          <w:sz w:val="22"/>
          <w:szCs w:val="22"/>
          <w:lang w:val="en-ID"/>
        </w:rPr>
        <w:t>sesuai</w:t>
      </w:r>
      <w:proofErr w:type="spellEnd"/>
      <w:r w:rsidRPr="000F1474">
        <w:rPr>
          <w:rFonts w:ascii="Palatino Linotype" w:hAnsi="Palatino Linotype"/>
          <w:color w:val="000000"/>
          <w:sz w:val="22"/>
          <w:szCs w:val="22"/>
          <w:lang w:val="en-ID"/>
        </w:rPr>
        <w:t xml:space="preserve">, remedial, </w:t>
      </w:r>
      <w:proofErr w:type="spellStart"/>
      <w:r w:rsidRPr="000F1474">
        <w:rPr>
          <w:rFonts w:ascii="Palatino Linotype" w:hAnsi="Palatino Linotype"/>
          <w:color w:val="000000"/>
          <w:sz w:val="22"/>
          <w:szCs w:val="22"/>
          <w:lang w:val="en-ID"/>
        </w:rPr>
        <w:t>mengembangkan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komunikasi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empati</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memberikan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contoh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mengungkapkan</w:t>
      </w:r>
      <w:proofErr w:type="spellEnd"/>
      <w:r w:rsidRPr="000F1474">
        <w:rPr>
          <w:rFonts w:ascii="Palatino Linotype" w:hAnsi="Palatino Linotype"/>
          <w:color w:val="000000"/>
          <w:sz w:val="22"/>
          <w:szCs w:val="22"/>
          <w:lang w:val="en-ID"/>
        </w:rPr>
        <w:t xml:space="preserve"> rasa </w:t>
      </w:r>
      <w:proofErr w:type="spellStart"/>
      <w:r w:rsidRPr="000F1474">
        <w:rPr>
          <w:rFonts w:ascii="Palatino Linotype" w:hAnsi="Palatino Linotype"/>
          <w:color w:val="000000"/>
          <w:sz w:val="22"/>
          <w:szCs w:val="22"/>
          <w:lang w:val="en-ID"/>
        </w:rPr>
        <w:t>apresiasi</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penguatan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mengidentifikasi</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memilih</w:t>
      </w:r>
      <w:proofErr w:type="spellEnd"/>
      <w:r w:rsidRPr="000F1474">
        <w:rPr>
          <w:rFonts w:ascii="Palatino Linotype" w:hAnsi="Palatino Linotype"/>
          <w:color w:val="000000"/>
          <w:sz w:val="22"/>
          <w:szCs w:val="22"/>
          <w:lang w:val="en-ID"/>
        </w:rPr>
        <w:t xml:space="preserve"> program </w:t>
      </w:r>
      <w:proofErr w:type="spellStart"/>
      <w:r w:rsidRPr="000F1474">
        <w:rPr>
          <w:rFonts w:ascii="Palatino Linotype" w:hAnsi="Palatino Linotype"/>
          <w:color w:val="000000"/>
          <w:sz w:val="22"/>
          <w:szCs w:val="22"/>
          <w:lang w:val="en-ID"/>
        </w:rPr>
        <w:t>bantuan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alih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tangan</w:t>
      </w:r>
      <w:proofErr w:type="spellEnd"/>
      <w:r w:rsidRPr="000F1474">
        <w:rPr>
          <w:rFonts w:ascii="Palatino Linotype" w:hAnsi="Palatino Linotype"/>
          <w:color w:val="000000"/>
          <w:sz w:val="22"/>
          <w:szCs w:val="22"/>
          <w:lang w:val="en-ID"/>
        </w:rPr>
        <w:t xml:space="preserve">. Agar </w:t>
      </w:r>
      <w:proofErr w:type="spellStart"/>
      <w:r w:rsidRPr="000F1474">
        <w:rPr>
          <w:rFonts w:ascii="Palatino Linotype" w:hAnsi="Palatino Linotype"/>
          <w:color w:val="000000"/>
          <w:sz w:val="22"/>
          <w:szCs w:val="22"/>
          <w:lang w:val="en-ID"/>
        </w:rPr>
        <w:t>dapat</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merencanakan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pelaksanaan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bimbingan</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konseling</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karir</w:t>
      </w:r>
      <w:proofErr w:type="spellEnd"/>
      <w:r w:rsidRPr="000F1474">
        <w:rPr>
          <w:rFonts w:ascii="Palatino Linotype" w:hAnsi="Palatino Linotype"/>
          <w:color w:val="000000"/>
          <w:sz w:val="22"/>
          <w:szCs w:val="22"/>
          <w:lang w:val="en-ID"/>
        </w:rPr>
        <w:t xml:space="preserve"> dan </w:t>
      </w:r>
      <w:proofErr w:type="spellStart"/>
      <w:r w:rsidRPr="000F1474">
        <w:rPr>
          <w:rFonts w:ascii="Palatino Linotype" w:hAnsi="Palatino Linotype"/>
          <w:color w:val="000000"/>
          <w:sz w:val="22"/>
          <w:szCs w:val="22"/>
          <w:lang w:val="en-ID"/>
        </w:rPr>
        <w:t>pendidikan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pasca</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sekolah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menengah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dengan</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baik</w:t>
      </w:r>
      <w:proofErr w:type="spellEnd"/>
      <w:r w:rsidRPr="000F1474">
        <w:rPr>
          <w:rFonts w:ascii="Palatino Linotype" w:hAnsi="Palatino Linotype"/>
          <w:color w:val="000000"/>
          <w:sz w:val="22"/>
          <w:szCs w:val="22"/>
          <w:lang w:val="en-ID"/>
        </w:rPr>
        <w:t xml:space="preserve"> di </w:t>
      </w:r>
      <w:proofErr w:type="spellStart"/>
      <w:r w:rsidRPr="000F1474">
        <w:rPr>
          <w:rFonts w:ascii="Palatino Linotype" w:hAnsi="Palatino Linotype"/>
          <w:color w:val="000000"/>
          <w:sz w:val="22"/>
          <w:szCs w:val="22"/>
          <w:lang w:val="en-ID"/>
        </w:rPr>
        <w:t>Sekolah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Menengah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Atas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kemampuan</w:t>
      </w:r>
      <w:proofErr w:type="spellEnd"/>
      <w:r w:rsidRPr="000F1474">
        <w:rPr>
          <w:rFonts w:ascii="Palatino Linotype" w:hAnsi="Palatino Linotype"/>
          <w:color w:val="000000"/>
          <w:sz w:val="22"/>
          <w:szCs w:val="22"/>
          <w:lang w:val="en-ID"/>
        </w:rPr>
        <w:t xml:space="preserve"> para </w:t>
      </w:r>
      <w:proofErr w:type="spellStart"/>
      <w:r w:rsidRPr="000F1474">
        <w:rPr>
          <w:rFonts w:ascii="Palatino Linotype" w:hAnsi="Palatino Linotype"/>
          <w:color w:val="000000"/>
          <w:sz w:val="22"/>
          <w:szCs w:val="22"/>
          <w:lang w:val="en-ID"/>
        </w:rPr>
        <w:t>pengajar</w:t>
      </w:r>
      <w:proofErr w:type="spellEnd"/>
      <w:r w:rsidRPr="000F1474">
        <w:rPr>
          <w:rFonts w:ascii="Palatino Linotype" w:hAnsi="Palatino Linotype"/>
          <w:color w:val="000000"/>
          <w:sz w:val="22"/>
          <w:szCs w:val="22"/>
          <w:lang w:val="en-ID"/>
        </w:rPr>
        <w:t xml:space="preserve"> di </w:t>
      </w:r>
      <w:proofErr w:type="spellStart"/>
      <w:r w:rsidRPr="000F1474">
        <w:rPr>
          <w:rFonts w:ascii="Palatino Linotype" w:hAnsi="Palatino Linotype"/>
          <w:color w:val="000000"/>
          <w:sz w:val="22"/>
          <w:szCs w:val="22"/>
          <w:lang w:val="en-ID"/>
        </w:rPr>
        <w:t>sekolah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masih</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harus</w:t>
      </w:r>
      <w:proofErr w:type="spellEnd"/>
      <w:r w:rsidRPr="000F1474">
        <w:rPr>
          <w:rFonts w:ascii="Palatino Linotype" w:hAnsi="Palatino Linotype"/>
          <w:color w:val="000000"/>
          <w:sz w:val="22"/>
          <w:szCs w:val="22"/>
          <w:lang w:val="en-ID"/>
        </w:rPr>
        <w:t xml:space="preserve"> </w:t>
      </w:r>
      <w:proofErr w:type="spellStart"/>
      <w:r w:rsidRPr="000F1474">
        <w:rPr>
          <w:rFonts w:ascii="Palatino Linotype" w:hAnsi="Palatino Linotype"/>
          <w:color w:val="000000"/>
          <w:sz w:val="22"/>
          <w:szCs w:val="22"/>
          <w:lang w:val="en-ID"/>
        </w:rPr>
        <w:t>ditingkatkan</w:t>
      </w:r>
      <w:proofErr w:type="spellEnd"/>
      <w:r w:rsidRPr="000F1474">
        <w:rPr>
          <w:rFonts w:ascii="Palatino Linotype" w:hAnsi="Palatino Linotype"/>
          <w:color w:val="000000"/>
          <w:sz w:val="22"/>
          <w:szCs w:val="22"/>
          <w:vertAlign w:val="superscript"/>
          <w:lang w:val="id-ID"/>
        </w:rPr>
        <w:footnoteReference w:id="15"/>
      </w:r>
      <w:r w:rsidRPr="000F1474">
        <w:rPr>
          <w:rFonts w:ascii="Palatino Linotype" w:hAnsi="Palatino Linotype"/>
          <w:color w:val="000000"/>
          <w:sz w:val="22"/>
          <w:szCs w:val="22"/>
          <w:lang w:val="en-ID"/>
        </w:rPr>
        <w:t xml:space="preserve">. </w:t>
      </w:r>
    </w:p>
    <w:p w14:paraId="6556477B" w14:textId="77777777" w:rsidR="006F3B5C" w:rsidRPr="006F3B5C" w:rsidRDefault="006F3B5C" w:rsidP="006F3B5C">
      <w:pPr>
        <w:spacing w:before="240" w:line="276" w:lineRule="auto"/>
        <w:jc w:val="both"/>
        <w:rPr>
          <w:rFonts w:ascii="Palatino Linotype" w:hAnsi="Palatino Linotype"/>
          <w:sz w:val="22"/>
          <w:szCs w:val="22"/>
        </w:rPr>
      </w:pPr>
      <w:r w:rsidRPr="006F3B5C">
        <w:rPr>
          <w:rFonts w:ascii="Palatino Linotype" w:hAnsi="Palatino Linotype"/>
          <w:b/>
          <w:bCs/>
          <w:color w:val="000000"/>
          <w:sz w:val="22"/>
          <w:szCs w:val="22"/>
        </w:rPr>
        <w:t>Kesimpulan </w:t>
      </w:r>
    </w:p>
    <w:p w14:paraId="5839B7A0" w14:textId="64FCB87A" w:rsidR="006F3B5C" w:rsidRDefault="00FF5FFF" w:rsidP="0099047D">
      <w:pPr>
        <w:spacing w:line="276" w:lineRule="auto"/>
        <w:jc w:val="both"/>
        <w:rPr>
          <w:rFonts w:ascii="Palatino Linotype" w:hAnsi="Palatino Linotype"/>
          <w:color w:val="000000"/>
          <w:sz w:val="22"/>
          <w:szCs w:val="22"/>
        </w:rPr>
      </w:pPr>
      <w:r w:rsidRPr="00FF5FFF">
        <w:rPr>
          <w:rFonts w:ascii="Palatino Linotype" w:hAnsi="Palatino Linotype"/>
          <w:color w:val="000000"/>
          <w:sz w:val="22"/>
          <w:szCs w:val="22"/>
        </w:rPr>
        <w:t xml:space="preserve">Hasil </w:t>
      </w:r>
      <w:proofErr w:type="spellStart"/>
      <w:r w:rsidRPr="00FF5FFF">
        <w:rPr>
          <w:rFonts w:ascii="Palatino Linotype" w:hAnsi="Palatino Linotype"/>
          <w:color w:val="000000"/>
          <w:sz w:val="22"/>
          <w:szCs w:val="22"/>
        </w:rPr>
        <w:t>diatas</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dapat</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disimpulkan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bahwasannya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layanan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bimbingan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karir</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dalam</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meningkatkan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motivasi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siswa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untuk</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masuk</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perguruan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tinggi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cukup</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meningkat</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meskipun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tidak</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semua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tetapi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sudah</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banyak</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siswa-siswi</w:t>
      </w:r>
      <w:proofErr w:type="spellEnd"/>
      <w:r w:rsidRPr="00FF5FFF">
        <w:rPr>
          <w:rFonts w:ascii="Palatino Linotype" w:hAnsi="Palatino Linotype"/>
          <w:color w:val="000000"/>
          <w:sz w:val="22"/>
          <w:szCs w:val="22"/>
        </w:rPr>
        <w:t xml:space="preserve"> yang </w:t>
      </w:r>
      <w:proofErr w:type="spellStart"/>
      <w:r w:rsidRPr="00FF5FFF">
        <w:rPr>
          <w:rFonts w:ascii="Palatino Linotype" w:hAnsi="Palatino Linotype"/>
          <w:color w:val="000000"/>
          <w:sz w:val="22"/>
          <w:szCs w:val="22"/>
        </w:rPr>
        <w:t>ingin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melanjutkan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studi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kejenjang</w:t>
      </w:r>
      <w:proofErr w:type="spellEnd"/>
      <w:r w:rsidRPr="00FF5FFF">
        <w:rPr>
          <w:rFonts w:ascii="Palatino Linotype" w:hAnsi="Palatino Linotype"/>
          <w:color w:val="000000"/>
          <w:sz w:val="22"/>
          <w:szCs w:val="22"/>
        </w:rPr>
        <w:t xml:space="preserve"> yang </w:t>
      </w:r>
      <w:proofErr w:type="spellStart"/>
      <w:r w:rsidRPr="00FF5FFF">
        <w:rPr>
          <w:rFonts w:ascii="Palatino Linotype" w:hAnsi="Palatino Linotype"/>
          <w:color w:val="000000"/>
          <w:sz w:val="22"/>
          <w:szCs w:val="22"/>
        </w:rPr>
        <w:t>lebih</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tinggi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Pelaksanaan</w:t>
      </w:r>
      <w:proofErr w:type="spellEnd"/>
      <w:r w:rsidRPr="00FF5FFF">
        <w:rPr>
          <w:rFonts w:ascii="Palatino Linotype" w:hAnsi="Palatino Linotype"/>
          <w:color w:val="000000"/>
          <w:sz w:val="22"/>
          <w:szCs w:val="22"/>
        </w:rPr>
        <w:t xml:space="preserve"> seminar </w:t>
      </w:r>
      <w:proofErr w:type="spellStart"/>
      <w:r w:rsidRPr="00FF5FFF">
        <w:rPr>
          <w:rFonts w:ascii="Palatino Linotype" w:hAnsi="Palatino Linotype"/>
          <w:color w:val="000000"/>
          <w:sz w:val="22"/>
          <w:szCs w:val="22"/>
        </w:rPr>
        <w:t>dilakukan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dengan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cara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mendatangkan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pemateri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lastRenderedPageBreak/>
        <w:t>dari</w:t>
      </w:r>
      <w:proofErr w:type="spellEnd"/>
      <w:r w:rsidRPr="00FF5FFF">
        <w:rPr>
          <w:rFonts w:ascii="Palatino Linotype" w:hAnsi="Palatino Linotype"/>
          <w:color w:val="000000"/>
          <w:sz w:val="22"/>
          <w:szCs w:val="22"/>
        </w:rPr>
        <w:t xml:space="preserve"> UIN K.H. Abdurrahman Wahid </w:t>
      </w:r>
      <w:proofErr w:type="spellStart"/>
      <w:r w:rsidRPr="00FF5FFF">
        <w:rPr>
          <w:rFonts w:ascii="Palatino Linotype" w:hAnsi="Palatino Linotype"/>
          <w:color w:val="000000"/>
          <w:sz w:val="22"/>
          <w:szCs w:val="22"/>
        </w:rPr>
        <w:t>Pekalongan</w:t>
      </w:r>
      <w:proofErr w:type="spellEnd"/>
      <w:r w:rsidRPr="00FF5FFF">
        <w:rPr>
          <w:rFonts w:ascii="Palatino Linotype" w:hAnsi="Palatino Linotype"/>
          <w:color w:val="000000"/>
          <w:sz w:val="22"/>
          <w:szCs w:val="22"/>
        </w:rPr>
        <w:t xml:space="preserve"> yang </w:t>
      </w:r>
      <w:proofErr w:type="spellStart"/>
      <w:r w:rsidRPr="00FF5FFF">
        <w:rPr>
          <w:rFonts w:ascii="Palatino Linotype" w:hAnsi="Palatino Linotype"/>
          <w:color w:val="000000"/>
          <w:sz w:val="22"/>
          <w:szCs w:val="22"/>
        </w:rPr>
        <w:t>merupakan</w:t>
      </w:r>
      <w:proofErr w:type="spellEnd"/>
      <w:r w:rsidRPr="00FF5FFF">
        <w:rPr>
          <w:rFonts w:ascii="Palatino Linotype" w:hAnsi="Palatino Linotype"/>
          <w:color w:val="000000"/>
          <w:sz w:val="22"/>
          <w:szCs w:val="22"/>
        </w:rPr>
        <w:t xml:space="preserve"> salah </w:t>
      </w:r>
      <w:proofErr w:type="spellStart"/>
      <w:r w:rsidRPr="00FF5FFF">
        <w:rPr>
          <w:rFonts w:ascii="Palatino Linotype" w:hAnsi="Palatino Linotype"/>
          <w:color w:val="000000"/>
          <w:sz w:val="22"/>
          <w:szCs w:val="22"/>
        </w:rPr>
        <w:t>satu</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dosen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diperguruan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tinggi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untuk</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memberikan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motivasi</w:t>
      </w:r>
      <w:proofErr w:type="spellEnd"/>
      <w:r w:rsidRPr="00FF5FFF">
        <w:rPr>
          <w:rFonts w:ascii="Palatino Linotype" w:hAnsi="Palatino Linotype"/>
          <w:color w:val="000000"/>
          <w:sz w:val="22"/>
          <w:szCs w:val="22"/>
        </w:rPr>
        <w:t xml:space="preserve"> dan juga </w:t>
      </w:r>
      <w:proofErr w:type="spellStart"/>
      <w:r w:rsidRPr="00FF5FFF">
        <w:rPr>
          <w:rFonts w:ascii="Palatino Linotype" w:hAnsi="Palatino Linotype"/>
          <w:color w:val="000000"/>
          <w:sz w:val="22"/>
          <w:szCs w:val="22"/>
        </w:rPr>
        <w:t>mengenalkan</w:t>
      </w:r>
      <w:proofErr w:type="spellEnd"/>
      <w:r w:rsidRPr="00FF5FFF">
        <w:rPr>
          <w:rFonts w:ascii="Palatino Linotype" w:hAnsi="Palatino Linotype"/>
          <w:color w:val="000000"/>
          <w:sz w:val="22"/>
          <w:szCs w:val="22"/>
        </w:rPr>
        <w:t xml:space="preserve"> dunia </w:t>
      </w:r>
      <w:proofErr w:type="spellStart"/>
      <w:r w:rsidRPr="00FF5FFF">
        <w:rPr>
          <w:rFonts w:ascii="Palatino Linotype" w:hAnsi="Palatino Linotype"/>
          <w:color w:val="000000"/>
          <w:sz w:val="22"/>
          <w:szCs w:val="22"/>
        </w:rPr>
        <w:t>kampus</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kepada</w:t>
      </w:r>
      <w:proofErr w:type="spellEnd"/>
      <w:r w:rsidRPr="00FF5FFF">
        <w:rPr>
          <w:rFonts w:ascii="Palatino Linotype" w:hAnsi="Palatino Linotype"/>
          <w:color w:val="000000"/>
          <w:sz w:val="22"/>
          <w:szCs w:val="22"/>
        </w:rPr>
        <w:t xml:space="preserve"> </w:t>
      </w:r>
      <w:proofErr w:type="spellStart"/>
      <w:proofErr w:type="gramStart"/>
      <w:r w:rsidRPr="00FF5FFF">
        <w:rPr>
          <w:rFonts w:ascii="Palatino Linotype" w:hAnsi="Palatino Linotype"/>
          <w:color w:val="000000"/>
          <w:sz w:val="22"/>
          <w:szCs w:val="22"/>
        </w:rPr>
        <w:t>siswa,hal</w:t>
      </w:r>
      <w:proofErr w:type="spellEnd"/>
      <w:proofErr w:type="gram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ini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dilakukan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karena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kurangnya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motivasi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siswa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dalam</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melanjutkan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studi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Layanan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ini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dilakukakan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dengan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dua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cara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yaitu</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identifikasi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masalah</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siswa</w:t>
      </w:r>
      <w:proofErr w:type="spellEnd"/>
      <w:r w:rsidRPr="00FF5FFF">
        <w:rPr>
          <w:rFonts w:ascii="Palatino Linotype" w:hAnsi="Palatino Linotype"/>
          <w:color w:val="000000"/>
          <w:sz w:val="22"/>
          <w:szCs w:val="22"/>
        </w:rPr>
        <w:t xml:space="preserve"> dan </w:t>
      </w:r>
      <w:proofErr w:type="spellStart"/>
      <w:r w:rsidRPr="00FF5FFF">
        <w:rPr>
          <w:rFonts w:ascii="Palatino Linotype" w:hAnsi="Palatino Linotype"/>
          <w:color w:val="000000"/>
          <w:sz w:val="22"/>
          <w:szCs w:val="22"/>
        </w:rPr>
        <w:t>pelaksanaan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layanan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bimbingan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karir</w:t>
      </w:r>
      <w:proofErr w:type="spellEnd"/>
      <w:r w:rsidRPr="00FF5FFF">
        <w:rPr>
          <w:rFonts w:ascii="Palatino Linotype" w:hAnsi="Palatino Linotype"/>
          <w:color w:val="000000"/>
          <w:sz w:val="22"/>
          <w:szCs w:val="22"/>
        </w:rPr>
        <w:t xml:space="preserve">. Setelah </w:t>
      </w:r>
      <w:proofErr w:type="spellStart"/>
      <w:r w:rsidRPr="00FF5FFF">
        <w:rPr>
          <w:rFonts w:ascii="Palatino Linotype" w:hAnsi="Palatino Linotype"/>
          <w:color w:val="000000"/>
          <w:sz w:val="22"/>
          <w:szCs w:val="22"/>
        </w:rPr>
        <w:t>diberikan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layanan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bimbingan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karir</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motivasi</w:t>
      </w:r>
      <w:proofErr w:type="spellEnd"/>
      <w:r w:rsidRPr="00FF5FFF">
        <w:rPr>
          <w:rFonts w:ascii="Palatino Linotype" w:hAnsi="Palatino Linotype"/>
          <w:color w:val="000000"/>
          <w:sz w:val="22"/>
          <w:szCs w:val="22"/>
        </w:rPr>
        <w:t xml:space="preserve"> Para </w:t>
      </w:r>
      <w:proofErr w:type="spellStart"/>
      <w:r w:rsidRPr="00FF5FFF">
        <w:rPr>
          <w:rFonts w:ascii="Palatino Linotype" w:hAnsi="Palatino Linotype"/>
          <w:color w:val="000000"/>
          <w:sz w:val="22"/>
          <w:szCs w:val="22"/>
        </w:rPr>
        <w:t>siswa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untuk</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melanjutkan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keperguruan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tinggi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cukul</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meningkat</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setelah</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diadakan</w:t>
      </w:r>
      <w:proofErr w:type="spellEnd"/>
      <w:r w:rsidRPr="00FF5FFF">
        <w:rPr>
          <w:rFonts w:ascii="Palatino Linotype" w:hAnsi="Palatino Linotype"/>
          <w:color w:val="000000"/>
          <w:sz w:val="22"/>
          <w:szCs w:val="22"/>
        </w:rPr>
        <w:t xml:space="preserve"> seminar </w:t>
      </w:r>
      <w:proofErr w:type="spellStart"/>
      <w:r w:rsidRPr="00FF5FFF">
        <w:rPr>
          <w:rFonts w:ascii="Palatino Linotype" w:hAnsi="Palatino Linotype"/>
          <w:color w:val="000000"/>
          <w:sz w:val="22"/>
          <w:szCs w:val="22"/>
        </w:rPr>
        <w:t>pengenalan</w:t>
      </w:r>
      <w:proofErr w:type="spellEnd"/>
      <w:r w:rsidRPr="00FF5FFF">
        <w:rPr>
          <w:rFonts w:ascii="Palatino Linotype" w:hAnsi="Palatino Linotype"/>
          <w:color w:val="000000"/>
          <w:sz w:val="22"/>
          <w:szCs w:val="22"/>
        </w:rPr>
        <w:t xml:space="preserve"> dunia </w:t>
      </w:r>
      <w:proofErr w:type="spellStart"/>
      <w:r w:rsidRPr="00FF5FFF">
        <w:rPr>
          <w:rFonts w:ascii="Palatino Linotype" w:hAnsi="Palatino Linotype"/>
          <w:color w:val="000000"/>
          <w:sz w:val="22"/>
          <w:szCs w:val="22"/>
        </w:rPr>
        <w:t>kampus</w:t>
      </w:r>
      <w:proofErr w:type="spellEnd"/>
      <w:r w:rsidRPr="00FF5FFF">
        <w:rPr>
          <w:rFonts w:ascii="Palatino Linotype" w:hAnsi="Palatino Linotype"/>
          <w:color w:val="000000"/>
          <w:sz w:val="22"/>
          <w:szCs w:val="22"/>
        </w:rPr>
        <w:t xml:space="preserve"> dan </w:t>
      </w:r>
      <w:proofErr w:type="spellStart"/>
      <w:r w:rsidRPr="00FF5FFF">
        <w:rPr>
          <w:rFonts w:ascii="Palatino Linotype" w:hAnsi="Palatino Linotype"/>
          <w:color w:val="000000"/>
          <w:sz w:val="22"/>
          <w:szCs w:val="22"/>
        </w:rPr>
        <w:t>pemberian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motivasi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untuk</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melanjutkan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ke</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jenjang</w:t>
      </w:r>
      <w:proofErr w:type="spellEnd"/>
      <w:r w:rsidRPr="00FF5FFF">
        <w:rPr>
          <w:rFonts w:ascii="Palatino Linotype" w:hAnsi="Palatino Linotype"/>
          <w:color w:val="000000"/>
          <w:sz w:val="22"/>
          <w:szCs w:val="22"/>
        </w:rPr>
        <w:t xml:space="preserve"> yang </w:t>
      </w:r>
      <w:proofErr w:type="spellStart"/>
      <w:r w:rsidRPr="00FF5FFF">
        <w:rPr>
          <w:rFonts w:ascii="Palatino Linotype" w:hAnsi="Palatino Linotype"/>
          <w:color w:val="000000"/>
          <w:sz w:val="22"/>
          <w:szCs w:val="22"/>
        </w:rPr>
        <w:t>lebih</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tinggi</w:t>
      </w:r>
      <w:proofErr w:type="spellEnd"/>
      <w:r w:rsidRPr="00FF5FFF">
        <w:rPr>
          <w:rFonts w:ascii="Palatino Linotype" w:hAnsi="Palatino Linotype"/>
          <w:color w:val="000000"/>
          <w:sz w:val="22"/>
          <w:szCs w:val="22"/>
        </w:rPr>
        <w:t xml:space="preserve">. Dan </w:t>
      </w:r>
      <w:proofErr w:type="spellStart"/>
      <w:r w:rsidRPr="00FF5FFF">
        <w:rPr>
          <w:rFonts w:ascii="Palatino Linotype" w:hAnsi="Palatino Linotype"/>
          <w:color w:val="000000"/>
          <w:sz w:val="22"/>
          <w:szCs w:val="22"/>
        </w:rPr>
        <w:t>siswa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lebih</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berantusias</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sehingga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lebih</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giat</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lagi</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dalam</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belajar</w:t>
      </w:r>
      <w:proofErr w:type="spellEnd"/>
      <w:r w:rsidRPr="00FF5FFF">
        <w:rPr>
          <w:rFonts w:ascii="Palatino Linotype" w:hAnsi="Palatino Linotype"/>
          <w:color w:val="000000"/>
          <w:sz w:val="22"/>
          <w:szCs w:val="22"/>
        </w:rPr>
        <w:t xml:space="preserve"> agar </w:t>
      </w:r>
      <w:proofErr w:type="spellStart"/>
      <w:r w:rsidRPr="00FF5FFF">
        <w:rPr>
          <w:rFonts w:ascii="Palatino Linotype" w:hAnsi="Palatino Linotype"/>
          <w:color w:val="000000"/>
          <w:sz w:val="22"/>
          <w:szCs w:val="22"/>
        </w:rPr>
        <w:t>mereka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bisa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masuk</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keperguruan</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tinggi</w:t>
      </w:r>
      <w:proofErr w:type="spellEnd"/>
      <w:r w:rsidRPr="00FF5FFF">
        <w:rPr>
          <w:rFonts w:ascii="Palatino Linotype" w:hAnsi="Palatino Linotype"/>
          <w:color w:val="000000"/>
          <w:sz w:val="22"/>
          <w:szCs w:val="22"/>
        </w:rPr>
        <w:t xml:space="preserve"> yang </w:t>
      </w:r>
      <w:proofErr w:type="spellStart"/>
      <w:r w:rsidRPr="00FF5FFF">
        <w:rPr>
          <w:rFonts w:ascii="Palatino Linotype" w:hAnsi="Palatino Linotype"/>
          <w:color w:val="000000"/>
          <w:sz w:val="22"/>
          <w:szCs w:val="22"/>
        </w:rPr>
        <w:t>mereka</w:t>
      </w:r>
      <w:proofErr w:type="spellEnd"/>
      <w:r w:rsidRPr="00FF5FFF">
        <w:rPr>
          <w:rFonts w:ascii="Palatino Linotype" w:hAnsi="Palatino Linotype"/>
          <w:color w:val="000000"/>
          <w:sz w:val="22"/>
          <w:szCs w:val="22"/>
        </w:rPr>
        <w:t xml:space="preserve"> </w:t>
      </w:r>
      <w:proofErr w:type="spellStart"/>
      <w:r w:rsidRPr="00FF5FFF">
        <w:rPr>
          <w:rFonts w:ascii="Palatino Linotype" w:hAnsi="Palatino Linotype"/>
          <w:color w:val="000000"/>
          <w:sz w:val="22"/>
          <w:szCs w:val="22"/>
        </w:rPr>
        <w:t>inginkan</w:t>
      </w:r>
      <w:proofErr w:type="spellEnd"/>
      <w:r>
        <w:rPr>
          <w:rFonts w:ascii="Palatino Linotype" w:hAnsi="Palatino Linotype"/>
          <w:color w:val="000000"/>
          <w:sz w:val="22"/>
          <w:szCs w:val="22"/>
        </w:rPr>
        <w:t>.</w:t>
      </w:r>
    </w:p>
    <w:p w14:paraId="4E3E058C" w14:textId="77777777" w:rsidR="00E176F7" w:rsidRPr="006F3B5C" w:rsidRDefault="00E176F7" w:rsidP="0099047D">
      <w:pPr>
        <w:spacing w:line="276" w:lineRule="auto"/>
        <w:jc w:val="both"/>
        <w:rPr>
          <w:rFonts w:ascii="Palatino Linotype" w:hAnsi="Palatino Linotype"/>
          <w:sz w:val="22"/>
          <w:szCs w:val="22"/>
        </w:rPr>
      </w:pPr>
    </w:p>
    <w:p w14:paraId="71E1481C" w14:textId="72096408" w:rsidR="00E176F7" w:rsidRDefault="006F3B5C" w:rsidP="0099047D">
      <w:pPr>
        <w:spacing w:line="276" w:lineRule="auto"/>
        <w:jc w:val="both"/>
        <w:rPr>
          <w:rFonts w:ascii="Palatino Linotype" w:hAnsi="Palatino Linotype"/>
          <w:b/>
          <w:bCs/>
          <w:color w:val="000000"/>
          <w:sz w:val="22"/>
          <w:szCs w:val="22"/>
        </w:rPr>
      </w:pPr>
      <w:r w:rsidRPr="006F3B5C">
        <w:rPr>
          <w:rFonts w:ascii="Palatino Linotype" w:hAnsi="Palatino Linotype"/>
          <w:b/>
          <w:bCs/>
          <w:color w:val="000000"/>
          <w:sz w:val="22"/>
          <w:szCs w:val="22"/>
        </w:rPr>
        <w:t xml:space="preserve">Daftar </w:t>
      </w:r>
      <w:proofErr w:type="spellStart"/>
      <w:r w:rsidRPr="006F3B5C">
        <w:rPr>
          <w:rFonts w:ascii="Palatino Linotype" w:hAnsi="Palatino Linotype"/>
          <w:b/>
          <w:bCs/>
          <w:color w:val="000000"/>
          <w:sz w:val="22"/>
          <w:szCs w:val="22"/>
        </w:rPr>
        <w:t>Pustaka</w:t>
      </w:r>
      <w:proofErr w:type="spellEnd"/>
    </w:p>
    <w:p w14:paraId="6D4F87EE" w14:textId="77777777" w:rsidR="00E176F7" w:rsidRPr="00E176F7" w:rsidRDefault="00E176F7" w:rsidP="00E176F7">
      <w:pPr>
        <w:spacing w:line="276" w:lineRule="auto"/>
        <w:jc w:val="both"/>
        <w:rPr>
          <w:rFonts w:ascii="Palatino Linotype" w:hAnsi="Palatino Linotype"/>
          <w:b/>
          <w:bCs/>
          <w:color w:val="000000"/>
          <w:sz w:val="22"/>
          <w:szCs w:val="22"/>
        </w:rPr>
      </w:pPr>
    </w:p>
    <w:p w14:paraId="0F651755" w14:textId="33AB2539" w:rsidR="004A64A1" w:rsidRDefault="00FF5FFF" w:rsidP="004A64A1">
      <w:pPr>
        <w:widowControl w:val="0"/>
        <w:autoSpaceDE w:val="0"/>
        <w:autoSpaceDN w:val="0"/>
        <w:adjustRightInd w:val="0"/>
        <w:ind w:left="480" w:hanging="480"/>
        <w:jc w:val="both"/>
        <w:rPr>
          <w:rFonts w:ascii="Palatino Linotype" w:hAnsi="Palatino Linotype"/>
          <w:noProof/>
          <w:sz w:val="22"/>
          <w:szCs w:val="24"/>
        </w:rPr>
      </w:pPr>
      <w:r w:rsidRPr="00C34AE7">
        <w:rPr>
          <w:rFonts w:ascii="Palatino Linotype" w:hAnsi="Palatino Linotype"/>
          <w:color w:val="000000"/>
          <w:sz w:val="22"/>
          <w:szCs w:val="22"/>
          <w:lang w:val="id-ID"/>
        </w:rPr>
        <w:fldChar w:fldCharType="begin" w:fldLock="1"/>
      </w:r>
      <w:r w:rsidRPr="00C34AE7">
        <w:rPr>
          <w:rFonts w:ascii="Palatino Linotype" w:hAnsi="Palatino Linotype"/>
          <w:color w:val="000000"/>
          <w:sz w:val="22"/>
          <w:szCs w:val="22"/>
          <w:lang w:val="id-ID"/>
        </w:rPr>
        <w:instrText xml:space="preserve">ADDIN Mendeley Bibliography CSL_BIBLIOGRAPHY </w:instrText>
      </w:r>
      <w:r w:rsidRPr="00C34AE7">
        <w:rPr>
          <w:rFonts w:ascii="Palatino Linotype" w:hAnsi="Palatino Linotype"/>
          <w:color w:val="000000"/>
          <w:sz w:val="22"/>
          <w:szCs w:val="22"/>
          <w:lang w:val="id-ID"/>
        </w:rPr>
        <w:fldChar w:fldCharType="separate"/>
      </w:r>
      <w:r w:rsidR="004A64A1" w:rsidRPr="004A64A1">
        <w:rPr>
          <w:rFonts w:ascii="Palatino Linotype" w:hAnsi="Palatino Linotype"/>
          <w:noProof/>
          <w:sz w:val="22"/>
          <w:szCs w:val="24"/>
        </w:rPr>
        <w:t xml:space="preserve">Abubakar, Sitti Rahmaniar, ‘PELAKSANAAN BIMBINGAN KARIR BAGI SISWA SMA SEBAGAI PERSIAPAN AWAL MEMASUKI DUNIA KERJA 1 Oleh: Sitti Rahmaniar Abubakar 2’, </w:t>
      </w:r>
      <w:r w:rsidR="004A64A1" w:rsidRPr="004A64A1">
        <w:rPr>
          <w:rFonts w:ascii="Palatino Linotype" w:hAnsi="Palatino Linotype"/>
          <w:i/>
          <w:iCs/>
          <w:noProof/>
          <w:sz w:val="22"/>
          <w:szCs w:val="24"/>
        </w:rPr>
        <w:t>Selami IPS</w:t>
      </w:r>
      <w:r w:rsidR="004A64A1" w:rsidRPr="004A64A1">
        <w:rPr>
          <w:rFonts w:ascii="Palatino Linotype" w:hAnsi="Palatino Linotype"/>
          <w:noProof/>
          <w:sz w:val="22"/>
          <w:szCs w:val="24"/>
        </w:rPr>
        <w:t>, 1 (2011)</w:t>
      </w:r>
    </w:p>
    <w:p w14:paraId="47BFBFBE"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szCs w:val="24"/>
        </w:rPr>
      </w:pPr>
    </w:p>
    <w:p w14:paraId="343CD8B1" w14:textId="7188299E" w:rsidR="004A64A1" w:rsidRDefault="004A64A1" w:rsidP="004A64A1">
      <w:pPr>
        <w:widowControl w:val="0"/>
        <w:autoSpaceDE w:val="0"/>
        <w:autoSpaceDN w:val="0"/>
        <w:adjustRightInd w:val="0"/>
        <w:ind w:left="480" w:hanging="480"/>
        <w:jc w:val="both"/>
        <w:rPr>
          <w:rFonts w:ascii="Palatino Linotype" w:hAnsi="Palatino Linotype"/>
          <w:noProof/>
          <w:sz w:val="22"/>
          <w:szCs w:val="24"/>
        </w:rPr>
      </w:pPr>
      <w:r w:rsidRPr="004A64A1">
        <w:rPr>
          <w:rFonts w:ascii="Palatino Linotype" w:hAnsi="Palatino Linotype"/>
          <w:noProof/>
          <w:sz w:val="22"/>
          <w:szCs w:val="24"/>
        </w:rPr>
        <w:t xml:space="preserve">Afdal, Afdal, M Suya, Syamsu Syamsu, and Uman Uman, ‘Bimbingan Karir Kolaboratif Dalam Pemantapan Perencanaan Karir Siswa SMA’, </w:t>
      </w:r>
      <w:r w:rsidRPr="004A64A1">
        <w:rPr>
          <w:rFonts w:ascii="Palatino Linotype" w:hAnsi="Palatino Linotype"/>
          <w:i/>
          <w:iCs/>
          <w:noProof/>
          <w:sz w:val="22"/>
          <w:szCs w:val="24"/>
        </w:rPr>
        <w:t>Jurnal Konseling Dan Pendidikan</w:t>
      </w:r>
      <w:r w:rsidRPr="004A64A1">
        <w:rPr>
          <w:rFonts w:ascii="Palatino Linotype" w:hAnsi="Palatino Linotype"/>
          <w:noProof/>
          <w:sz w:val="22"/>
          <w:szCs w:val="24"/>
        </w:rPr>
        <w:t>, 2.3 (2014), doi:10.29210/110000</w:t>
      </w:r>
    </w:p>
    <w:p w14:paraId="0FB17562"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szCs w:val="24"/>
        </w:rPr>
      </w:pPr>
    </w:p>
    <w:p w14:paraId="1D51DCB6" w14:textId="25F0E222" w:rsidR="004A64A1" w:rsidRDefault="004A64A1" w:rsidP="004A64A1">
      <w:pPr>
        <w:widowControl w:val="0"/>
        <w:autoSpaceDE w:val="0"/>
        <w:autoSpaceDN w:val="0"/>
        <w:adjustRightInd w:val="0"/>
        <w:ind w:left="480" w:hanging="480"/>
        <w:jc w:val="both"/>
        <w:rPr>
          <w:rFonts w:ascii="Palatino Linotype" w:hAnsi="Palatino Linotype"/>
          <w:noProof/>
          <w:sz w:val="22"/>
          <w:szCs w:val="24"/>
        </w:rPr>
      </w:pPr>
      <w:r w:rsidRPr="004A64A1">
        <w:rPr>
          <w:rFonts w:ascii="Palatino Linotype" w:hAnsi="Palatino Linotype"/>
          <w:noProof/>
          <w:sz w:val="22"/>
          <w:szCs w:val="24"/>
        </w:rPr>
        <w:t xml:space="preserve">Andriani, Miranti Widi, ‘Pengaruh Layanan Informasi Menggunakan Papan Bimbingan Terhadap Pemahaman Karir Siswa Sekolah Dasar’, </w:t>
      </w:r>
      <w:r w:rsidRPr="004A64A1">
        <w:rPr>
          <w:rFonts w:ascii="Palatino Linotype" w:hAnsi="Palatino Linotype"/>
          <w:i/>
          <w:iCs/>
          <w:noProof/>
          <w:sz w:val="22"/>
          <w:szCs w:val="24"/>
        </w:rPr>
        <w:t>Nusantara of Research : Jurnal Hasil-Hasil Penelitian Universitas Nusantara PGRI Kediri</w:t>
      </w:r>
      <w:r w:rsidRPr="004A64A1">
        <w:rPr>
          <w:rFonts w:ascii="Palatino Linotype" w:hAnsi="Palatino Linotype"/>
          <w:noProof/>
          <w:sz w:val="22"/>
          <w:szCs w:val="24"/>
        </w:rPr>
        <w:t>, 6.2 (2019), doi:10.29407/nor.v6i2.13604</w:t>
      </w:r>
    </w:p>
    <w:p w14:paraId="251FE84D"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szCs w:val="24"/>
        </w:rPr>
      </w:pPr>
    </w:p>
    <w:p w14:paraId="688D06DC" w14:textId="541FA36B" w:rsidR="004A64A1" w:rsidRDefault="004A64A1" w:rsidP="004A64A1">
      <w:pPr>
        <w:widowControl w:val="0"/>
        <w:autoSpaceDE w:val="0"/>
        <w:autoSpaceDN w:val="0"/>
        <w:adjustRightInd w:val="0"/>
        <w:ind w:left="480" w:hanging="480"/>
        <w:jc w:val="both"/>
        <w:rPr>
          <w:rFonts w:ascii="Palatino Linotype" w:hAnsi="Palatino Linotype"/>
          <w:noProof/>
          <w:sz w:val="22"/>
          <w:szCs w:val="24"/>
        </w:rPr>
      </w:pPr>
      <w:r w:rsidRPr="004A64A1">
        <w:rPr>
          <w:rFonts w:ascii="Palatino Linotype" w:hAnsi="Palatino Linotype"/>
          <w:noProof/>
          <w:sz w:val="22"/>
          <w:szCs w:val="24"/>
        </w:rPr>
        <w:t xml:space="preserve">Aziz Muttaqqin, Shopan Sopyan, Deni, ‘Program Bimbingan Karir Dan Studi Lanjut Pada Siswa Kelas XII SMK Purnama 1 Jakarta’, </w:t>
      </w:r>
      <w:r w:rsidRPr="004A64A1">
        <w:rPr>
          <w:rFonts w:ascii="Palatino Linotype" w:hAnsi="Palatino Linotype"/>
          <w:i/>
          <w:iCs/>
          <w:noProof/>
          <w:sz w:val="22"/>
          <w:szCs w:val="24"/>
        </w:rPr>
        <w:t>Journal of Human And Education</w:t>
      </w:r>
      <w:r w:rsidRPr="004A64A1">
        <w:rPr>
          <w:rFonts w:ascii="Palatino Linotype" w:hAnsi="Palatino Linotype"/>
          <w:noProof/>
          <w:sz w:val="22"/>
          <w:szCs w:val="24"/>
        </w:rPr>
        <w:t>, 4 No. 4 (2024)</w:t>
      </w:r>
    </w:p>
    <w:p w14:paraId="5CCD2AB8"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szCs w:val="24"/>
        </w:rPr>
      </w:pPr>
    </w:p>
    <w:p w14:paraId="054D1079" w14:textId="45ECAF6F" w:rsidR="004A64A1" w:rsidRDefault="004A64A1" w:rsidP="004A64A1">
      <w:pPr>
        <w:widowControl w:val="0"/>
        <w:autoSpaceDE w:val="0"/>
        <w:autoSpaceDN w:val="0"/>
        <w:adjustRightInd w:val="0"/>
        <w:ind w:left="480" w:hanging="480"/>
        <w:jc w:val="both"/>
        <w:rPr>
          <w:rFonts w:ascii="Palatino Linotype" w:hAnsi="Palatino Linotype"/>
          <w:noProof/>
          <w:sz w:val="22"/>
          <w:szCs w:val="24"/>
        </w:rPr>
      </w:pPr>
      <w:r w:rsidRPr="004A64A1">
        <w:rPr>
          <w:rFonts w:ascii="Palatino Linotype" w:hAnsi="Palatino Linotype"/>
          <w:noProof/>
          <w:sz w:val="22"/>
          <w:szCs w:val="24"/>
        </w:rPr>
        <w:lastRenderedPageBreak/>
        <w:t xml:space="preserve">Ernawati, Dwi, Wikanengsih Wikanengsih, and Tuti Alawiyah, ‘PROFIL MOTIVASI UNTUK MELANJUTKAN PENDIDIKAN KE PERGURUAN TINGGI SISWA KELAS XII SMAN 4 GARUT’, </w:t>
      </w:r>
      <w:r w:rsidRPr="004A64A1">
        <w:rPr>
          <w:rFonts w:ascii="Palatino Linotype" w:hAnsi="Palatino Linotype"/>
          <w:i/>
          <w:iCs/>
          <w:noProof/>
          <w:sz w:val="22"/>
          <w:szCs w:val="24"/>
        </w:rPr>
        <w:t>FOKUS (Kajian Bimbingan &amp; Konseling Dalam Pendidikan)</w:t>
      </w:r>
      <w:r w:rsidRPr="004A64A1">
        <w:rPr>
          <w:rFonts w:ascii="Palatino Linotype" w:hAnsi="Palatino Linotype"/>
          <w:noProof/>
          <w:sz w:val="22"/>
          <w:szCs w:val="24"/>
        </w:rPr>
        <w:t>, 3.6 (2020), doi:10.22460/fokus.v3i6.5946</w:t>
      </w:r>
    </w:p>
    <w:p w14:paraId="2412FFF4"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szCs w:val="24"/>
        </w:rPr>
      </w:pPr>
    </w:p>
    <w:p w14:paraId="6B7D7F0B" w14:textId="7E0C92A9" w:rsidR="004A64A1" w:rsidRDefault="004A64A1" w:rsidP="004A64A1">
      <w:pPr>
        <w:widowControl w:val="0"/>
        <w:autoSpaceDE w:val="0"/>
        <w:autoSpaceDN w:val="0"/>
        <w:adjustRightInd w:val="0"/>
        <w:ind w:left="480" w:hanging="480"/>
        <w:jc w:val="both"/>
        <w:rPr>
          <w:rFonts w:ascii="Palatino Linotype" w:hAnsi="Palatino Linotype"/>
          <w:noProof/>
          <w:sz w:val="22"/>
          <w:szCs w:val="24"/>
        </w:rPr>
      </w:pPr>
      <w:r w:rsidRPr="004A64A1">
        <w:rPr>
          <w:rFonts w:ascii="Palatino Linotype" w:hAnsi="Palatino Linotype"/>
          <w:noProof/>
          <w:sz w:val="22"/>
          <w:szCs w:val="24"/>
        </w:rPr>
        <w:t xml:space="preserve">Fitri, Ayu Landa, and Ali Daud Hasibuan, ‘Career Counseling Services for Students of SMAN 4 Tebing Tinggi to Boost Desire to Continue Education to Higher Education’, </w:t>
      </w:r>
      <w:r w:rsidRPr="004A64A1">
        <w:rPr>
          <w:rFonts w:ascii="Palatino Linotype" w:hAnsi="Palatino Linotype"/>
          <w:i/>
          <w:iCs/>
          <w:noProof/>
          <w:sz w:val="22"/>
          <w:szCs w:val="24"/>
        </w:rPr>
        <w:t>PALAPA</w:t>
      </w:r>
      <w:r w:rsidRPr="004A64A1">
        <w:rPr>
          <w:rFonts w:ascii="Palatino Linotype" w:hAnsi="Palatino Linotype"/>
          <w:noProof/>
          <w:sz w:val="22"/>
          <w:szCs w:val="24"/>
        </w:rPr>
        <w:t>, 11.1 (2023), doi:10.36088/palapa.v11i1.3276</w:t>
      </w:r>
    </w:p>
    <w:p w14:paraId="67B2CE27"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szCs w:val="24"/>
        </w:rPr>
      </w:pPr>
    </w:p>
    <w:p w14:paraId="08EF919A" w14:textId="519BA8C0" w:rsidR="004A64A1" w:rsidRDefault="004A64A1" w:rsidP="004A64A1">
      <w:pPr>
        <w:widowControl w:val="0"/>
        <w:autoSpaceDE w:val="0"/>
        <w:autoSpaceDN w:val="0"/>
        <w:adjustRightInd w:val="0"/>
        <w:ind w:left="480" w:hanging="480"/>
        <w:jc w:val="both"/>
        <w:rPr>
          <w:rFonts w:ascii="Palatino Linotype" w:hAnsi="Palatino Linotype"/>
          <w:noProof/>
          <w:sz w:val="22"/>
          <w:szCs w:val="24"/>
        </w:rPr>
      </w:pPr>
      <w:r w:rsidRPr="004A64A1">
        <w:rPr>
          <w:rFonts w:ascii="Palatino Linotype" w:hAnsi="Palatino Linotype"/>
          <w:noProof/>
          <w:sz w:val="22"/>
          <w:szCs w:val="24"/>
        </w:rPr>
        <w:t xml:space="preserve">Jannah, Roikhatul, ‘Layanan Bimbingan Karir Untuk Meningkatkan Motivasi Siswa Melanjutkan Pendidikan Ke Perguruan Tinggi’, </w:t>
      </w:r>
      <w:r w:rsidRPr="004A64A1">
        <w:rPr>
          <w:rFonts w:ascii="Palatino Linotype" w:hAnsi="Palatino Linotype"/>
          <w:i/>
          <w:iCs/>
          <w:noProof/>
          <w:sz w:val="22"/>
          <w:szCs w:val="24"/>
        </w:rPr>
        <w:t>Al-Ihath: Jurnal Bimbingan Dan Konseling Islam</w:t>
      </w:r>
      <w:r w:rsidRPr="004A64A1">
        <w:rPr>
          <w:rFonts w:ascii="Palatino Linotype" w:hAnsi="Palatino Linotype"/>
          <w:noProof/>
          <w:sz w:val="22"/>
          <w:szCs w:val="24"/>
        </w:rPr>
        <w:t>, 1.1 (2021), doi:10.53915/jbki.v1i1.115</w:t>
      </w:r>
    </w:p>
    <w:p w14:paraId="5BA5ADE2"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szCs w:val="24"/>
        </w:rPr>
      </w:pPr>
    </w:p>
    <w:p w14:paraId="69B16FA0" w14:textId="43635C40" w:rsidR="004A64A1" w:rsidRDefault="004A64A1" w:rsidP="004A64A1">
      <w:pPr>
        <w:widowControl w:val="0"/>
        <w:autoSpaceDE w:val="0"/>
        <w:autoSpaceDN w:val="0"/>
        <w:adjustRightInd w:val="0"/>
        <w:ind w:left="480" w:hanging="480"/>
        <w:jc w:val="both"/>
        <w:rPr>
          <w:rFonts w:ascii="Palatino Linotype" w:hAnsi="Palatino Linotype"/>
          <w:noProof/>
          <w:sz w:val="22"/>
          <w:szCs w:val="24"/>
        </w:rPr>
      </w:pPr>
      <w:r w:rsidRPr="004A64A1">
        <w:rPr>
          <w:rFonts w:ascii="Palatino Linotype" w:hAnsi="Palatino Linotype"/>
          <w:noProof/>
          <w:sz w:val="22"/>
          <w:szCs w:val="24"/>
        </w:rPr>
        <w:t xml:space="preserve">Nisa, Afiatin, ‘Peran Guru Bimbingan Dan Konseling Dalam Meningkatkan Minat Melanjutkan Studi Ke Perguruan Tinggi’, </w:t>
      </w:r>
      <w:r w:rsidRPr="004A64A1">
        <w:rPr>
          <w:rFonts w:ascii="Palatino Linotype" w:hAnsi="Palatino Linotype"/>
          <w:i/>
          <w:iCs/>
          <w:noProof/>
          <w:sz w:val="22"/>
          <w:szCs w:val="24"/>
        </w:rPr>
        <w:t>KONSELI: Jurnal Bimbingan Dan Konseling (E-Journal)</w:t>
      </w:r>
      <w:r w:rsidRPr="004A64A1">
        <w:rPr>
          <w:rFonts w:ascii="Palatino Linotype" w:hAnsi="Palatino Linotype"/>
          <w:noProof/>
          <w:sz w:val="22"/>
          <w:szCs w:val="24"/>
        </w:rPr>
        <w:t>, 5.1 (2018), doi:10.24042/kons.v5i1.2508</w:t>
      </w:r>
    </w:p>
    <w:p w14:paraId="55D6CAA8"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szCs w:val="24"/>
        </w:rPr>
      </w:pPr>
    </w:p>
    <w:p w14:paraId="57142D2F" w14:textId="2C296CD8" w:rsidR="004A64A1" w:rsidRDefault="004A64A1" w:rsidP="004A64A1">
      <w:pPr>
        <w:widowControl w:val="0"/>
        <w:autoSpaceDE w:val="0"/>
        <w:autoSpaceDN w:val="0"/>
        <w:adjustRightInd w:val="0"/>
        <w:ind w:left="480" w:hanging="480"/>
        <w:jc w:val="both"/>
        <w:rPr>
          <w:rFonts w:ascii="Palatino Linotype" w:hAnsi="Palatino Linotype"/>
          <w:noProof/>
          <w:sz w:val="22"/>
          <w:szCs w:val="24"/>
        </w:rPr>
      </w:pPr>
      <w:r w:rsidRPr="004A64A1">
        <w:rPr>
          <w:rFonts w:ascii="Palatino Linotype" w:hAnsi="Palatino Linotype"/>
          <w:noProof/>
          <w:sz w:val="22"/>
          <w:szCs w:val="24"/>
        </w:rPr>
        <w:t xml:space="preserve">Sari, Azmatul Khairiah, A. Muri Yusuf, Mega Iswari, and Afdal Afdal, ‘Analisis Teori Karir Krumboltz: Literature Review’, </w:t>
      </w:r>
      <w:r w:rsidRPr="004A64A1">
        <w:rPr>
          <w:rFonts w:ascii="Palatino Linotype" w:hAnsi="Palatino Linotype"/>
          <w:i/>
          <w:iCs/>
          <w:noProof/>
          <w:sz w:val="22"/>
          <w:szCs w:val="24"/>
        </w:rPr>
        <w:t>Jurnal Ilmiah Bimbingan Konseling Undiksha</w:t>
      </w:r>
      <w:r w:rsidRPr="004A64A1">
        <w:rPr>
          <w:rFonts w:ascii="Palatino Linotype" w:hAnsi="Palatino Linotype"/>
          <w:noProof/>
          <w:sz w:val="22"/>
          <w:szCs w:val="24"/>
        </w:rPr>
        <w:t>, 12.1 (2021), doi:10.23887/jjbk.v12i1.33429</w:t>
      </w:r>
    </w:p>
    <w:p w14:paraId="4C415DD4"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szCs w:val="24"/>
        </w:rPr>
      </w:pPr>
    </w:p>
    <w:p w14:paraId="3C1638AB" w14:textId="02B9732C" w:rsidR="004A64A1" w:rsidRDefault="004A64A1" w:rsidP="004A64A1">
      <w:pPr>
        <w:widowControl w:val="0"/>
        <w:autoSpaceDE w:val="0"/>
        <w:autoSpaceDN w:val="0"/>
        <w:adjustRightInd w:val="0"/>
        <w:ind w:left="480" w:hanging="480"/>
        <w:jc w:val="both"/>
        <w:rPr>
          <w:rFonts w:ascii="Palatino Linotype" w:hAnsi="Palatino Linotype"/>
          <w:noProof/>
          <w:sz w:val="22"/>
          <w:szCs w:val="24"/>
        </w:rPr>
      </w:pPr>
      <w:r w:rsidRPr="004A64A1">
        <w:rPr>
          <w:rFonts w:ascii="Palatino Linotype" w:hAnsi="Palatino Linotype"/>
          <w:noProof/>
          <w:sz w:val="22"/>
          <w:szCs w:val="24"/>
        </w:rPr>
        <w:t xml:space="preserve">Sri Gustini, Dwi Umardani, Emelda, and Avissa Calista, ‘Membangun Motivasi Pelajar Untuk Melanjutkan Pendidikan Ke Jenjang Perguruan Tinggi’, </w:t>
      </w:r>
      <w:r w:rsidRPr="004A64A1">
        <w:rPr>
          <w:rFonts w:ascii="Palatino Linotype" w:hAnsi="Palatino Linotype"/>
          <w:i/>
          <w:iCs/>
          <w:noProof/>
          <w:sz w:val="22"/>
          <w:szCs w:val="24"/>
        </w:rPr>
        <w:t>NUSANTARA Jurnal Pengabdian Kepada Masyarakat</w:t>
      </w:r>
      <w:r w:rsidRPr="004A64A1">
        <w:rPr>
          <w:rFonts w:ascii="Palatino Linotype" w:hAnsi="Palatino Linotype"/>
          <w:noProof/>
          <w:sz w:val="22"/>
          <w:szCs w:val="24"/>
        </w:rPr>
        <w:t>, 3.2 (2023), pp. 117–25, doi:10.55606/nusantara.v3i2.1224</w:t>
      </w:r>
    </w:p>
    <w:p w14:paraId="1F841AB4"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szCs w:val="24"/>
        </w:rPr>
      </w:pPr>
    </w:p>
    <w:p w14:paraId="3B88D4BC" w14:textId="2A013C51" w:rsidR="004A64A1" w:rsidRDefault="004A64A1" w:rsidP="004A64A1">
      <w:pPr>
        <w:widowControl w:val="0"/>
        <w:autoSpaceDE w:val="0"/>
        <w:autoSpaceDN w:val="0"/>
        <w:adjustRightInd w:val="0"/>
        <w:ind w:left="480" w:hanging="480"/>
        <w:jc w:val="both"/>
        <w:rPr>
          <w:rFonts w:ascii="Palatino Linotype" w:hAnsi="Palatino Linotype"/>
          <w:noProof/>
          <w:sz w:val="22"/>
          <w:szCs w:val="24"/>
        </w:rPr>
      </w:pPr>
      <w:r w:rsidRPr="004A64A1">
        <w:rPr>
          <w:rFonts w:ascii="Palatino Linotype" w:hAnsi="Palatino Linotype"/>
          <w:noProof/>
          <w:sz w:val="22"/>
          <w:szCs w:val="24"/>
        </w:rPr>
        <w:t>Sri Rahayu, Jumino, Edi Mulyanto, Ade Hlosih, Tutug Srijatmiko, ‘Motivasi Pelajar SMK Untuk Melanjutkan Kuliah Ke Perguruan Tinggi Di SMK Fajar Tugu Lele Babakan Ciseeng Bogor’, 2.1 (2022), pp. 12–18</w:t>
      </w:r>
    </w:p>
    <w:p w14:paraId="0C73C080"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szCs w:val="24"/>
        </w:rPr>
      </w:pPr>
    </w:p>
    <w:p w14:paraId="0B55F742" w14:textId="4FACB681" w:rsidR="004A64A1" w:rsidRDefault="004A64A1" w:rsidP="004A64A1">
      <w:pPr>
        <w:widowControl w:val="0"/>
        <w:autoSpaceDE w:val="0"/>
        <w:autoSpaceDN w:val="0"/>
        <w:adjustRightInd w:val="0"/>
        <w:ind w:left="480" w:hanging="480"/>
        <w:jc w:val="both"/>
        <w:rPr>
          <w:rFonts w:ascii="Palatino Linotype" w:hAnsi="Palatino Linotype"/>
          <w:smallCaps/>
          <w:noProof/>
          <w:sz w:val="22"/>
          <w:szCs w:val="24"/>
        </w:rPr>
      </w:pPr>
      <w:r w:rsidRPr="004A64A1">
        <w:rPr>
          <w:rFonts w:ascii="Palatino Linotype" w:hAnsi="Palatino Linotype"/>
          <w:noProof/>
          <w:sz w:val="22"/>
          <w:szCs w:val="24"/>
        </w:rPr>
        <w:lastRenderedPageBreak/>
        <w:t xml:space="preserve">Suralaga, Fadhilah, </w:t>
      </w:r>
      <w:r w:rsidRPr="004A64A1">
        <w:rPr>
          <w:rFonts w:ascii="Palatino Linotype" w:hAnsi="Palatino Linotype"/>
          <w:i/>
          <w:iCs/>
          <w:noProof/>
          <w:sz w:val="22"/>
          <w:szCs w:val="24"/>
        </w:rPr>
        <w:t>Psikologi Pendidikan: Implikasi Dalam Pembelajaran</w:t>
      </w:r>
      <w:r w:rsidRPr="004A64A1">
        <w:rPr>
          <w:rFonts w:ascii="Palatino Linotype" w:hAnsi="Palatino Linotype"/>
          <w:noProof/>
          <w:sz w:val="22"/>
          <w:szCs w:val="24"/>
        </w:rPr>
        <w:t xml:space="preserve">, </w:t>
      </w:r>
      <w:r w:rsidRPr="004A64A1">
        <w:rPr>
          <w:rFonts w:ascii="Palatino Linotype" w:hAnsi="Palatino Linotype"/>
          <w:i/>
          <w:iCs/>
          <w:noProof/>
          <w:sz w:val="22"/>
          <w:szCs w:val="24"/>
        </w:rPr>
        <w:t>Jurnal Sains Dan Seni ITS</w:t>
      </w:r>
      <w:r w:rsidRPr="004A64A1">
        <w:rPr>
          <w:rFonts w:ascii="Palatino Linotype" w:hAnsi="Palatino Linotype"/>
          <w:noProof/>
          <w:sz w:val="22"/>
          <w:szCs w:val="24"/>
        </w:rPr>
        <w:t xml:space="preserve">, 2021, </w:t>
      </w:r>
      <w:r w:rsidRPr="004A64A1">
        <w:rPr>
          <w:rFonts w:ascii="Palatino Linotype" w:hAnsi="Palatino Linotype"/>
          <w:smallCaps/>
          <w:noProof/>
          <w:sz w:val="22"/>
          <w:szCs w:val="24"/>
        </w:rPr>
        <w:t>vi</w:t>
      </w:r>
    </w:p>
    <w:p w14:paraId="2FE2620F"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szCs w:val="24"/>
        </w:rPr>
      </w:pPr>
      <w:bookmarkStart w:id="1" w:name="_GoBack"/>
      <w:bookmarkEnd w:id="1"/>
    </w:p>
    <w:p w14:paraId="7BFB52F9" w14:textId="77777777" w:rsidR="004A64A1" w:rsidRPr="004A64A1" w:rsidRDefault="004A64A1" w:rsidP="004A64A1">
      <w:pPr>
        <w:widowControl w:val="0"/>
        <w:autoSpaceDE w:val="0"/>
        <w:autoSpaceDN w:val="0"/>
        <w:adjustRightInd w:val="0"/>
        <w:ind w:left="480" w:hanging="480"/>
        <w:jc w:val="both"/>
        <w:rPr>
          <w:rFonts w:ascii="Palatino Linotype" w:hAnsi="Palatino Linotype"/>
          <w:noProof/>
          <w:sz w:val="22"/>
        </w:rPr>
      </w:pPr>
      <w:r w:rsidRPr="004A64A1">
        <w:rPr>
          <w:rFonts w:ascii="Palatino Linotype" w:hAnsi="Palatino Linotype"/>
          <w:noProof/>
          <w:sz w:val="22"/>
          <w:szCs w:val="24"/>
        </w:rPr>
        <w:t xml:space="preserve">Taber, Keith S., ‘Educational Psychology’, in </w:t>
      </w:r>
      <w:r w:rsidRPr="004A64A1">
        <w:rPr>
          <w:rFonts w:ascii="Palatino Linotype" w:hAnsi="Palatino Linotype"/>
          <w:i/>
          <w:iCs/>
          <w:noProof/>
          <w:sz w:val="22"/>
          <w:szCs w:val="24"/>
        </w:rPr>
        <w:t>Contemporary Trends and Issues in Science Education</w:t>
      </w:r>
      <w:r w:rsidRPr="004A64A1">
        <w:rPr>
          <w:rFonts w:ascii="Palatino Linotype" w:hAnsi="Palatino Linotype"/>
          <w:noProof/>
          <w:sz w:val="22"/>
          <w:szCs w:val="24"/>
        </w:rPr>
        <w:t xml:space="preserve">, 2023, </w:t>
      </w:r>
      <w:r w:rsidRPr="004A64A1">
        <w:rPr>
          <w:rFonts w:ascii="Palatino Linotype" w:hAnsi="Palatino Linotype"/>
          <w:smallCaps/>
          <w:noProof/>
          <w:sz w:val="22"/>
          <w:szCs w:val="24"/>
        </w:rPr>
        <w:t>lvi</w:t>
      </w:r>
      <w:r w:rsidRPr="004A64A1">
        <w:rPr>
          <w:rFonts w:ascii="Palatino Linotype" w:hAnsi="Palatino Linotype"/>
          <w:noProof/>
          <w:sz w:val="22"/>
          <w:szCs w:val="24"/>
        </w:rPr>
        <w:t>, doi:10.1007/978-3-031-24259-5_14</w:t>
      </w:r>
    </w:p>
    <w:p w14:paraId="0EED06DA" w14:textId="3C00D1CC" w:rsidR="00CC6F7D" w:rsidRPr="0053346F" w:rsidRDefault="00FF5FFF" w:rsidP="004A64A1">
      <w:pPr>
        <w:spacing w:line="276" w:lineRule="auto"/>
        <w:ind w:left="426" w:hanging="426"/>
        <w:jc w:val="both"/>
        <w:rPr>
          <w:rFonts w:ascii="Palatino Linotype" w:hAnsi="Palatino Linotype"/>
          <w:color w:val="000000"/>
          <w:sz w:val="22"/>
          <w:szCs w:val="22"/>
          <w:lang w:val="id-ID"/>
        </w:rPr>
      </w:pPr>
      <w:r w:rsidRPr="00C34AE7">
        <w:rPr>
          <w:rFonts w:ascii="Palatino Linotype" w:hAnsi="Palatino Linotype"/>
          <w:color w:val="000000"/>
          <w:sz w:val="22"/>
          <w:szCs w:val="22"/>
          <w:lang w:val="id-ID"/>
        </w:rPr>
        <w:fldChar w:fldCharType="end"/>
      </w:r>
    </w:p>
    <w:sectPr w:rsidR="00CC6F7D" w:rsidRPr="0053346F" w:rsidSect="00E176F7">
      <w:headerReference w:type="even" r:id="rId13"/>
      <w:headerReference w:type="default" r:id="rId14"/>
      <w:footerReference w:type="even" r:id="rId15"/>
      <w:footerReference w:type="default" r:id="rId16"/>
      <w:headerReference w:type="first" r:id="rId17"/>
      <w:footerReference w:type="first" r:id="rId18"/>
      <w:type w:val="continuous"/>
      <w:pgSz w:w="10318" w:h="14570" w:code="13"/>
      <w:pgMar w:top="1701" w:right="1701" w:bottom="1701" w:left="1701" w:header="142" w:footer="86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1BD9D" w14:textId="77777777" w:rsidR="00E86378" w:rsidRDefault="00E86378" w:rsidP="00724837">
      <w:r>
        <w:separator/>
      </w:r>
    </w:p>
  </w:endnote>
  <w:endnote w:type="continuationSeparator" w:id="0">
    <w:p w14:paraId="624A6D26" w14:textId="77777777" w:rsidR="00E86378" w:rsidRDefault="00E86378" w:rsidP="0072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charset w:val="00"/>
    <w:family w:val="roman"/>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4FB2C" w14:textId="68A1AF7C" w:rsidR="00A92026" w:rsidRDefault="00C40F5F" w:rsidP="00A92026">
    <w:pPr>
      <w:pStyle w:val="Footer"/>
      <w:rPr>
        <w:rFonts w:ascii="Century" w:hAnsi="Century" w:cs="Tahoma"/>
        <w:b/>
        <w:bCs/>
      </w:rPr>
    </w:pPr>
    <w:r>
      <w:rPr>
        <w:noProof/>
      </w:rPr>
      <w:drawing>
        <wp:anchor distT="0" distB="0" distL="114300" distR="114300" simplePos="0" relativeHeight="251678720" behindDoc="1" locked="0" layoutInCell="1" allowOverlap="1" wp14:anchorId="63701486" wp14:editId="01861A6D">
          <wp:simplePos x="0" y="0"/>
          <wp:positionH relativeFrom="column">
            <wp:posOffset>-1036320</wp:posOffset>
          </wp:positionH>
          <wp:positionV relativeFrom="paragraph">
            <wp:posOffset>181610</wp:posOffset>
          </wp:positionV>
          <wp:extent cx="5520690" cy="780415"/>
          <wp:effectExtent l="0" t="0" r="0" b="6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520690" cy="7804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92026" w:rsidRPr="005501E6">
      <w:rPr>
        <w:rFonts w:ascii="Century" w:hAnsi="Century" w:cs="Tahoma"/>
        <w:b/>
        <w:bCs/>
      </w:rPr>
      <w:t>Jurnal</w:t>
    </w:r>
    <w:proofErr w:type="spellEnd"/>
    <w:r w:rsidR="00A92026" w:rsidRPr="005501E6">
      <w:rPr>
        <w:rFonts w:ascii="Century" w:hAnsi="Century" w:cs="Tahoma"/>
        <w:b/>
        <w:bCs/>
      </w:rPr>
      <w:t xml:space="preserve"> La </w:t>
    </w:r>
    <w:proofErr w:type="spellStart"/>
    <w:r w:rsidR="00A92026" w:rsidRPr="005501E6">
      <w:rPr>
        <w:rFonts w:ascii="Century" w:hAnsi="Century" w:cs="Tahoma"/>
        <w:b/>
        <w:bCs/>
      </w:rPr>
      <w:t>Tenriruwa</w:t>
    </w:r>
    <w:proofErr w:type="spellEnd"/>
    <w:r w:rsidR="00A92026">
      <w:rPr>
        <w:rFonts w:ascii="Century" w:hAnsi="Century" w:cs="Tahoma"/>
        <w:b/>
        <w:bCs/>
      </w:rPr>
      <w:t xml:space="preserve"> </w:t>
    </w:r>
  </w:p>
  <w:p w14:paraId="0304C684" w14:textId="53A3D87F" w:rsidR="00A92026" w:rsidRPr="008E394E" w:rsidRDefault="000532EA" w:rsidP="00A92026">
    <w:pPr>
      <w:pStyle w:val="Footer"/>
      <w:rPr>
        <w:rFonts w:ascii="Century" w:hAnsi="Century" w:cs="Tahoma"/>
        <w:b/>
        <w:bCs/>
        <w:lang w:val="id-ID"/>
      </w:rPr>
    </w:pPr>
    <w:r>
      <w:rPr>
        <w:rFonts w:ascii="Century" w:hAnsi="Century" w:cs="Tahoma"/>
        <w:b/>
        <w:bCs/>
      </w:rPr>
      <w:t xml:space="preserve">Vol. </w:t>
    </w:r>
    <w:r w:rsidR="008E394E">
      <w:rPr>
        <w:rFonts w:ascii="Century" w:hAnsi="Century" w:cs="Tahoma"/>
        <w:b/>
        <w:bCs/>
        <w:lang w:val="id-ID"/>
      </w:rPr>
      <w:t>...</w:t>
    </w:r>
    <w:r w:rsidR="008E394E">
      <w:rPr>
        <w:rFonts w:ascii="Century" w:hAnsi="Century" w:cs="Tahoma"/>
        <w:b/>
        <w:bCs/>
      </w:rPr>
      <w:t xml:space="preserve"> </w:t>
    </w:r>
    <w:proofErr w:type="spellStart"/>
    <w:r w:rsidR="008E394E">
      <w:rPr>
        <w:rFonts w:ascii="Century" w:hAnsi="Century" w:cs="Tahoma"/>
        <w:b/>
        <w:bCs/>
      </w:rPr>
      <w:t>Nomor</w:t>
    </w:r>
    <w:proofErr w:type="spellEnd"/>
    <w:r w:rsidR="008E394E">
      <w:rPr>
        <w:rFonts w:ascii="Century" w:hAnsi="Century" w:cs="Tahoma"/>
        <w:b/>
        <w:bCs/>
      </w:rPr>
      <w:t xml:space="preserve"> </w:t>
    </w:r>
    <w:r w:rsidR="008E394E">
      <w:rPr>
        <w:rFonts w:ascii="Century" w:hAnsi="Century" w:cs="Tahoma"/>
        <w:b/>
        <w:bCs/>
        <w:lang w:val="id-ID"/>
      </w:rPr>
      <w:t>...</w:t>
    </w:r>
    <w:r w:rsidR="008E394E">
      <w:rPr>
        <w:rFonts w:ascii="Century" w:hAnsi="Century" w:cs="Tahoma"/>
        <w:b/>
        <w:bCs/>
      </w:rPr>
      <w:t xml:space="preserve"> </w:t>
    </w:r>
    <w:proofErr w:type="spellStart"/>
    <w:r w:rsidR="008E394E">
      <w:rPr>
        <w:rFonts w:ascii="Century" w:hAnsi="Century" w:cs="Tahoma"/>
        <w:b/>
        <w:bCs/>
      </w:rPr>
      <w:t>Tahun</w:t>
    </w:r>
    <w:proofErr w:type="spellEnd"/>
    <w:r w:rsidR="008E394E">
      <w:rPr>
        <w:rFonts w:ascii="Century" w:hAnsi="Century" w:cs="Tahoma"/>
        <w:b/>
        <w:bCs/>
      </w:rPr>
      <w:t xml:space="preserve"> </w:t>
    </w:r>
    <w:r w:rsidR="008E394E">
      <w:rPr>
        <w:rFonts w:ascii="Century" w:hAnsi="Century" w:cs="Tahoma"/>
        <w:b/>
        <w:bCs/>
        <w:lang w:val="id-ID"/>
      </w:rPr>
      <w:t>....</w:t>
    </w:r>
  </w:p>
  <w:p w14:paraId="052FE52A" w14:textId="73C85CEC" w:rsidR="00BE32B1" w:rsidRPr="005501E6" w:rsidRDefault="00BE32B1" w:rsidP="00550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9816E" w14:textId="77777777" w:rsidR="00A92026" w:rsidRPr="008E394E" w:rsidRDefault="00A92026" w:rsidP="00A92026">
    <w:pPr>
      <w:pStyle w:val="Footer"/>
      <w:jc w:val="right"/>
      <w:rPr>
        <w:rFonts w:ascii="Palatino Linotype" w:hAnsi="Palatino Linotype" w:cs="Tahoma"/>
        <w:b/>
        <w:bCs/>
      </w:rPr>
    </w:pPr>
    <w:proofErr w:type="spellStart"/>
    <w:r w:rsidRPr="008E394E">
      <w:rPr>
        <w:rFonts w:ascii="Palatino Linotype" w:hAnsi="Palatino Linotype" w:cs="Tahoma"/>
        <w:b/>
        <w:bCs/>
      </w:rPr>
      <w:t>Jurnal</w:t>
    </w:r>
    <w:proofErr w:type="spellEnd"/>
    <w:r w:rsidRPr="008E394E">
      <w:rPr>
        <w:rFonts w:ascii="Palatino Linotype" w:hAnsi="Palatino Linotype" w:cs="Tahoma"/>
        <w:b/>
        <w:bCs/>
      </w:rPr>
      <w:t xml:space="preserve"> La </w:t>
    </w:r>
    <w:proofErr w:type="spellStart"/>
    <w:r w:rsidRPr="008E394E">
      <w:rPr>
        <w:rFonts w:ascii="Palatino Linotype" w:hAnsi="Palatino Linotype" w:cs="Tahoma"/>
        <w:b/>
        <w:bCs/>
      </w:rPr>
      <w:t>Tenriruwa</w:t>
    </w:r>
    <w:proofErr w:type="spellEnd"/>
    <w:r w:rsidRPr="008E394E">
      <w:rPr>
        <w:rFonts w:ascii="Palatino Linotype" w:hAnsi="Palatino Linotype" w:cs="Tahoma"/>
        <w:b/>
        <w:bCs/>
      </w:rPr>
      <w:t xml:space="preserve"> </w:t>
    </w:r>
  </w:p>
  <w:p w14:paraId="16B72E88" w14:textId="35F6C3BF" w:rsidR="00A92026" w:rsidRPr="008E394E" w:rsidRDefault="000532EA" w:rsidP="00A92026">
    <w:pPr>
      <w:pStyle w:val="Footer"/>
      <w:jc w:val="right"/>
      <w:rPr>
        <w:rFonts w:ascii="Palatino Linotype" w:hAnsi="Palatino Linotype" w:cs="Tahoma"/>
        <w:b/>
        <w:bCs/>
        <w:lang w:val="id-ID"/>
      </w:rPr>
    </w:pPr>
    <w:r w:rsidRPr="008E394E">
      <w:rPr>
        <w:rFonts w:ascii="Palatino Linotype" w:hAnsi="Palatino Linotype" w:cs="Tahoma"/>
        <w:b/>
        <w:bCs/>
      </w:rPr>
      <w:t xml:space="preserve">Vol. </w:t>
    </w:r>
    <w:r w:rsidRPr="008E394E">
      <w:rPr>
        <w:rFonts w:ascii="Palatino Linotype" w:hAnsi="Palatino Linotype" w:cs="Tahoma"/>
        <w:b/>
        <w:bCs/>
        <w:lang w:val="id-ID"/>
      </w:rPr>
      <w:t>2</w:t>
    </w:r>
    <w:r w:rsidRPr="008E394E">
      <w:rPr>
        <w:rFonts w:ascii="Palatino Linotype" w:hAnsi="Palatino Linotype" w:cs="Tahoma"/>
        <w:b/>
        <w:bCs/>
      </w:rPr>
      <w:t xml:space="preserve"> </w:t>
    </w:r>
    <w:proofErr w:type="spellStart"/>
    <w:r w:rsidRPr="008E394E">
      <w:rPr>
        <w:rFonts w:ascii="Palatino Linotype" w:hAnsi="Palatino Linotype" w:cs="Tahoma"/>
        <w:b/>
        <w:bCs/>
      </w:rPr>
      <w:t>Nomor</w:t>
    </w:r>
    <w:proofErr w:type="spellEnd"/>
    <w:r w:rsidRPr="008E394E">
      <w:rPr>
        <w:rFonts w:ascii="Palatino Linotype" w:hAnsi="Palatino Linotype" w:cs="Tahoma"/>
        <w:b/>
        <w:bCs/>
      </w:rPr>
      <w:t xml:space="preserve"> 1 </w:t>
    </w:r>
    <w:proofErr w:type="spellStart"/>
    <w:r w:rsidRPr="008E394E">
      <w:rPr>
        <w:rFonts w:ascii="Palatino Linotype" w:hAnsi="Palatino Linotype" w:cs="Tahoma"/>
        <w:b/>
        <w:bCs/>
      </w:rPr>
      <w:t>Tahun</w:t>
    </w:r>
    <w:proofErr w:type="spellEnd"/>
    <w:r w:rsidRPr="008E394E">
      <w:rPr>
        <w:rFonts w:ascii="Palatino Linotype" w:hAnsi="Palatino Linotype" w:cs="Tahoma"/>
        <w:b/>
        <w:bCs/>
      </w:rPr>
      <w:t xml:space="preserve"> 202</w:t>
    </w:r>
    <w:r w:rsidRPr="008E394E">
      <w:rPr>
        <w:rFonts w:ascii="Palatino Linotype" w:hAnsi="Palatino Linotype" w:cs="Tahoma"/>
        <w:b/>
        <w:bCs/>
        <w:lang w:val="id-ID"/>
      </w:rPr>
      <w:t>3</w:t>
    </w:r>
  </w:p>
  <w:p w14:paraId="2EFAD359" w14:textId="2C3AF9EC" w:rsidR="00A60DB9" w:rsidRPr="00A92026" w:rsidRDefault="00A92026" w:rsidP="000532EA">
    <w:pPr>
      <w:pStyle w:val="Footer"/>
      <w:tabs>
        <w:tab w:val="clear" w:pos="4513"/>
        <w:tab w:val="clear" w:pos="9026"/>
        <w:tab w:val="right" w:pos="6916"/>
      </w:tabs>
    </w:pPr>
    <w:r>
      <w:rPr>
        <w:noProof/>
      </w:rPr>
      <w:drawing>
        <wp:anchor distT="0" distB="0" distL="114300" distR="114300" simplePos="0" relativeHeight="251680768" behindDoc="1" locked="0" layoutInCell="1" allowOverlap="1" wp14:anchorId="1B035251" wp14:editId="174F557F">
          <wp:simplePos x="0" y="0"/>
          <wp:positionH relativeFrom="column">
            <wp:posOffset>-88207</wp:posOffset>
          </wp:positionH>
          <wp:positionV relativeFrom="paragraph">
            <wp:posOffset>-123190</wp:posOffset>
          </wp:positionV>
          <wp:extent cx="5521036" cy="781004"/>
          <wp:effectExtent l="0" t="0" r="381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flipH="1">
                    <a:off x="0" y="0"/>
                    <a:ext cx="5521036" cy="781004"/>
                  </a:xfrm>
                  <a:prstGeom prst="rect">
                    <a:avLst/>
                  </a:prstGeom>
                  <a:noFill/>
                  <a:ln>
                    <a:noFill/>
                  </a:ln>
                </pic:spPr>
              </pic:pic>
            </a:graphicData>
          </a:graphic>
          <wp14:sizeRelH relativeFrom="page">
            <wp14:pctWidth>0</wp14:pctWidth>
          </wp14:sizeRelH>
          <wp14:sizeRelV relativeFrom="page">
            <wp14:pctHeight>0</wp14:pctHeight>
          </wp14:sizeRelV>
        </wp:anchor>
      </w:drawing>
    </w:r>
    <w:r w:rsidR="000532E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93F61" w14:textId="2757D946" w:rsidR="00C16022" w:rsidRPr="008E394E" w:rsidRDefault="00A92026" w:rsidP="00C16022">
    <w:pPr>
      <w:pStyle w:val="Footer"/>
      <w:rPr>
        <w:rFonts w:ascii="Palatino Linotype" w:hAnsi="Palatino Linotype" w:cs="Tahoma"/>
      </w:rPr>
    </w:pPr>
    <w:r w:rsidRPr="008E394E">
      <w:rPr>
        <w:rFonts w:ascii="Palatino Linotype" w:hAnsi="Palatino Linotype" w:cs="Tahoma"/>
        <w:b/>
        <w:bCs/>
        <w:noProof/>
      </w:rPr>
      <w:drawing>
        <wp:anchor distT="0" distB="0" distL="114300" distR="114300" simplePos="0" relativeHeight="251675648" behindDoc="1" locked="0" layoutInCell="1" allowOverlap="1" wp14:anchorId="43B5CBF7" wp14:editId="7B1BE6FF">
          <wp:simplePos x="0" y="0"/>
          <wp:positionH relativeFrom="column">
            <wp:posOffset>-1066165</wp:posOffset>
          </wp:positionH>
          <wp:positionV relativeFrom="paragraph">
            <wp:posOffset>147378</wp:posOffset>
          </wp:positionV>
          <wp:extent cx="6517640" cy="678180"/>
          <wp:effectExtent l="0" t="0" r="0" b="76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64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C16022" w:rsidRPr="008E394E">
      <w:rPr>
        <w:rFonts w:ascii="Palatino Linotype" w:hAnsi="Palatino Linotype" w:cs="Tahoma"/>
      </w:rPr>
      <w:t xml:space="preserve">Program </w:t>
    </w:r>
    <w:proofErr w:type="spellStart"/>
    <w:r w:rsidR="00C16022" w:rsidRPr="008E394E">
      <w:rPr>
        <w:rFonts w:ascii="Palatino Linotype" w:hAnsi="Palatino Linotype" w:cs="Tahoma"/>
      </w:rPr>
      <w:t>Studi</w:t>
    </w:r>
    <w:proofErr w:type="spellEnd"/>
    <w:r w:rsidR="00C16022" w:rsidRPr="008E394E">
      <w:rPr>
        <w:rFonts w:ascii="Palatino Linotype" w:hAnsi="Palatino Linotype" w:cs="Tahoma"/>
      </w:rPr>
      <w:t xml:space="preserve"> </w:t>
    </w:r>
    <w:proofErr w:type="spellStart"/>
    <w:r w:rsidR="00C16022" w:rsidRPr="008E394E">
      <w:rPr>
        <w:rFonts w:ascii="Palatino Linotype" w:hAnsi="Palatino Linotype" w:cs="Tahoma"/>
      </w:rPr>
      <w:t>Bimbingan</w:t>
    </w:r>
    <w:proofErr w:type="spellEnd"/>
    <w:r w:rsidR="00C16022" w:rsidRPr="008E394E">
      <w:rPr>
        <w:rFonts w:ascii="Palatino Linotype" w:hAnsi="Palatino Linotype" w:cs="Tahoma"/>
      </w:rPr>
      <w:t xml:space="preserve"> </w:t>
    </w:r>
    <w:proofErr w:type="spellStart"/>
    <w:r w:rsidR="00C16022" w:rsidRPr="008E394E">
      <w:rPr>
        <w:rFonts w:ascii="Palatino Linotype" w:hAnsi="Palatino Linotype" w:cs="Tahoma"/>
      </w:rPr>
      <w:t>Penyuluhan</w:t>
    </w:r>
    <w:proofErr w:type="spellEnd"/>
    <w:r w:rsidR="00C16022" w:rsidRPr="008E394E">
      <w:rPr>
        <w:rFonts w:ascii="Palatino Linotype" w:hAnsi="Palatino Linotype" w:cs="Tahoma"/>
      </w:rPr>
      <w:t xml:space="preserve"> Islam</w:t>
    </w:r>
  </w:p>
  <w:p w14:paraId="46723510" w14:textId="5B699AED" w:rsidR="00A92026" w:rsidRPr="008E394E" w:rsidRDefault="00A92026" w:rsidP="00A92026">
    <w:pPr>
      <w:pStyle w:val="Footer"/>
      <w:rPr>
        <w:rFonts w:ascii="Palatino Linotype" w:hAnsi="Palatino Linotype" w:cs="Tahoma"/>
      </w:rPr>
    </w:pPr>
    <w:proofErr w:type="spellStart"/>
    <w:r w:rsidRPr="008E394E">
      <w:rPr>
        <w:rFonts w:ascii="Palatino Linotype" w:hAnsi="Palatino Linotype" w:cs="Tahoma"/>
      </w:rPr>
      <w:t>Fakultas</w:t>
    </w:r>
    <w:proofErr w:type="spellEnd"/>
    <w:r w:rsidRPr="008E394E">
      <w:rPr>
        <w:rFonts w:ascii="Palatino Linotype" w:hAnsi="Palatino Linotype" w:cs="Tahoma"/>
      </w:rPr>
      <w:t xml:space="preserve"> </w:t>
    </w:r>
    <w:proofErr w:type="spellStart"/>
    <w:r w:rsidRPr="008E394E">
      <w:rPr>
        <w:rFonts w:ascii="Palatino Linotype" w:hAnsi="Palatino Linotype" w:cs="Tahoma"/>
      </w:rPr>
      <w:t>Ushuluddin</w:t>
    </w:r>
    <w:proofErr w:type="spellEnd"/>
    <w:r w:rsidRPr="008E394E">
      <w:rPr>
        <w:rFonts w:ascii="Palatino Linotype" w:hAnsi="Palatino Linotype" w:cs="Tahoma"/>
      </w:rPr>
      <w:t xml:space="preserve"> &amp; </w:t>
    </w:r>
    <w:proofErr w:type="spellStart"/>
    <w:r w:rsidRPr="008E394E">
      <w:rPr>
        <w:rFonts w:ascii="Palatino Linotype" w:hAnsi="Palatino Linotype" w:cs="Tahoma"/>
      </w:rPr>
      <w:t>Dakwah</w:t>
    </w:r>
    <w:proofErr w:type="spellEnd"/>
    <w:r w:rsidRPr="008E394E">
      <w:rPr>
        <w:rFonts w:ascii="Palatino Linotype" w:hAnsi="Palatino Linotype" w:cs="Tahoma"/>
      </w:rPr>
      <w:t xml:space="preserve"> IAIN Bone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C6A47" w14:textId="77777777" w:rsidR="00E86378" w:rsidRDefault="00E86378" w:rsidP="00724837">
      <w:r>
        <w:separator/>
      </w:r>
    </w:p>
  </w:footnote>
  <w:footnote w:type="continuationSeparator" w:id="0">
    <w:p w14:paraId="64535910" w14:textId="77777777" w:rsidR="00E86378" w:rsidRDefault="00E86378" w:rsidP="00724837">
      <w:r>
        <w:continuationSeparator/>
      </w:r>
    </w:p>
  </w:footnote>
  <w:footnote w:id="1">
    <w:p w14:paraId="27302DDA" w14:textId="20602346" w:rsidR="00C34AE7" w:rsidRPr="00C34AE7" w:rsidRDefault="00C34AE7">
      <w:pPr>
        <w:pStyle w:val="TeksCatatanKaki"/>
        <w:rPr>
          <w:rFonts w:ascii="Palatino Linotype" w:hAnsi="Palatino Linotype"/>
          <w:sz w:val="16"/>
          <w:szCs w:val="16"/>
        </w:rPr>
      </w:pPr>
      <w:r>
        <w:rPr>
          <w:rFonts w:ascii="Palatino Linotype" w:hAnsi="Palatino Linotype"/>
          <w:sz w:val="16"/>
          <w:szCs w:val="16"/>
        </w:rPr>
        <w:tab/>
      </w:r>
      <w:r w:rsidRPr="00C34AE7">
        <w:rPr>
          <w:rStyle w:val="ReferensiCatatanKaki"/>
          <w:rFonts w:ascii="Palatino Linotype" w:hAnsi="Palatino Linotype"/>
          <w:sz w:val="16"/>
          <w:szCs w:val="16"/>
        </w:rPr>
        <w:footnoteRef/>
      </w:r>
      <w:r w:rsidRPr="00C34AE7">
        <w:rPr>
          <w:rFonts w:ascii="Palatino Linotype" w:hAnsi="Palatino Linotype"/>
          <w:sz w:val="16"/>
          <w:szCs w:val="16"/>
        </w:rPr>
        <w:t xml:space="preserve"> </w:t>
      </w:r>
      <w:r w:rsidRPr="00C34AE7">
        <w:rPr>
          <w:rFonts w:ascii="Palatino Linotype" w:hAnsi="Palatino Linotype"/>
          <w:sz w:val="16"/>
          <w:szCs w:val="16"/>
        </w:rPr>
        <w:fldChar w:fldCharType="begin" w:fldLock="1"/>
      </w:r>
      <w:r>
        <w:rPr>
          <w:rFonts w:ascii="Palatino Linotype" w:hAnsi="Palatino Linotype"/>
          <w:sz w:val="16"/>
          <w:szCs w:val="16"/>
        </w:rPr>
        <w:instrText>ADDIN CSL_CITATION {"citationItems":[{"id":"ITEM-1","itemData":{"DOI":"10.1007/978-3-031-24259-5_14","ISSN":"18780784","abstract":"This chapter provides a brief survey of key areas of work in educational psychology that are relevant to science and technology education. The chapter offers an introduction, accessible to general professional readers such as teachers, which seeks to: highlight the relevance and value of educational psychology for those working in education; indicate the breadth of the field and some of the key concepts and theoretical areas; introduce key areas of research into teaching informed by psychological perspectives; and encourage readers to consider exploring some of these topics in more depth. The diverse nature of perspectives and methodologies adopted in psychology, and the challenge of studying mental events, are highlighted. The preponderance of informal references to mental phenomena in everyday discourse (the ‘mental register’) is acknowledged as tending to make some psychological constructs seem more directly accessible and widely understood than is actually the case. Among the topics considered are ‘theory of mind’, perception, memory, cognitive development, scaffolding learning, metacognition, intelligence, giftedness, motivation and individual differences.","author":[{"dropping-particle":"","family":"Taber","given":"Keith S.","non-dropping-particle":"","parse-names":false,"suffix":""}],"container-title":"Contemporary Trends and Issues in Science Education","id":"ITEM-1","issued":{"date-parts":[["2023"]]},"title":"Educational Psychology","type":"chapter","volume":"56"},"uris":["http://www.mendeley.com/documents/?uuid=94d4c9ae-47de-3392-afe9-6f441e96f6b3"]}],"mendeley":{"formattedCitation":"Keith S. Taber, ‘Educational Psychology’, in &lt;i&gt;Contemporary Trends and Issues in Science Education&lt;/i&gt;, 2023, &lt;span style=\"font-variant:small-caps;\"&gt;lvi&lt;/span&gt;, doi:10.1007/978-3-031-24259-5_14.","plainTextFormattedCitation":"Keith S. Taber, ‘Educational Psychology’, in Contemporary Trends and Issues in Science Education, 2023, lvi, doi:10.1007/978-3-031-24259-5_14.","previouslyFormattedCitation":"Keith S. Taber, ‘Educational Psychology’, in &lt;i&gt;Contemporary Trends and Issues in Science Education&lt;/i&gt;, 2023, &lt;span style=\"font-variant:small-caps;\"&gt;lvi&lt;/span&gt;, doi:10.1007/978-3-031-24259-5_14."},"properties":{"noteIndex":1},"schema":"https://github.com/citation-style-language/schema/raw/master/csl-citation.json"}</w:instrText>
      </w:r>
      <w:r w:rsidRPr="00C34AE7">
        <w:rPr>
          <w:rFonts w:ascii="Palatino Linotype" w:hAnsi="Palatino Linotype"/>
          <w:sz w:val="16"/>
          <w:szCs w:val="16"/>
        </w:rPr>
        <w:fldChar w:fldCharType="separate"/>
      </w:r>
      <w:r w:rsidRPr="00C34AE7">
        <w:rPr>
          <w:rFonts w:ascii="Palatino Linotype" w:hAnsi="Palatino Linotype"/>
          <w:noProof/>
          <w:sz w:val="16"/>
          <w:szCs w:val="16"/>
        </w:rPr>
        <w:t xml:space="preserve">Keith S. Taber, ‘Educational Psychology’, in </w:t>
      </w:r>
      <w:r w:rsidRPr="00C34AE7">
        <w:rPr>
          <w:rFonts w:ascii="Palatino Linotype" w:hAnsi="Palatino Linotype"/>
          <w:i/>
          <w:noProof/>
          <w:sz w:val="16"/>
          <w:szCs w:val="16"/>
        </w:rPr>
        <w:t>Contemporary Trends and Issues in Science Education</w:t>
      </w:r>
      <w:r w:rsidRPr="00C34AE7">
        <w:rPr>
          <w:rFonts w:ascii="Palatino Linotype" w:hAnsi="Palatino Linotype"/>
          <w:noProof/>
          <w:sz w:val="16"/>
          <w:szCs w:val="16"/>
        </w:rPr>
        <w:t xml:space="preserve">, 2023, </w:t>
      </w:r>
      <w:r w:rsidRPr="00C34AE7">
        <w:rPr>
          <w:rFonts w:ascii="Palatino Linotype" w:hAnsi="Palatino Linotype"/>
          <w:smallCaps/>
          <w:noProof/>
          <w:sz w:val="16"/>
          <w:szCs w:val="16"/>
        </w:rPr>
        <w:t>lvi</w:t>
      </w:r>
      <w:r w:rsidRPr="00C34AE7">
        <w:rPr>
          <w:rFonts w:ascii="Palatino Linotype" w:hAnsi="Palatino Linotype"/>
          <w:noProof/>
          <w:sz w:val="16"/>
          <w:szCs w:val="16"/>
        </w:rPr>
        <w:t>, doi:10.1007/978-3-031-24259-5_14.</w:t>
      </w:r>
      <w:r w:rsidRPr="00C34AE7">
        <w:rPr>
          <w:rFonts w:ascii="Palatino Linotype" w:hAnsi="Palatino Linotype"/>
          <w:sz w:val="16"/>
          <w:szCs w:val="16"/>
        </w:rPr>
        <w:fldChar w:fldCharType="end"/>
      </w:r>
    </w:p>
  </w:footnote>
  <w:footnote w:id="2">
    <w:p w14:paraId="4554F5F2" w14:textId="5C2EFF4A" w:rsidR="00376EE3" w:rsidRPr="00376EE3" w:rsidRDefault="00376EE3" w:rsidP="00376EE3">
      <w:pPr>
        <w:pStyle w:val="TeksCatatanKaki"/>
        <w:spacing w:after="100"/>
        <w:rPr>
          <w:rFonts w:ascii="Palatino Linotype" w:hAnsi="Palatino Linotype"/>
          <w:sz w:val="16"/>
          <w:szCs w:val="16"/>
        </w:rPr>
      </w:pPr>
      <w:r>
        <w:rPr>
          <w:rFonts w:ascii="Palatino Linotype" w:hAnsi="Palatino Linotype"/>
          <w:sz w:val="16"/>
          <w:szCs w:val="16"/>
        </w:rPr>
        <w:tab/>
      </w:r>
      <w:r w:rsidRPr="00376EE3">
        <w:rPr>
          <w:rStyle w:val="ReferensiCatatanKaki"/>
          <w:rFonts w:ascii="Palatino Linotype" w:hAnsi="Palatino Linotype"/>
          <w:sz w:val="16"/>
          <w:szCs w:val="16"/>
        </w:rPr>
        <w:footnoteRef/>
      </w:r>
      <w:r w:rsidRPr="00376EE3">
        <w:rPr>
          <w:rFonts w:ascii="Palatino Linotype" w:hAnsi="Palatino Linotype"/>
          <w:sz w:val="16"/>
          <w:szCs w:val="16"/>
        </w:rPr>
        <w:t xml:space="preserve"> </w:t>
      </w:r>
      <w:r w:rsidRPr="00376EE3">
        <w:rPr>
          <w:rFonts w:ascii="Palatino Linotype" w:hAnsi="Palatino Linotype"/>
          <w:sz w:val="16"/>
          <w:szCs w:val="16"/>
        </w:rPr>
        <w:fldChar w:fldCharType="begin" w:fldLock="1"/>
      </w:r>
      <w:r w:rsidR="00C34AE7">
        <w:rPr>
          <w:rFonts w:ascii="Palatino Linotype" w:hAnsi="Palatino Linotype"/>
          <w:sz w:val="16"/>
          <w:szCs w:val="16"/>
        </w:rPr>
        <w:instrText>ADDIN CSL_CITATION {"citationItems":[{"id":"ITEM-1","itemData":{"DOI":"10.55606/nusantara.v3i2.1224","ISSN":"2962-360X","abstract":"Realizing the quality and competency of people who can assist in the success of development is one of higher education's key roles. Graduates of high school, vocational school, or madrasah aliyah programs might choose to enroll in classes, work, pursue further education, or remain unemployed. They lack knowledge about scholarship information, tuition funding plans, or higher education. The implementation of this community service program aims to raise student motivation about the value of higher education for the growth of self-potential, careers, and standards of living in all facets of society. It also aims to increase knowledge, insight, understanding, and awareness about the importance of continuing education. The delivery of the subject takes the form of lectures and discuss, as well as practice sessions and individual work.\r  ","author":[{"dropping-particle":"","family":"Sri Gustini","given":"","non-dropping-particle":"","parse-names":false,"suffix":""},{"dropping-particle":"","family":"Dwi Umardani","given":"","non-dropping-particle":"","parse-names":false,"suffix":""},{"dropping-particle":"","family":"Emelda","given":"","non-dropping-particle":"","parse-names":false,"suffix":""},{"dropping-particle":"","family":"Avissa Calista","given":"","non-dropping-particle":"","parse-names":false,"suffix":""}],"container-title":"NUSANTARA Jurnal Pengabdian Kepada Masyarakat","id":"ITEM-1","issue":"2","issued":{"date-parts":[["2023"]]},"page":"117-125","title":"Membangun Motivasi Pelajar Untuk Melanjutkan Pendidikan Ke Jenjang Perguruan Tinggi","type":"article-journal","volume":"3"},"uris":["http://www.mendeley.com/documents/?uuid=c5a9a09b-c6fa-4a18-8f49-182f375caf98"]}],"mendeley":{"formattedCitation":"Sri Gustini and others, ‘Membangun Motivasi Pelajar Untuk Melanjutkan Pendidikan Ke Jenjang Perguruan Tinggi’, &lt;i&gt;NUSANTARA Jurnal Pengabdian Kepada Masyarakat&lt;/i&gt;, 3.2 (2023), pp. 117–25, doi:10.55606/nusantara.v3i2.1224.","manualFormatting":"Sri Gustini and others, ‘Membangun Motivasi Pelajar Untuk Melanjutkan Pendidikan Ke Jenjang Perguruan Tinggi’, NUSANTARA Jurnal Pengabdian Kepada Masyarakat, 3.2 (2023), pp. 117–25, doi:10.55606/nusantara.v3i2.1224, hlm. 119.","plainTextFormattedCitation":"Sri Gustini and others, ‘Membangun Motivasi Pelajar Untuk Melanjutkan Pendidikan Ke Jenjang Perguruan Tinggi’, NUSANTARA Jurnal Pengabdian Kepada Masyarakat, 3.2 (2023), pp. 117–25, doi:10.55606/nusantara.v3i2.1224.","previouslyFormattedCitation":"Sri Gustini and others, ‘Membangun Motivasi Pelajar Untuk Melanjutkan Pendidikan Ke Jenjang Perguruan Tinggi’, &lt;i&gt;NUSANTARA Jurnal Pengabdian Kepada Masyarakat&lt;/i&gt;, 3.2 (2023), pp. 117–25, doi:10.55606/nusantara.v3i2.1224."},"properties":{"noteIndex":2},"schema":"https://github.com/citation-style-language/schema/raw/master/csl-citation.json"}</w:instrText>
      </w:r>
      <w:r w:rsidRPr="00376EE3">
        <w:rPr>
          <w:rFonts w:ascii="Palatino Linotype" w:hAnsi="Palatino Linotype"/>
          <w:sz w:val="16"/>
          <w:szCs w:val="16"/>
        </w:rPr>
        <w:fldChar w:fldCharType="separate"/>
      </w:r>
      <w:r w:rsidRPr="00376EE3">
        <w:rPr>
          <w:rFonts w:ascii="Palatino Linotype" w:hAnsi="Palatino Linotype"/>
          <w:noProof/>
          <w:sz w:val="16"/>
          <w:szCs w:val="16"/>
        </w:rPr>
        <w:t>Sri Gustini and others, ‘Membangun Motivasi Pelajar Untuk Melanjutkan Pendidikan Ke Jenjang Perguruan Tinggi’, NUSANTARA Jurnal Pengabdian Kepada Masyarakat, 3.2 (2023), pp. 117–25, doi:10.55606/nusantara.v3i2.1224</w:t>
      </w:r>
      <w:r>
        <w:rPr>
          <w:rFonts w:ascii="Palatino Linotype" w:hAnsi="Palatino Linotype"/>
          <w:noProof/>
          <w:sz w:val="16"/>
          <w:szCs w:val="16"/>
        </w:rPr>
        <w:t>, hlm. 119.</w:t>
      </w:r>
      <w:r w:rsidRPr="00376EE3">
        <w:rPr>
          <w:rFonts w:ascii="Palatino Linotype" w:hAnsi="Palatino Linotype"/>
          <w:sz w:val="16"/>
          <w:szCs w:val="16"/>
        </w:rPr>
        <w:fldChar w:fldCharType="end"/>
      </w:r>
    </w:p>
  </w:footnote>
  <w:footnote w:id="3">
    <w:p w14:paraId="0F66A0D6" w14:textId="193D625E" w:rsidR="00376EE3" w:rsidRPr="00376EE3" w:rsidRDefault="00376EE3">
      <w:pPr>
        <w:pStyle w:val="TeksCatatanKaki"/>
        <w:rPr>
          <w:rFonts w:ascii="Palatino Linotype" w:hAnsi="Palatino Linotype"/>
          <w:sz w:val="16"/>
          <w:szCs w:val="16"/>
        </w:rPr>
      </w:pPr>
      <w:r>
        <w:tab/>
      </w:r>
      <w:r w:rsidRPr="00376EE3">
        <w:rPr>
          <w:rStyle w:val="ReferensiCatatanKaki"/>
          <w:rFonts w:ascii="Palatino Linotype" w:hAnsi="Palatino Linotype"/>
          <w:sz w:val="16"/>
          <w:szCs w:val="16"/>
        </w:rPr>
        <w:footnoteRef/>
      </w:r>
      <w:r w:rsidRPr="00376EE3">
        <w:rPr>
          <w:rFonts w:ascii="Palatino Linotype" w:hAnsi="Palatino Linotype"/>
          <w:sz w:val="16"/>
          <w:szCs w:val="16"/>
        </w:rPr>
        <w:t xml:space="preserve"> </w:t>
      </w:r>
      <w:r w:rsidRPr="00376EE3">
        <w:rPr>
          <w:rFonts w:ascii="Palatino Linotype" w:hAnsi="Palatino Linotype"/>
          <w:sz w:val="16"/>
          <w:szCs w:val="16"/>
        </w:rPr>
        <w:fldChar w:fldCharType="begin" w:fldLock="1"/>
      </w:r>
      <w:r w:rsidR="00C34AE7">
        <w:rPr>
          <w:rFonts w:ascii="Palatino Linotype" w:hAnsi="Palatino Linotype"/>
          <w:sz w:val="16"/>
          <w:szCs w:val="16"/>
        </w:rPr>
        <w:instrText>ADDIN CSL_CITATION {"citationItems":[{"id":"ITEM-1","itemData":{"author":[{"dropping-particle":"","family":"Sri Rahayu, Jumino, Edi Mulyanto, Ade Hlosih","given":"Tutug Srijatmiko","non-dropping-particle":"","parse-names":false,"suffix":""}],"id":"ITEM-1","issue":"1","issued":{"date-parts":[["2022"]]},"page":"12-18","title":"Motivasi Pelajar SMK untuk Melanjutkan Kuliah Ke Perguruan Tinggi di SMK Fajar Tugu Lele Babakan Ciseeng Bogor","type":"article-journal","volume":"2"},"uris":["http://www.mendeley.com/documents/?uuid=1bc21f1a-f45f-4df8-a638-5e41897bc040"]}],"mendeley":{"formattedCitation":"Tutug Srijatmiko Sri Rahayu, Jumino, Edi Mulyanto, Ade Hlosih, ‘Motivasi Pelajar SMK Untuk Melanjutkan Kuliah Ke Perguruan Tinggi Di SMK Fajar Tugu Lele Babakan Ciseeng Bogor’, 2.1 (2022), pp. 12–18.","manualFormatting":"Tutug Srijatmiko Sri Rahayu, Jumino, Edi Mulyanto, Ade Hlosih, ‘Motivasi Pelajar SMK Untuk Melanjutkan Kuliah Ke Perguruan Tinggi Di SMK Fajar Tugu Lele Babakan Ciseeng Bogor’, 2.1 (2022), pp. 12–18, hlm. 2.","plainTextFormattedCitation":"Tutug Srijatmiko Sri Rahayu, Jumino, Edi Mulyanto, Ade Hlosih, ‘Motivasi Pelajar SMK Untuk Melanjutkan Kuliah Ke Perguruan Tinggi Di SMK Fajar Tugu Lele Babakan Ciseeng Bogor’, 2.1 (2022), pp. 12–18.","previouslyFormattedCitation":"Tutug Srijatmiko Sri Rahayu, Jumino, Edi Mulyanto, Ade Hlosih, ‘Motivasi Pelajar SMK Untuk Melanjutkan Kuliah Ke Perguruan Tinggi Di SMK Fajar Tugu Lele Babakan Ciseeng Bogor’, 2.1 (2022), pp. 12–18."},"properties":{"noteIndex":3},"schema":"https://github.com/citation-style-language/schema/raw/master/csl-citation.json"}</w:instrText>
      </w:r>
      <w:r w:rsidRPr="00376EE3">
        <w:rPr>
          <w:rFonts w:ascii="Palatino Linotype" w:hAnsi="Palatino Linotype"/>
          <w:sz w:val="16"/>
          <w:szCs w:val="16"/>
        </w:rPr>
        <w:fldChar w:fldCharType="separate"/>
      </w:r>
      <w:r w:rsidRPr="00376EE3">
        <w:rPr>
          <w:rFonts w:ascii="Palatino Linotype" w:hAnsi="Palatino Linotype"/>
          <w:noProof/>
          <w:sz w:val="16"/>
          <w:szCs w:val="16"/>
        </w:rPr>
        <w:t>Tutug Srijatmiko Sri Rahayu, Jumino, Edi Mulyanto, Ade Hlosih, ‘Motivasi Pelajar SMK Untuk Melanjutkan Kuliah Ke Perguruan Tinggi Di SMK Fajar Tugu Lele Babakan Ciseeng Bogor’, 2.1 (2022), pp. 12–18</w:t>
      </w:r>
      <w:r>
        <w:rPr>
          <w:rFonts w:ascii="Palatino Linotype" w:hAnsi="Palatino Linotype"/>
          <w:noProof/>
          <w:sz w:val="16"/>
          <w:szCs w:val="16"/>
        </w:rPr>
        <w:t>, hlm. 2.</w:t>
      </w:r>
      <w:r w:rsidRPr="00376EE3">
        <w:rPr>
          <w:rFonts w:ascii="Palatino Linotype" w:hAnsi="Palatino Linotype"/>
          <w:sz w:val="16"/>
          <w:szCs w:val="16"/>
        </w:rPr>
        <w:fldChar w:fldCharType="end"/>
      </w:r>
    </w:p>
  </w:footnote>
  <w:footnote w:id="4">
    <w:p w14:paraId="45A6FC2A" w14:textId="62398C6E" w:rsidR="00C34AE7" w:rsidRPr="00C34AE7" w:rsidRDefault="00C34AE7">
      <w:pPr>
        <w:pStyle w:val="TeksCatatanKaki"/>
        <w:rPr>
          <w:rFonts w:ascii="Palatino Linotype" w:hAnsi="Palatino Linotype"/>
          <w:sz w:val="16"/>
          <w:szCs w:val="16"/>
        </w:rPr>
      </w:pPr>
      <w:r>
        <w:rPr>
          <w:rFonts w:ascii="Palatino Linotype" w:hAnsi="Palatino Linotype"/>
          <w:sz w:val="16"/>
          <w:szCs w:val="16"/>
        </w:rPr>
        <w:tab/>
      </w:r>
      <w:r w:rsidRPr="00C34AE7">
        <w:rPr>
          <w:rStyle w:val="ReferensiCatatanKaki"/>
          <w:rFonts w:ascii="Palatino Linotype" w:hAnsi="Palatino Linotype"/>
          <w:sz w:val="16"/>
          <w:szCs w:val="16"/>
        </w:rPr>
        <w:footnoteRef/>
      </w:r>
      <w:r w:rsidRPr="00C34AE7">
        <w:rPr>
          <w:rFonts w:ascii="Palatino Linotype" w:hAnsi="Palatino Linotype"/>
          <w:sz w:val="16"/>
          <w:szCs w:val="16"/>
        </w:rPr>
        <w:t xml:space="preserve"> </w:t>
      </w:r>
      <w:r w:rsidRPr="00C34AE7">
        <w:rPr>
          <w:rFonts w:ascii="Palatino Linotype" w:hAnsi="Palatino Linotype"/>
          <w:sz w:val="16"/>
          <w:szCs w:val="16"/>
        </w:rPr>
        <w:fldChar w:fldCharType="begin" w:fldLock="1"/>
      </w:r>
      <w:r>
        <w:rPr>
          <w:rFonts w:ascii="Palatino Linotype" w:hAnsi="Palatino Linotype"/>
          <w:sz w:val="16"/>
          <w:szCs w:val="16"/>
        </w:rPr>
        <w:instrText>ADDIN CSL_CITATION {"citationItems":[{"id":"ITEM-1","itemData":{"ISSN":"2301-928X","abstract":"Metode yang digunakan dalam penulisan buku ini adalah dengan menelaah berbagai konsep dan teori yang telah dikemukakan para psikolog dan ilmuwan psikologi, meliputi konsep dasar psikologi pendidikan; pertumbuhan dan perkembangan; perbedaan individual, teori-teori belajar; proses dan hasil belajar; minat dan motivasi belajar serta bagaimana mengevaluasi proses dan hasil belajar. Buku ini dilengkapi juga dengan beberapa hasil penelitian serta contoh-contoh terkait implikasi teori-teori psikologi dalam praktik pendidikan dan pembelajaran.","author":[{"dropping-particle":"","family":"Suralaga","given":"Fadhilah","non-dropping-particle":"","parse-names":false,"suffix":""}],"container-title":"Jurnal Sains dan Seni ITS","id":"ITEM-1","issue":"1","issued":{"date-parts":[["2021"]]},"title":"Psikologi Pendidikan: implikasi dalam pembelajaran","type":"book","volume":"6"},"uris":["http://www.mendeley.com/documents/?uuid=a283e71a-beca-32b3-891d-63cfa4d3b68f"]}],"mendeley":{"formattedCitation":"Fadhilah Suralaga, &lt;i&gt;Psikologi Pendidikan: Implikasi Dalam Pembelajaran&lt;/i&gt;, &lt;i&gt;Jurnal Sains Dan Seni ITS&lt;/i&gt;, 2021, &lt;span style=\"font-variant:small-caps;\"&gt;vi&lt;/span&gt;.","manualFormatting":"Fadhilah Suralaga, Psikologi Pendidikan: Implikasi Dalam Pembelajaran, Jurnal Sains Dan Seni ITS, 2021, vi, hlm. 24.","plainTextFormattedCitation":"Fadhilah Suralaga, Psikologi Pendidikan: Implikasi Dalam Pembelajaran, Jurnal Sains Dan Seni ITS, 2021, vi.","previouslyFormattedCitation":"Fadhilah Suralaga, &lt;i&gt;Psikologi Pendidikan: Implikasi Dalam Pembelajaran&lt;/i&gt;, &lt;i&gt;Jurnal Sains Dan Seni ITS&lt;/i&gt;, 2021, &lt;span style=\"font-variant:small-caps;\"&gt;vi&lt;/span&gt;."},"properties":{"noteIndex":4},"schema":"https://github.com/citation-style-language/schema/raw/master/csl-citation.json"}</w:instrText>
      </w:r>
      <w:r w:rsidRPr="00C34AE7">
        <w:rPr>
          <w:rFonts w:ascii="Palatino Linotype" w:hAnsi="Palatino Linotype"/>
          <w:sz w:val="16"/>
          <w:szCs w:val="16"/>
        </w:rPr>
        <w:fldChar w:fldCharType="separate"/>
      </w:r>
      <w:r w:rsidRPr="00C34AE7">
        <w:rPr>
          <w:rFonts w:ascii="Palatino Linotype" w:hAnsi="Palatino Linotype"/>
          <w:noProof/>
          <w:sz w:val="16"/>
          <w:szCs w:val="16"/>
        </w:rPr>
        <w:t xml:space="preserve">Fadhilah Suralaga, </w:t>
      </w:r>
      <w:r w:rsidRPr="00C34AE7">
        <w:rPr>
          <w:rFonts w:ascii="Palatino Linotype" w:hAnsi="Palatino Linotype"/>
          <w:i/>
          <w:noProof/>
          <w:sz w:val="16"/>
          <w:szCs w:val="16"/>
        </w:rPr>
        <w:t>Psikologi Pendidikan: Implikasi Dalam Pembelajaran</w:t>
      </w:r>
      <w:r w:rsidRPr="00C34AE7">
        <w:rPr>
          <w:rFonts w:ascii="Palatino Linotype" w:hAnsi="Palatino Linotype"/>
          <w:noProof/>
          <w:sz w:val="16"/>
          <w:szCs w:val="16"/>
        </w:rPr>
        <w:t xml:space="preserve">, </w:t>
      </w:r>
      <w:r w:rsidRPr="00C34AE7">
        <w:rPr>
          <w:rFonts w:ascii="Palatino Linotype" w:hAnsi="Palatino Linotype"/>
          <w:i/>
          <w:noProof/>
          <w:sz w:val="16"/>
          <w:szCs w:val="16"/>
        </w:rPr>
        <w:t>Jurnal Sains Dan Seni ITS</w:t>
      </w:r>
      <w:r w:rsidRPr="00C34AE7">
        <w:rPr>
          <w:rFonts w:ascii="Palatino Linotype" w:hAnsi="Palatino Linotype"/>
          <w:noProof/>
          <w:sz w:val="16"/>
          <w:szCs w:val="16"/>
        </w:rPr>
        <w:t xml:space="preserve">, 2021, </w:t>
      </w:r>
      <w:r w:rsidRPr="00C34AE7">
        <w:rPr>
          <w:rFonts w:ascii="Palatino Linotype" w:hAnsi="Palatino Linotype"/>
          <w:smallCaps/>
          <w:noProof/>
          <w:sz w:val="16"/>
          <w:szCs w:val="16"/>
        </w:rPr>
        <w:t>vi</w:t>
      </w:r>
      <w:r w:rsidRPr="00C34AE7">
        <w:rPr>
          <w:rFonts w:ascii="Palatino Linotype" w:hAnsi="Palatino Linotype"/>
          <w:noProof/>
          <w:sz w:val="16"/>
          <w:szCs w:val="16"/>
        </w:rPr>
        <w:t>, hlm. 24.</w:t>
      </w:r>
      <w:r w:rsidRPr="00C34AE7">
        <w:rPr>
          <w:rFonts w:ascii="Palatino Linotype" w:hAnsi="Palatino Linotype"/>
          <w:sz w:val="16"/>
          <w:szCs w:val="16"/>
        </w:rPr>
        <w:fldChar w:fldCharType="end"/>
      </w:r>
    </w:p>
  </w:footnote>
  <w:footnote w:id="5">
    <w:p w14:paraId="2568A2AC" w14:textId="497EA273" w:rsidR="00C34AE7" w:rsidRPr="00C34AE7" w:rsidRDefault="00C34AE7" w:rsidP="00C34AE7">
      <w:pPr>
        <w:pStyle w:val="TeksCatatanKaki"/>
        <w:spacing w:afterAutospacing="0"/>
        <w:rPr>
          <w:rFonts w:ascii="Palatino Linotype" w:hAnsi="Palatino Linotype"/>
          <w:sz w:val="16"/>
          <w:szCs w:val="16"/>
        </w:rPr>
      </w:pPr>
      <w:r>
        <w:rPr>
          <w:rFonts w:ascii="Palatino Linotype" w:hAnsi="Palatino Linotype"/>
          <w:sz w:val="16"/>
          <w:szCs w:val="16"/>
        </w:rPr>
        <w:tab/>
      </w:r>
      <w:r w:rsidRPr="00C34AE7">
        <w:rPr>
          <w:rStyle w:val="ReferensiCatatanKaki"/>
          <w:rFonts w:ascii="Palatino Linotype" w:hAnsi="Palatino Linotype"/>
          <w:sz w:val="16"/>
          <w:szCs w:val="16"/>
        </w:rPr>
        <w:footnoteRef/>
      </w:r>
      <w:r w:rsidRPr="00C34AE7">
        <w:rPr>
          <w:rFonts w:ascii="Palatino Linotype" w:hAnsi="Palatino Linotype"/>
          <w:sz w:val="16"/>
          <w:szCs w:val="16"/>
        </w:rPr>
        <w:t xml:space="preserve"> </w:t>
      </w:r>
      <w:r w:rsidRPr="00C34AE7">
        <w:rPr>
          <w:rFonts w:ascii="Palatino Linotype" w:hAnsi="Palatino Linotype"/>
          <w:sz w:val="16"/>
          <w:szCs w:val="16"/>
        </w:rPr>
        <w:fldChar w:fldCharType="begin" w:fldLock="1"/>
      </w:r>
      <w:r w:rsidR="004A64A1">
        <w:rPr>
          <w:rFonts w:ascii="Palatino Linotype" w:hAnsi="Palatino Linotype"/>
          <w:sz w:val="16"/>
          <w:szCs w:val="16"/>
        </w:rPr>
        <w:instrText>ADDIN CSL_CITATION {"citationItems":[{"id":"ITEM-1","itemData":{"DOI":"10.24042/kons.v5i1.2508","ISSN":"2089-9955","abstract":"The purpose of this research is to know the role of teacher guidance and counseling in increasing interest to continue study to university at student at SMK Nurul Hikmah Bekasi. The research method used by the researcher is qualitative method with descriptive approach, that is by spreading the questionnaire, observation, and interview with what is from a symptom of phenomenon that exist when research done data and data source in this research is teacher guidance and counseling and student of SMK Nurul Hikmah Bekasi. The research instrument used in this research is questionnaire, interview, observation and documentation. Survey and observation result data after check and recheck the validity of the data then described what it is. After analyzing the researchers, it can be concluded that the role of teacher guidance and counseling in providing services to foster interest to continue studies to college students in SMK Nurul Hikmah done optimally  The purpose of this research is to know the role of teacher guidance and counseling in increasing interest to continue study to university at student at SMK Nurul Hikmah Bekasi. The research method used by the researcher is qualitative method with descriptive approach, that is by spreading the questionnaire, observation, and interview with what is from a symptom of phenomenon that exist when research done data and data source in this research is teacher guidance and counseling and student of SMK Nurul Hikmah Bekasi. The research instrument used in this research is questionnaire, interview, observation and documentation. Survey and observation result data after check and recheck the validity of the data then described what it is. After analyzing the researchers, it can be concluded that the role of teacher guidance and counseling in providing services to foster interest to continue studies to college students in SMK Nurul Hikmah done optimally","author":[{"dropping-particle":"","family":"Nisa","given":"Afiatin","non-dropping-particle":"","parse-names":false,"suffix":""}],"container-title":"KONSELI: Jurnal Bimbingan dan Konseling (E-Journal)","id":"ITEM-1","issue":"1","issued":{"date-parts":[["2018"]]},"title":"Peran Guru Bimbingan dan Konseling Dalam Meningkatkan Minat Melanjutkan Studi ke Perguruan Tinggi","type":"article-journal","volume":"5"},"uris":["http://www.mendeley.com/documents/?uuid=721887df-90cf-3348-94aa-ce8332e1d661"]}],"mendeley":{"formattedCitation":"Afiatin Nisa, ‘Peran Guru Bimbingan Dan Konseling Dalam Meningkatkan Minat Melanjutkan Studi Ke Perguruan Tinggi’, &lt;i&gt;KONSELI: Jurnal Bimbingan Dan Konseling (E-Journal)&lt;/i&gt;, 5.1 (2018), doi:10.24042/kons.v5i1.2508.","manualFormatting":"Afiatin Nisa, ‘Peran Guru Bimbingan Dan Konseling Dalam Meningkatkan Minat Melanjutkan Studi Ke Perguruan Tinggi’, KONSELI: Jurnal Bimbingan Dan Konseling (E-Journal), 5.1 (2018), doi:10.24042/kons.v5i1.2508, hlm. 2.","plainTextFormattedCitation":"Afiatin Nisa, ‘Peran Guru Bimbingan Dan Konseling Dalam Meningkatkan Minat Melanjutkan Studi Ke Perguruan Tinggi’, KONSELI: Jurnal Bimbingan Dan Konseling (E-Journal), 5.1 (2018), doi:10.24042/kons.v5i1.2508.","previouslyFormattedCitation":"Afiatin Nisa, ‘Peran Guru Bimbingan Dan Konseling Dalam Meningkatkan Minat Melanjutkan Studi Ke Perguruan Tinggi’, &lt;i&gt;KONSELI: Jurnal Bimbingan Dan Konseling (E-Journal)&lt;/i&gt;, 5.1 (2018), doi:10.24042/kons.v5i1.2508."},"properties":{"noteIndex":5},"schema":"https://github.com/citation-style-language/schema/raw/master/csl-citation.json"}</w:instrText>
      </w:r>
      <w:r w:rsidRPr="00C34AE7">
        <w:rPr>
          <w:rFonts w:ascii="Palatino Linotype" w:hAnsi="Palatino Linotype"/>
          <w:sz w:val="16"/>
          <w:szCs w:val="16"/>
        </w:rPr>
        <w:fldChar w:fldCharType="separate"/>
      </w:r>
      <w:r w:rsidRPr="00C34AE7">
        <w:rPr>
          <w:rFonts w:ascii="Palatino Linotype" w:hAnsi="Palatino Linotype"/>
          <w:noProof/>
          <w:sz w:val="16"/>
          <w:szCs w:val="16"/>
        </w:rPr>
        <w:t xml:space="preserve">Afiatin Nisa, ‘Peran Guru Bimbingan Dan Konseling Dalam Meningkatkan Minat Melanjutkan Studi Ke Perguruan Tinggi’, </w:t>
      </w:r>
      <w:r w:rsidRPr="00C34AE7">
        <w:rPr>
          <w:rFonts w:ascii="Palatino Linotype" w:hAnsi="Palatino Linotype"/>
          <w:i/>
          <w:noProof/>
          <w:sz w:val="16"/>
          <w:szCs w:val="16"/>
        </w:rPr>
        <w:t>KONSELI: Jurnal Bimbingan Dan Konseling (E-Journal)</w:t>
      </w:r>
      <w:r w:rsidRPr="00C34AE7">
        <w:rPr>
          <w:rFonts w:ascii="Palatino Linotype" w:hAnsi="Palatino Linotype"/>
          <w:noProof/>
          <w:sz w:val="16"/>
          <w:szCs w:val="16"/>
        </w:rPr>
        <w:t>, 5.1 (2018), doi:10.24042/kons.v5i1.2508, hlm. 2.</w:t>
      </w:r>
      <w:r w:rsidRPr="00C34AE7">
        <w:rPr>
          <w:rFonts w:ascii="Palatino Linotype" w:hAnsi="Palatino Linotype"/>
          <w:sz w:val="16"/>
          <w:szCs w:val="16"/>
        </w:rPr>
        <w:fldChar w:fldCharType="end"/>
      </w:r>
    </w:p>
  </w:footnote>
  <w:footnote w:id="6">
    <w:p w14:paraId="7C8034EA" w14:textId="75714172" w:rsidR="0053346F" w:rsidRPr="0053346F" w:rsidRDefault="0053346F" w:rsidP="00C34AE7">
      <w:pPr>
        <w:pStyle w:val="TeksCatatanKaki"/>
        <w:spacing w:afterAutospacing="0"/>
        <w:rPr>
          <w:rFonts w:ascii="Palatino Linotype" w:hAnsi="Palatino Linotype"/>
          <w:sz w:val="16"/>
          <w:szCs w:val="16"/>
        </w:rPr>
      </w:pPr>
      <w:r>
        <w:rPr>
          <w:rFonts w:ascii="Palatino Linotype" w:hAnsi="Palatino Linotype"/>
          <w:sz w:val="16"/>
          <w:szCs w:val="16"/>
        </w:rPr>
        <w:tab/>
      </w:r>
      <w:r w:rsidRPr="0053346F">
        <w:rPr>
          <w:rStyle w:val="ReferensiCatatanKaki"/>
          <w:rFonts w:ascii="Palatino Linotype" w:hAnsi="Palatino Linotype"/>
          <w:sz w:val="16"/>
          <w:szCs w:val="16"/>
        </w:rPr>
        <w:footnoteRef/>
      </w:r>
      <w:r w:rsidRPr="0053346F">
        <w:rPr>
          <w:rFonts w:ascii="Palatino Linotype" w:hAnsi="Palatino Linotype"/>
          <w:sz w:val="16"/>
          <w:szCs w:val="16"/>
        </w:rPr>
        <w:t xml:space="preserve"> </w:t>
      </w:r>
      <w:r w:rsidRPr="0053346F">
        <w:rPr>
          <w:rFonts w:ascii="Palatino Linotype" w:hAnsi="Palatino Linotype"/>
          <w:sz w:val="16"/>
          <w:szCs w:val="16"/>
        </w:rPr>
        <w:fldChar w:fldCharType="begin" w:fldLock="1"/>
      </w:r>
      <w:r w:rsidR="004A64A1">
        <w:rPr>
          <w:rFonts w:ascii="Palatino Linotype" w:hAnsi="Palatino Linotype"/>
          <w:sz w:val="16"/>
          <w:szCs w:val="16"/>
        </w:rPr>
        <w:instrText>ADDIN CSL_CITATION {"citationItems":[{"id":"ITEM-1","itemData":{"DOI":"10.22460/fokus.v3i6.5946","ISSN":"2614-4131","abstract":"This study aims to get an overview and to understand in depth about the motivation to continue education to higher education students of class XII SMAN 4 Garut. The approach in this research is descriptive quantitative. Retrieval of data using the interview method. The subjects in this study were 5 students. The results of this study indicate that the factors inhibiting participants in continuing their studies to higher education include: Lack of interest in student learning towards education and higher education, lack of motivation from parents to improve their children's education, high costs of education in tertiary institutions and the economic condition of parents who insufficient or even inadequate, the requirements set by the desired tertiary institution are not fulfilled, and the community does not care less about education.Keywords:  Motivation, Education to college ","author":[{"dropping-particle":"","family":"Ernawati","given":"Dwi","non-dropping-particle":"","parse-names":false,"suffix":""},{"dropping-particle":"","family":"Wikanengsih","given":"Wikanengsih","non-dropping-particle":"","parse-names":false,"suffix":""},{"dropping-particle":"","family":"Alawiyah","given":"Tuti","non-dropping-particle":"","parse-names":false,"suffix":""}],"container-title":"FOKUS (Kajian Bimbingan &amp; Konseling dalam Pendidikan)","id":"ITEM-1","issue":"6","issued":{"date-parts":[["2020"]]},"title":"PROFIL MOTIVASI UNTUK MELANJUTKAN PENDIDIKAN KE PERGURUAN TINGGI SISWA KELAS XII SMAN 4 GARUT","type":"article-journal","volume":"3"},"uris":["http://www.mendeley.com/documents/?uuid=ca22b9ab-3b0b-33e3-b991-d84806529345"]}],"mendeley":{"formattedCitation":"Dwi Ernawati, Wikanengsih Wikanengsih, and Tuti Alawiyah, ‘PROFIL MOTIVASI UNTUK MELANJUTKAN PENDIDIKAN KE PERGURUAN TINGGI SISWA KELAS XII SMAN 4 GARUT’, &lt;i&gt;FOKUS (Kajian Bimbingan &amp; Konseling Dalam Pendidikan)&lt;/i&gt;, 3.6 (2020), doi:10.22460/fokus.v3i6.5946.","manualFormatting":"Dwi Ernawati, Wikanengsih Wikanengsih, and Tuti Alawiyah, ‘PROFIL MOTIVASI UNTUK MELANJUTKAN PENDIDIKAN KE PERGURUAN TINGGI SISWA KELAS XII SMAN 4 GARUT’, FOKUS (Kajian Bimbingan &amp; Konseling Dalam Pendidikan), 3.6 (2020), doi:10.22460/fokus.v3i6.5946, hlm. 19.","plainTextFormattedCitation":"Dwi Ernawati, Wikanengsih Wikanengsih, and Tuti Alawiyah, ‘PROFIL MOTIVASI UNTUK MELANJUTKAN PENDIDIKAN KE PERGURUAN TINGGI SISWA KELAS XII SMAN 4 GARUT’, FOKUS (Kajian Bimbingan &amp; Konseling Dalam Pendidikan), 3.6 (2020), doi:10.22460/fokus.v3i6.5946.","previouslyFormattedCitation":"Dwi Ernawati, Wikanengsih Wikanengsih, and Tuti Alawiyah, ‘PROFIL MOTIVASI UNTUK MELANJUTKAN PENDIDIKAN KE PERGURUAN TINGGI SISWA KELAS XII SMAN 4 GARUT’, &lt;i&gt;FOKUS (Kajian Bimbingan &amp; Konseling Dalam Pendidikan)&lt;/i&gt;, 3.6 (2020), doi:10.22460/fokus.v3i6.5946."},"properties":{"noteIndex":6},"schema":"https://github.com/citation-style-language/schema/raw/master/csl-citation.json"}</w:instrText>
      </w:r>
      <w:r w:rsidRPr="0053346F">
        <w:rPr>
          <w:rFonts w:ascii="Palatino Linotype" w:hAnsi="Palatino Linotype"/>
          <w:sz w:val="16"/>
          <w:szCs w:val="16"/>
        </w:rPr>
        <w:fldChar w:fldCharType="separate"/>
      </w:r>
      <w:r w:rsidRPr="0053346F">
        <w:rPr>
          <w:rFonts w:ascii="Palatino Linotype" w:hAnsi="Palatino Linotype"/>
          <w:noProof/>
          <w:sz w:val="16"/>
          <w:szCs w:val="16"/>
        </w:rPr>
        <w:t xml:space="preserve">Dwi Ernawati, Wikanengsih Wikanengsih, and Tuti Alawiyah, ‘PROFIL MOTIVASI UNTUK MELANJUTKAN PENDIDIKAN KE PERGURUAN TINGGI SISWA KELAS XII SMAN 4 GARUT’, </w:t>
      </w:r>
      <w:r w:rsidRPr="0053346F">
        <w:rPr>
          <w:rFonts w:ascii="Palatino Linotype" w:hAnsi="Palatino Linotype"/>
          <w:i/>
          <w:noProof/>
          <w:sz w:val="16"/>
          <w:szCs w:val="16"/>
        </w:rPr>
        <w:t>FOKUS (Kajian Bimbingan &amp; Konseling Dalam Pendidikan)</w:t>
      </w:r>
      <w:r w:rsidRPr="0053346F">
        <w:rPr>
          <w:rFonts w:ascii="Palatino Linotype" w:hAnsi="Palatino Linotype"/>
          <w:noProof/>
          <w:sz w:val="16"/>
          <w:szCs w:val="16"/>
        </w:rPr>
        <w:t>, 3.6 (2020), doi:10.22460/fokus.v3i6.5946</w:t>
      </w:r>
      <w:r w:rsidR="00C34AE7">
        <w:rPr>
          <w:rFonts w:ascii="Palatino Linotype" w:hAnsi="Palatino Linotype"/>
          <w:noProof/>
          <w:sz w:val="16"/>
          <w:szCs w:val="16"/>
        </w:rPr>
        <w:t>, hlm. 19.</w:t>
      </w:r>
      <w:r w:rsidRPr="0053346F">
        <w:rPr>
          <w:rFonts w:ascii="Palatino Linotype" w:hAnsi="Palatino Linotype"/>
          <w:sz w:val="16"/>
          <w:szCs w:val="16"/>
        </w:rPr>
        <w:fldChar w:fldCharType="end"/>
      </w:r>
    </w:p>
  </w:footnote>
  <w:footnote w:id="7">
    <w:p w14:paraId="14B7764B" w14:textId="77777777" w:rsidR="000F1474" w:rsidRDefault="000F1474" w:rsidP="000F1474">
      <w:pPr>
        <w:pStyle w:val="TeksCatatanKaki"/>
        <w:rPr>
          <w:rFonts w:ascii="Calibri" w:hAnsi="Calibri"/>
          <w:lang w:val="id-ID"/>
        </w:rPr>
      </w:pPr>
      <w:r>
        <w:rPr>
          <w:rFonts w:ascii="Cambria" w:hAnsi="Cambria"/>
          <w:sz w:val="16"/>
          <w:szCs w:val="16"/>
        </w:rPr>
        <w:tab/>
      </w:r>
      <w:r>
        <w:rPr>
          <w:rStyle w:val="ReferensiCatatanKaki"/>
          <w:rFonts w:ascii="Cambria" w:hAnsi="Cambria"/>
          <w:sz w:val="16"/>
          <w:szCs w:val="16"/>
        </w:rPr>
        <w:footnoteRef/>
      </w:r>
      <w:r>
        <w:rPr>
          <w:rFonts w:ascii="Cambria" w:hAnsi="Cambria"/>
          <w:sz w:val="16"/>
          <w:szCs w:val="16"/>
        </w:rPr>
        <w:t xml:space="preserve"> </w:t>
      </w:r>
      <w:proofErr w:type="spellStart"/>
      <w:r>
        <w:rPr>
          <w:rFonts w:ascii="Cambria" w:hAnsi="Cambria"/>
          <w:sz w:val="16"/>
          <w:szCs w:val="16"/>
        </w:rPr>
        <w:t>Ernawati</w:t>
      </w:r>
      <w:proofErr w:type="spellEnd"/>
      <w:r>
        <w:rPr>
          <w:rFonts w:ascii="Cambria" w:hAnsi="Cambria"/>
          <w:sz w:val="16"/>
          <w:szCs w:val="16"/>
        </w:rPr>
        <w:t xml:space="preserve"> </w:t>
      </w:r>
      <w:proofErr w:type="spellStart"/>
      <w:r>
        <w:rPr>
          <w:rFonts w:ascii="Cambria" w:hAnsi="Cambria"/>
          <w:sz w:val="16"/>
          <w:szCs w:val="16"/>
        </w:rPr>
        <w:t>dwi</w:t>
      </w:r>
      <w:proofErr w:type="spellEnd"/>
      <w:r>
        <w:rPr>
          <w:rFonts w:ascii="Cambria" w:hAnsi="Cambria"/>
          <w:sz w:val="16"/>
          <w:szCs w:val="16"/>
        </w:rPr>
        <w:t xml:space="preserve">, </w:t>
      </w:r>
      <w:proofErr w:type="spellStart"/>
      <w:r>
        <w:rPr>
          <w:rFonts w:ascii="Cambria" w:hAnsi="Cambria"/>
          <w:sz w:val="16"/>
          <w:szCs w:val="16"/>
        </w:rPr>
        <w:t>wikanengsih</w:t>
      </w:r>
      <w:proofErr w:type="spellEnd"/>
      <w:r>
        <w:rPr>
          <w:rFonts w:ascii="Cambria" w:hAnsi="Cambria"/>
          <w:sz w:val="16"/>
          <w:szCs w:val="16"/>
        </w:rPr>
        <w:t xml:space="preserve">. 2020. </w:t>
      </w:r>
      <w:proofErr w:type="spellStart"/>
      <w:r>
        <w:rPr>
          <w:rFonts w:ascii="Cambria" w:hAnsi="Cambria"/>
          <w:sz w:val="16"/>
          <w:szCs w:val="16"/>
        </w:rPr>
        <w:t>Profil</w:t>
      </w:r>
      <w:proofErr w:type="spellEnd"/>
      <w:r>
        <w:rPr>
          <w:rFonts w:ascii="Cambria" w:hAnsi="Cambria"/>
          <w:sz w:val="16"/>
          <w:szCs w:val="16"/>
        </w:rPr>
        <w:t xml:space="preserve"> </w:t>
      </w:r>
      <w:proofErr w:type="spellStart"/>
      <w:r>
        <w:rPr>
          <w:rFonts w:ascii="Cambria" w:hAnsi="Cambria"/>
          <w:sz w:val="16"/>
          <w:szCs w:val="16"/>
        </w:rPr>
        <w:t>Motivasi</w:t>
      </w:r>
      <w:proofErr w:type="spellEnd"/>
      <w:r>
        <w:rPr>
          <w:rFonts w:ascii="Cambria" w:hAnsi="Cambria"/>
          <w:sz w:val="16"/>
          <w:szCs w:val="16"/>
        </w:rPr>
        <w:t xml:space="preserve"> </w:t>
      </w:r>
      <w:proofErr w:type="spellStart"/>
      <w:r>
        <w:rPr>
          <w:rFonts w:ascii="Cambria" w:hAnsi="Cambria"/>
          <w:sz w:val="16"/>
          <w:szCs w:val="16"/>
        </w:rPr>
        <w:t>Untuk</w:t>
      </w:r>
      <w:proofErr w:type="spellEnd"/>
      <w:r>
        <w:rPr>
          <w:rFonts w:ascii="Cambria" w:hAnsi="Cambria"/>
          <w:sz w:val="16"/>
          <w:szCs w:val="16"/>
        </w:rPr>
        <w:t xml:space="preserve"> </w:t>
      </w:r>
      <w:proofErr w:type="spellStart"/>
      <w:r>
        <w:rPr>
          <w:rFonts w:ascii="Cambria" w:hAnsi="Cambria"/>
          <w:sz w:val="16"/>
          <w:szCs w:val="16"/>
        </w:rPr>
        <w:t>Melanjutkan</w:t>
      </w:r>
      <w:proofErr w:type="spellEnd"/>
      <w:r>
        <w:rPr>
          <w:rFonts w:ascii="Cambria" w:hAnsi="Cambria"/>
          <w:sz w:val="16"/>
          <w:szCs w:val="16"/>
        </w:rPr>
        <w:t xml:space="preserve"> Pendidikan </w:t>
      </w:r>
      <w:proofErr w:type="spellStart"/>
      <w:r>
        <w:rPr>
          <w:rFonts w:ascii="Cambria" w:hAnsi="Cambria"/>
          <w:sz w:val="16"/>
          <w:szCs w:val="16"/>
        </w:rPr>
        <w:t>Ke</w:t>
      </w:r>
      <w:proofErr w:type="spellEnd"/>
      <w:r>
        <w:rPr>
          <w:rFonts w:ascii="Cambria" w:hAnsi="Cambria"/>
          <w:sz w:val="16"/>
          <w:szCs w:val="16"/>
        </w:rPr>
        <w:t xml:space="preserve"> </w:t>
      </w:r>
      <w:proofErr w:type="spellStart"/>
      <w:r>
        <w:rPr>
          <w:rFonts w:ascii="Cambria" w:hAnsi="Cambria"/>
          <w:sz w:val="16"/>
          <w:szCs w:val="16"/>
        </w:rPr>
        <w:t>Perguruan</w:t>
      </w:r>
      <w:proofErr w:type="spellEnd"/>
      <w:r>
        <w:rPr>
          <w:rFonts w:ascii="Cambria" w:hAnsi="Cambria"/>
          <w:sz w:val="16"/>
          <w:szCs w:val="16"/>
        </w:rPr>
        <w:t xml:space="preserve"> Tinggi </w:t>
      </w:r>
      <w:proofErr w:type="spellStart"/>
      <w:r>
        <w:rPr>
          <w:rFonts w:ascii="Cambria" w:hAnsi="Cambria"/>
          <w:sz w:val="16"/>
          <w:szCs w:val="16"/>
        </w:rPr>
        <w:t>Siswa</w:t>
      </w:r>
      <w:proofErr w:type="spellEnd"/>
      <w:r>
        <w:rPr>
          <w:rFonts w:ascii="Cambria" w:hAnsi="Cambria"/>
          <w:sz w:val="16"/>
          <w:szCs w:val="16"/>
        </w:rPr>
        <w:t xml:space="preserve"> Kelas XII SMAN </w:t>
      </w:r>
      <w:proofErr w:type="spellStart"/>
      <w:r>
        <w:rPr>
          <w:rFonts w:ascii="Cambria" w:hAnsi="Cambria"/>
          <w:sz w:val="16"/>
          <w:szCs w:val="16"/>
        </w:rPr>
        <w:t>Garut</w:t>
      </w:r>
      <w:proofErr w:type="spellEnd"/>
      <w:r>
        <w:rPr>
          <w:rFonts w:ascii="Cambria" w:hAnsi="Cambria"/>
          <w:sz w:val="16"/>
          <w:szCs w:val="16"/>
        </w:rPr>
        <w:t xml:space="preserve">. Vol. 3, No.6. </w:t>
      </w:r>
      <w:proofErr w:type="spellStart"/>
      <w:r>
        <w:rPr>
          <w:rFonts w:ascii="Cambria" w:hAnsi="Cambria"/>
          <w:sz w:val="16"/>
          <w:szCs w:val="16"/>
        </w:rPr>
        <w:t>hal</w:t>
      </w:r>
      <w:proofErr w:type="spellEnd"/>
      <w:r>
        <w:rPr>
          <w:rFonts w:ascii="Cambria" w:hAnsi="Cambria"/>
          <w:sz w:val="16"/>
          <w:szCs w:val="16"/>
        </w:rPr>
        <w:t xml:space="preserve"> 218</w:t>
      </w:r>
    </w:p>
  </w:footnote>
  <w:footnote w:id="8">
    <w:p w14:paraId="5D41E9D8" w14:textId="23B9C216" w:rsidR="000F1474" w:rsidRDefault="000F1474" w:rsidP="00376EE3">
      <w:pPr>
        <w:pStyle w:val="TeksCatatanKaki"/>
        <w:spacing w:afterAutospacing="0"/>
        <w:rPr>
          <w:rFonts w:ascii="Cambria" w:hAnsi="Cambria"/>
          <w:sz w:val="16"/>
          <w:szCs w:val="16"/>
        </w:rPr>
      </w:pPr>
      <w:r>
        <w:rPr>
          <w:rFonts w:ascii="Times New Roman" w:hAnsi="Times New Roman"/>
        </w:rPr>
        <w:tab/>
      </w:r>
      <w:r>
        <w:rPr>
          <w:rStyle w:val="ReferensiCatatanKaki"/>
          <w:rFonts w:ascii="Cambria" w:hAnsi="Cambria"/>
          <w:sz w:val="16"/>
          <w:szCs w:val="16"/>
        </w:rPr>
        <w:footnoteRef/>
      </w:r>
      <w:r>
        <w:rPr>
          <w:rFonts w:ascii="Cambria" w:hAnsi="Cambria"/>
          <w:sz w:val="16"/>
          <w:szCs w:val="16"/>
        </w:rPr>
        <w:t xml:space="preserve"> </w:t>
      </w:r>
      <w:r>
        <w:rPr>
          <w:rFonts w:ascii="Cambria" w:hAnsi="Cambria"/>
          <w:sz w:val="16"/>
          <w:szCs w:val="16"/>
        </w:rPr>
        <w:fldChar w:fldCharType="begin" w:fldLock="1"/>
      </w:r>
      <w:r w:rsidR="004A64A1">
        <w:rPr>
          <w:rFonts w:ascii="Cambria" w:hAnsi="Cambria"/>
          <w:sz w:val="16"/>
          <w:szCs w:val="16"/>
        </w:rPr>
        <w:instrText>ADDIN CSL_CITATION {"citationItems":[{"id":"ITEM-1","itemData":{"DOI":"10.36088/palapa.v11i1.3276","ISSN":"2338-2325","abstract":"Career guidance is an effort to provide direction and coaching in determining the future that will be achieved by students. This study aims to describe and analyze career guidance services to increase motivation to continue their education to the tertiary level for students of SMAN 4 Tebing Tinggi. A qualitative approach is used in this study, with an analytical descriptive study method. As for data collection using the method of observation, interviews, and documentation studies. Furthermore, the data were analyzed using data reduction techniques, data presentation, to draw a conclusion. The results of this study found that the majority of class XII students at SMAN 4 Tebing Tinggi had high motivation to continue their studies at various tertiary institutions, although there were some of them who wanted to do business for reasons of family economic limitations. Through the provision of information services based on career guidance conducted by alumni of SMAN 4 Tebing Tinggi, students can get to know the campus world, choose study programs according to their talents and interests, and the positive impact of continuing their studies to a higher education level. Thus, students can consider making career decisions after graduating from high school with a sense of satisfaction, full awareness, and responsibility for career choices.","author":[{"dropping-particle":"","family":"Fitri","given":"Ayu Landa","non-dropping-particle":"","parse-names":false,"suffix":""},{"dropping-particle":"","family":"Hasibuan","given":"Ali Daud","non-dropping-particle":"","parse-names":false,"suffix":""}],"container-title":"PALAPA","id":"ITEM-1","issue":"1","issued":{"date-parts":[["2023"]]},"title":"Career Counseling Services for Students of SMAN 4 Tebing Tinggi to Boost Desire to Continue Education to Higher Education","type":"article-journal","volume":"11"},"uris":["http://www.mendeley.com/documents/?uuid=1bcbdd60-a24a-3eb2-b6f1-974eeab7558f"]}],"mendeley":{"formattedCitation":"Ayu Landa Fitri and Ali Daud Hasibuan, ‘Career Counseling Services for Students of SMAN 4 Tebing Tinggi to Boost Desire to Continue Education to Higher Education’, &lt;i&gt;PALAPA&lt;/i&gt;, 11.1 (2023), doi:10.36088/palapa.v11i1.3276.","manualFormatting":"Ayu Landa Fitri and Ali Daud Hasibuan, ‘Career Counseling Services for Students of SMAN 4 Tebing Tinggi to Boost Desire to Continue Education to Higher Education’, PALAPA, 11.1 (2023), doi:10.36088/palapa.v11i1.3276, hlm. 474.","plainTextFormattedCitation":"Ayu Landa Fitri and Ali Daud Hasibuan, ‘Career Counseling Services for Students of SMAN 4 Tebing Tinggi to Boost Desire to Continue Education to Higher Education’, PALAPA, 11.1 (2023), doi:10.36088/palapa.v11i1.3276.","previouslyFormattedCitation":"Ayu Landa Fitri and Ali Daud Hasibuan, ‘Career Counseling Services for Students of SMAN 4 Tebing Tinggi to Boost Desire to Continue Education to Higher Education’, &lt;i&gt;PALAPA&lt;/i&gt;, 11.1 (2023), doi:10.36088/palapa.v11i1.3276."},"properties":{"noteIndex":8},"schema":"https://github.com/citation-style-language/schema/raw/master/csl-citation.json"}</w:instrText>
      </w:r>
      <w:r>
        <w:rPr>
          <w:rFonts w:ascii="Cambria" w:hAnsi="Cambria"/>
          <w:sz w:val="16"/>
          <w:szCs w:val="16"/>
        </w:rPr>
        <w:fldChar w:fldCharType="separate"/>
      </w:r>
      <w:r>
        <w:rPr>
          <w:rFonts w:ascii="Cambria" w:hAnsi="Cambria"/>
          <w:noProof/>
          <w:sz w:val="16"/>
          <w:szCs w:val="16"/>
        </w:rPr>
        <w:t xml:space="preserve">Ayu Landa Fitri and Ali Daud Hasibuan, ‘Career Counseling Services for Students of SMAN 4 Tebing Tinggi to Boost Desire to Continue Education to Higher Education’, </w:t>
      </w:r>
      <w:r>
        <w:rPr>
          <w:rFonts w:ascii="Cambria" w:hAnsi="Cambria"/>
          <w:i/>
          <w:noProof/>
          <w:sz w:val="16"/>
          <w:szCs w:val="16"/>
        </w:rPr>
        <w:t>PALAPA</w:t>
      </w:r>
      <w:r>
        <w:rPr>
          <w:rFonts w:ascii="Cambria" w:hAnsi="Cambria"/>
          <w:noProof/>
          <w:sz w:val="16"/>
          <w:szCs w:val="16"/>
        </w:rPr>
        <w:t>, 11.1 (2023), doi:10.36088/palapa.v11i1.3276, hlm. 474.</w:t>
      </w:r>
      <w:r>
        <w:rPr>
          <w:rFonts w:ascii="Cambria" w:hAnsi="Cambria"/>
          <w:sz w:val="16"/>
          <w:szCs w:val="16"/>
        </w:rPr>
        <w:fldChar w:fldCharType="end"/>
      </w:r>
    </w:p>
  </w:footnote>
  <w:footnote w:id="9">
    <w:p w14:paraId="44B4F210" w14:textId="745338C8" w:rsidR="000F1474" w:rsidRDefault="000F1474" w:rsidP="00376EE3">
      <w:pPr>
        <w:pStyle w:val="TeksCatatanKaki"/>
        <w:spacing w:afterAutospacing="0"/>
        <w:rPr>
          <w:rFonts w:ascii="Cambria" w:hAnsi="Cambria"/>
          <w:sz w:val="16"/>
          <w:szCs w:val="16"/>
        </w:rPr>
      </w:pPr>
      <w:r>
        <w:rPr>
          <w:rFonts w:ascii="Cambria" w:hAnsi="Cambria"/>
          <w:sz w:val="16"/>
          <w:szCs w:val="16"/>
        </w:rPr>
        <w:tab/>
      </w:r>
      <w:r>
        <w:rPr>
          <w:rStyle w:val="ReferensiCatatanKaki"/>
          <w:rFonts w:ascii="Cambria" w:hAnsi="Cambria"/>
          <w:sz w:val="16"/>
          <w:szCs w:val="16"/>
        </w:rPr>
        <w:footnoteRef/>
      </w:r>
      <w:r>
        <w:rPr>
          <w:rFonts w:ascii="Cambria" w:hAnsi="Cambria"/>
          <w:sz w:val="16"/>
          <w:szCs w:val="16"/>
        </w:rPr>
        <w:t xml:space="preserve"> </w:t>
      </w:r>
      <w:r>
        <w:rPr>
          <w:rFonts w:ascii="Cambria" w:hAnsi="Cambria"/>
          <w:sz w:val="16"/>
          <w:szCs w:val="16"/>
        </w:rPr>
        <w:fldChar w:fldCharType="begin" w:fldLock="1"/>
      </w:r>
      <w:r w:rsidR="004A64A1">
        <w:rPr>
          <w:rFonts w:ascii="Cambria" w:hAnsi="Cambria"/>
          <w:sz w:val="16"/>
          <w:szCs w:val="16"/>
        </w:rPr>
        <w:instrText>ADDIN CSL_CITATION {"citationItems":[{"id":"ITEM-1","itemData":{"DOI":"10.29407/nor.v6i2.13604","ISSN":"2579-3063","abstract":"Career understanding is interpreted as an individual effort to understand themselves both attitudes, abilities, and interests. The importance of understanding career and workplace information is a separate task for individuals. In elementary schools (ES), career understanding is a problem that is often experienced by students. This occurs when students feel unsure about what career path to choose in the future and how to formulate strategies so that their abilities and goals can be realized. Students also have not been able to determine the abilities, talents and interests that have caused confusion and certainly need guidance. The researcher considers it is necessary to implement information services using guidance boards as an effort to help students improve their career understanding. This research’s method of research is Quasi-Experimental Design which uses the equivalent time-series design. On the basis of the results of the study, it can be concluded that information services using a guidance board can affect the career understanding of elementary school students. Group analysis is done by tabulating and illustrating the pretest and posttest score charts. Visually, the results of the study indicate there is an increase in career understanding which includes self-understanding and knowledge of the workforce. Implications for further research that can be obtained is the theoretical findings in this study can be used as information in the field of guidance regarding career understanding in elementary school students, this is seen from the increasing test results.","author":[{"dropping-particle":"","family":"Andriani","given":"Miranti Widi","non-dropping-particle":"","parse-names":false,"suffix":""}],"container-title":"Nusantara of Research : Jurnal Hasil-hasil Penelitian Universitas Nusantara PGRI Kediri","id":"ITEM-1","issue":"2","issued":{"date-parts":[["2019"]]},"title":"Pengaruh Layanan Informasi Menggunakan Papan Bimbingan Terhadap Pemahaman Karir Siswa Sekolah Dasar","type":"article-journal","volume":"6"},"uris":["http://www.mendeley.com/documents/?uuid=35d162fd-77e7-3bef-bf0b-1eb36687e5a3"]}],"mendeley":{"formattedCitation":"Miranti Widi Andriani, ‘Pengaruh Layanan Informasi Menggunakan Papan Bimbingan Terhadap Pemahaman Karir Siswa Sekolah Dasar’, &lt;i&gt;Nusantara of Research : Jurnal Hasil-Hasil Penelitian Universitas Nusantara PGRI Kediri&lt;/i&gt;, 6.2 (2019), doi:10.29407/nor.v6i2.13604.","manualFormatting":"Miranti Widi Andriani, ‘Pengaruh Layanan Informasi Menggunakan Papan Bimbingan Terhadap Pemahaman Karir Siswa Sekolah Dasar’, Nusantara of Research : Jurnal Hasil-Hasil Penelitian Universitas Nusantara PGRI Kediri, 6.2 (2019), doi:10.29407/nor.v6i2.13604, hlm. 69","plainTextFormattedCitation":"Miranti Widi Andriani, ‘Pengaruh Layanan Informasi Menggunakan Papan Bimbingan Terhadap Pemahaman Karir Siswa Sekolah Dasar’, Nusantara of Research : Jurnal Hasil-Hasil Penelitian Universitas Nusantara PGRI Kediri, 6.2 (2019), doi:10.29407/nor.v6i2.13604.","previouslyFormattedCitation":"Miranti Widi Andriani, ‘Pengaruh Layanan Informasi Menggunakan Papan Bimbingan Terhadap Pemahaman Karir Siswa Sekolah Dasar’, &lt;i&gt;Nusantara of Research : Jurnal Hasil-Hasil Penelitian Universitas Nusantara PGRI Kediri&lt;/i&gt;, 6.2 (2019), doi:10.29407/nor.v6i2.13604."},"properties":{"noteIndex":9},"schema":"https://github.com/citation-style-language/schema/raw/master/csl-citation.json"}</w:instrText>
      </w:r>
      <w:r>
        <w:rPr>
          <w:rFonts w:ascii="Cambria" w:hAnsi="Cambria"/>
          <w:sz w:val="16"/>
          <w:szCs w:val="16"/>
        </w:rPr>
        <w:fldChar w:fldCharType="separate"/>
      </w:r>
      <w:r>
        <w:rPr>
          <w:rFonts w:ascii="Cambria" w:hAnsi="Cambria"/>
          <w:noProof/>
          <w:sz w:val="16"/>
          <w:szCs w:val="16"/>
        </w:rPr>
        <w:t xml:space="preserve">Miranti Widi Andriani, ‘Pengaruh Layanan Informasi Menggunakan Papan Bimbingan Terhadap Pemahaman Karir Siswa Sekolah Dasar’, </w:t>
      </w:r>
      <w:r>
        <w:rPr>
          <w:rFonts w:ascii="Cambria" w:hAnsi="Cambria"/>
          <w:i/>
          <w:noProof/>
          <w:sz w:val="16"/>
          <w:szCs w:val="16"/>
        </w:rPr>
        <w:t>Nusantara of Research : Jurnal Hasil-Hasil Penelitian Universitas Nusantara PGRI Kediri</w:t>
      </w:r>
      <w:r>
        <w:rPr>
          <w:rFonts w:ascii="Cambria" w:hAnsi="Cambria"/>
          <w:noProof/>
          <w:sz w:val="16"/>
          <w:szCs w:val="16"/>
        </w:rPr>
        <w:t>, 6.2 (2019), doi:10.29407/nor.v6i2.13604, hlm. 69</w:t>
      </w:r>
      <w:r>
        <w:rPr>
          <w:rFonts w:ascii="Cambria" w:hAnsi="Cambria"/>
          <w:sz w:val="16"/>
          <w:szCs w:val="16"/>
        </w:rPr>
        <w:fldChar w:fldCharType="end"/>
      </w:r>
      <w:r>
        <w:rPr>
          <w:rFonts w:ascii="Cambria" w:hAnsi="Cambria"/>
          <w:sz w:val="16"/>
          <w:szCs w:val="16"/>
        </w:rPr>
        <w:t>.</w:t>
      </w:r>
    </w:p>
  </w:footnote>
  <w:footnote w:id="10">
    <w:p w14:paraId="6CB72D8C" w14:textId="415E0F63" w:rsidR="000F1474" w:rsidRDefault="000F1474" w:rsidP="005B0DB6">
      <w:pPr>
        <w:pStyle w:val="TeksCatatanKaki"/>
        <w:spacing w:afterAutospacing="0"/>
        <w:rPr>
          <w:rFonts w:ascii="Cambria" w:hAnsi="Cambria"/>
          <w:sz w:val="16"/>
          <w:szCs w:val="16"/>
        </w:rPr>
      </w:pPr>
      <w:r>
        <w:rPr>
          <w:rFonts w:ascii="Cambria" w:hAnsi="Cambria"/>
          <w:sz w:val="16"/>
          <w:szCs w:val="16"/>
        </w:rPr>
        <w:tab/>
      </w:r>
      <w:r>
        <w:rPr>
          <w:rStyle w:val="ReferensiCatatanKaki"/>
          <w:rFonts w:ascii="Cambria" w:hAnsi="Cambria"/>
          <w:sz w:val="16"/>
          <w:szCs w:val="16"/>
        </w:rPr>
        <w:footnoteRef/>
      </w:r>
      <w:r>
        <w:rPr>
          <w:rFonts w:ascii="Cambria" w:hAnsi="Cambria"/>
          <w:sz w:val="16"/>
          <w:szCs w:val="16"/>
        </w:rPr>
        <w:t xml:space="preserve"> </w:t>
      </w:r>
      <w:r>
        <w:rPr>
          <w:rFonts w:ascii="Cambria" w:hAnsi="Cambria"/>
          <w:sz w:val="16"/>
          <w:szCs w:val="16"/>
        </w:rPr>
        <w:fldChar w:fldCharType="begin" w:fldLock="1"/>
      </w:r>
      <w:r w:rsidR="004A64A1">
        <w:rPr>
          <w:rFonts w:ascii="Cambria" w:hAnsi="Cambria"/>
          <w:sz w:val="16"/>
          <w:szCs w:val="16"/>
        </w:rPr>
        <w:instrText>ADDIN CSL_CITATION {"citationItems":[{"id":"ITEM-1","itemData":{"DOI":"10.23887/jjbk.v12i1.33429","ISSN":"2613-9634","abstract":"Abstract: Students must plan and orientate their career direction from an early age. This is done so that the individual knows where the future career is going and what he must do to achieve the planned career. Choosing a major, choosing extracurricular activities that support the direction of career choices also need to be done. School is a place that plays a role in the direction of student career planning. Besides that, parents also make a significant contribution to the direction of student career planning. There are many career development theories that can be used by counseling teachers or counselors in providing career counseling services. One of them is Krumboltz's social theory of learning. Krumboltz theory contributes quite a lot in the direction of career planning for students in schools or employees who will choose a job. Then we will try to review how Krumboltz's theory sees the direction of student career planning.Indonesian Abstract: Individu harus merencanakan dan mengorientasikan kemana arah karirnya sejak dini. Hal ini dilakukan agar individu mengetahui kemana arah karir masa depan dan apa yang harus ia lakukan untuk mencapai karir yang direncanakan tersebut. Memilih jurusan, memilih kegiatan ektrakurikuler yang mendukung arah plihan karir juga perlu dilakukan. Sekolah menjadi wadah yang cukup berperan pada arah perencanaan karir siswa. Disamping itu orangtua juga memberikan kontribusi yang cukup signifikan pada arah perencanaan karir siswa. Banyak teori pengembangan karir yang bisa digunakan oleh guru bimbingan konseling atau konselor dalam memberikan layanan konseling karir. Salah satunya adalah teori sosial belajar Krumboltz. Teori Krumboltz cukup banyak memberikan kontribusi dalam arah perencanaan karir siswa di sekolah ataupun karyawan yang akan memilih pekerjaan. Maka kita akan mencoba mengulas bagaimana teori Krumboltz melihat bagaimana arah perencanaan karir siswa.","author":[{"dropping-particle":"","family":"Sari","given":"Azmatul Khairiah","non-dropping-particle":"","parse-names":false,"suffix":""},{"dropping-particle":"","family":"Yusuf","given":"A. Muri","non-dropping-particle":"","parse-names":false,"suffix":""},{"dropping-particle":"","family":"Iswari","given":"Mega","non-dropping-particle":"","parse-names":false,"suffix":""},{"dropping-particle":"","family":"Afdal","given":"Afdal","non-dropping-particle":"","parse-names":false,"suffix":""}],"container-title":"Jurnal Ilmiah Bimbingan Konseling Undiksha","id":"ITEM-1","issue":"1","issued":{"date-parts":[["2021"]]},"title":"Analisis Teori Karir Krumboltz: Literature Review","type":"article-journal","volume":"12"},"uris":["http://www.mendeley.com/documents/?uuid=0959127e-6dcd-38ee-8428-78ac3afffa6d"]}],"mendeley":{"formattedCitation":"Azmatul Khairiah Sari and others, ‘Analisis Teori Karir Krumboltz: Literature Review’, &lt;i&gt;Jurnal Ilmiah Bimbingan Konseling Undiksha&lt;/i&gt;, 12.1 (2021), doi:10.23887/jjbk.v12i1.33429.","manualFormatting":"Azmatul Khairiah Sari and others, ‘Analisis Teori Karir Krumboltz: Literature Review’, Jurnal Ilmiah Bimbingan Konseling Undiksha, 12.1 (2021), doi:10.23887/jjbk.v12i1.33429, hlm. 117.","plainTextFormattedCitation":"Azmatul Khairiah Sari and others, ‘Analisis Teori Karir Krumboltz: Literature Review’, Jurnal Ilmiah Bimbingan Konseling Undiksha, 12.1 (2021), doi:10.23887/jjbk.v12i1.33429.","previouslyFormattedCitation":"Azmatul Khairiah Sari and others, ‘Analisis Teori Karir Krumboltz: Literature Review’, &lt;i&gt;Jurnal Ilmiah Bimbingan Konseling Undiksha&lt;/i&gt;, 12.1 (2021), doi:10.23887/jjbk.v12i1.33429."},"properties":{"noteIndex":10},"schema":"https://github.com/citation-style-language/schema/raw/master/csl-citation.json"}</w:instrText>
      </w:r>
      <w:r>
        <w:rPr>
          <w:rFonts w:ascii="Cambria" w:hAnsi="Cambria"/>
          <w:sz w:val="16"/>
          <w:szCs w:val="16"/>
        </w:rPr>
        <w:fldChar w:fldCharType="separate"/>
      </w:r>
      <w:r>
        <w:rPr>
          <w:rFonts w:ascii="Cambria" w:hAnsi="Cambria"/>
          <w:noProof/>
          <w:sz w:val="16"/>
          <w:szCs w:val="16"/>
        </w:rPr>
        <w:t xml:space="preserve">Azmatul Khairiah Sari and others, ‘Analisis Teori Karir Krumboltz: Literature Review’, </w:t>
      </w:r>
      <w:r>
        <w:rPr>
          <w:rFonts w:ascii="Cambria" w:hAnsi="Cambria"/>
          <w:i/>
          <w:noProof/>
          <w:sz w:val="16"/>
          <w:szCs w:val="16"/>
        </w:rPr>
        <w:t>Jurnal Ilmiah Bimbingan Konseling Undiksha</w:t>
      </w:r>
      <w:r>
        <w:rPr>
          <w:rFonts w:ascii="Cambria" w:hAnsi="Cambria"/>
          <w:noProof/>
          <w:sz w:val="16"/>
          <w:szCs w:val="16"/>
        </w:rPr>
        <w:t>, 12.1 (2021), doi:10.23887/jjbk.v12i1.33429, hlm. 117.</w:t>
      </w:r>
      <w:r>
        <w:rPr>
          <w:rFonts w:ascii="Cambria" w:hAnsi="Cambria"/>
          <w:sz w:val="16"/>
          <w:szCs w:val="16"/>
        </w:rPr>
        <w:fldChar w:fldCharType="end"/>
      </w:r>
    </w:p>
  </w:footnote>
  <w:footnote w:id="11">
    <w:p w14:paraId="4A5B369D" w14:textId="11B7D563" w:rsidR="000F1474" w:rsidRDefault="000F1474" w:rsidP="0053346F">
      <w:pPr>
        <w:pStyle w:val="TeksCatatanKaki"/>
        <w:spacing w:afterAutospacing="0"/>
        <w:rPr>
          <w:rFonts w:ascii="Cambria" w:hAnsi="Cambria"/>
          <w:sz w:val="16"/>
          <w:szCs w:val="16"/>
        </w:rPr>
      </w:pPr>
      <w:r>
        <w:rPr>
          <w:rFonts w:ascii="Cambria" w:hAnsi="Cambria"/>
          <w:sz w:val="16"/>
          <w:szCs w:val="16"/>
        </w:rPr>
        <w:tab/>
      </w:r>
      <w:r>
        <w:rPr>
          <w:rStyle w:val="ReferensiCatatanKaki"/>
          <w:rFonts w:ascii="Cambria" w:hAnsi="Cambria"/>
          <w:sz w:val="16"/>
          <w:szCs w:val="16"/>
        </w:rPr>
        <w:footnoteRef/>
      </w:r>
      <w:r>
        <w:rPr>
          <w:rFonts w:ascii="Cambria" w:hAnsi="Cambria"/>
          <w:sz w:val="16"/>
          <w:szCs w:val="16"/>
        </w:rPr>
        <w:t xml:space="preserve"> </w:t>
      </w:r>
      <w:r>
        <w:rPr>
          <w:rFonts w:ascii="Cambria" w:hAnsi="Cambria"/>
          <w:sz w:val="16"/>
          <w:szCs w:val="16"/>
        </w:rPr>
        <w:fldChar w:fldCharType="begin" w:fldLock="1"/>
      </w:r>
      <w:r w:rsidR="004A64A1">
        <w:rPr>
          <w:rFonts w:ascii="Cambria" w:hAnsi="Cambria"/>
          <w:sz w:val="16"/>
          <w:szCs w:val="16"/>
        </w:rPr>
        <w:instrText>ADDIN CSL_CITATION {"citationItems":[{"id":"ITEM-1","itemData":{"abstract":"Bimbingan karir merupakan salah satu bentuk bimbingan yang terpadu\r\npelaksanaannya dalam layanan bimbingan konseling di sekolah. Bimbingan karir\r\nmerupakan salah satu bidang layanan bimbingan yang setara dengan tiga layanan\r\nbimbingan lainnya yaitu bimbingan belajar, bimbingan sosial, dan bimbingan pribadi.\r\nProgram bimbingan karir di sekolah bertujuan untuk membantu anak dalam merencanakan\r\nkarir di masa mendatang, agar karir yang dipilih sesuai dengan bakat minat dan nilai-nilai\r\nyang dijunjung tinggi. Jika orang memperoleh karir yang tepat maka hidup orang akhirnya\r\nakan bahagia. Dan kebahagiaan adalah tujuan hidup semua orang. Oleh sebab itu,\r\nbimbingan karir sejak usia dini merupakan bagian yang tak terpisahkan dari tugas\r\npendidikan. Bimbingan karir tidak hanya sekedar memberikan respon kepada masalahmasalah yang muncul, akan tetapi juga membantu memperoleh pengetahuan, sikap, dan\r\nketerampilan yang diperlukan dalam pekerjaan","author":[{"dropping-particle":"","family":"Abubakar","given":"Sitti Rahmaniar","non-dropping-particle":"","parse-names":false,"suffix":""}],"container-title":"Selami IPS","id":"ITEM-1","issued":{"date-parts":[["2011"]]},"title":"PELAKSANAAN BIMBINGAN KARIR BAGI SISWA SMA SEBAGAI PERSIAPAN AWAL MEMASUKI DUNIA KERJA 1 Oleh: Sitti Rahmaniar Abubakar 2","type":"article-journal","volume":"1"},"uris":["http://www.mendeley.com/documents/?uuid=eab287ea-e5e4-302c-a108-e8bf6c6f8313"]}],"mendeley":{"formattedCitation":"Sitti Rahmaniar Abubakar, ‘PELAKSANAAN BIMBINGAN KARIR BAGI SISWA SMA SEBAGAI PERSIAPAN AWAL MEMASUKI DUNIA KERJA 1 Oleh: Sitti Rahmaniar Abubakar 2’, &lt;i&gt;Selami IPS&lt;/i&gt;, 1 (2011).","manualFormatting":"Sitti Rahmaniar Abubakar, ‘Pelaksanaan Bimbingan Karir Bagi Siswa Sma Sebagai Persiapan Awal Memasuki Dunia Kerja 1 Oleh: Sitti Rahmaniar Abubakar 2’, Selami IPS, 1 (2011), hlm. 138.","plainTextFormattedCitation":"Sitti Rahmaniar Abubakar, ‘PELAKSANAAN BIMBINGAN KARIR BAGI SISWA SMA SEBAGAI PERSIAPAN AWAL MEMASUKI DUNIA KERJA 1 Oleh: Sitti Rahmaniar Abubakar 2’, Selami IPS, 1 (2011).","previouslyFormattedCitation":"Sitti Rahmaniar Abubakar, ‘PELAKSANAAN BIMBINGAN KARIR BAGI SISWA SMA SEBAGAI PERSIAPAN AWAL MEMASUKI DUNIA KERJA 1 Oleh: Sitti Rahmaniar Abubakar 2’, &lt;i&gt;Selami IPS&lt;/i&gt;, 1 (2011)."},"properties":{"noteIndex":11},"schema":"https://github.com/citation-style-language/schema/raw/master/csl-citation.json"}</w:instrText>
      </w:r>
      <w:r>
        <w:rPr>
          <w:rFonts w:ascii="Cambria" w:hAnsi="Cambria"/>
          <w:sz w:val="16"/>
          <w:szCs w:val="16"/>
        </w:rPr>
        <w:fldChar w:fldCharType="separate"/>
      </w:r>
      <w:r>
        <w:rPr>
          <w:rFonts w:ascii="Cambria" w:hAnsi="Cambria"/>
          <w:noProof/>
          <w:sz w:val="16"/>
          <w:szCs w:val="16"/>
        </w:rPr>
        <w:t xml:space="preserve">Sitti Rahmaniar Abubakar, ‘Pelaksanaan Bimbingan Karir Bagi Siswa Sma Sebagai Persiapan Awal Memasuki Dunia Kerja 1 Oleh: Sitti Rahmaniar Abubakar 2’, </w:t>
      </w:r>
      <w:r>
        <w:rPr>
          <w:rFonts w:ascii="Cambria" w:hAnsi="Cambria"/>
          <w:i/>
          <w:noProof/>
          <w:sz w:val="16"/>
          <w:szCs w:val="16"/>
        </w:rPr>
        <w:t>Selami IPS</w:t>
      </w:r>
      <w:r>
        <w:rPr>
          <w:rFonts w:ascii="Cambria" w:hAnsi="Cambria"/>
          <w:noProof/>
          <w:sz w:val="16"/>
          <w:szCs w:val="16"/>
        </w:rPr>
        <w:t>, 1 (2011), hlm. 138.</w:t>
      </w:r>
      <w:r>
        <w:rPr>
          <w:rFonts w:ascii="Cambria" w:hAnsi="Cambria"/>
          <w:sz w:val="16"/>
          <w:szCs w:val="16"/>
        </w:rPr>
        <w:fldChar w:fldCharType="end"/>
      </w:r>
      <w:r>
        <w:rPr>
          <w:rFonts w:ascii="Cambria" w:hAnsi="Cambria"/>
          <w:sz w:val="16"/>
          <w:szCs w:val="16"/>
        </w:rPr>
        <w:t xml:space="preserve"> </w:t>
      </w:r>
    </w:p>
  </w:footnote>
  <w:footnote w:id="12">
    <w:p w14:paraId="284B0E76" w14:textId="2B640E56" w:rsidR="000F1474" w:rsidRDefault="000F1474" w:rsidP="0053346F">
      <w:pPr>
        <w:pStyle w:val="TeksCatatanKaki"/>
        <w:spacing w:afterAutospacing="0"/>
        <w:rPr>
          <w:rFonts w:ascii="Times New Roman" w:hAnsi="Times New Roman"/>
          <w:sz w:val="16"/>
          <w:szCs w:val="16"/>
        </w:rPr>
      </w:pPr>
      <w:r>
        <w:rPr>
          <w:rFonts w:ascii="Cambria" w:hAnsi="Cambria"/>
          <w:sz w:val="16"/>
          <w:szCs w:val="16"/>
        </w:rPr>
        <w:tab/>
      </w:r>
      <w:r>
        <w:rPr>
          <w:rStyle w:val="ReferensiCatatanKaki"/>
          <w:rFonts w:ascii="Cambria" w:hAnsi="Cambria"/>
          <w:sz w:val="16"/>
          <w:szCs w:val="16"/>
        </w:rPr>
        <w:footnoteRef/>
      </w:r>
      <w:r>
        <w:rPr>
          <w:rFonts w:ascii="Cambria" w:hAnsi="Cambria"/>
          <w:sz w:val="16"/>
          <w:szCs w:val="16"/>
        </w:rPr>
        <w:t xml:space="preserve"> </w:t>
      </w:r>
      <w:r>
        <w:rPr>
          <w:rFonts w:ascii="Cambria" w:hAnsi="Cambria"/>
          <w:sz w:val="16"/>
          <w:szCs w:val="16"/>
        </w:rPr>
        <w:fldChar w:fldCharType="begin" w:fldLock="1"/>
      </w:r>
      <w:r w:rsidR="004A64A1">
        <w:rPr>
          <w:rFonts w:ascii="Cambria" w:hAnsi="Cambria"/>
          <w:sz w:val="16"/>
          <w:szCs w:val="16"/>
        </w:rPr>
        <w:instrText>ADDIN CSL_CITATION {"citationItems":[{"id":"ITEM-1","itemData":{"DOI":"10.36088/palapa.v11i1.3276","ISSN":"2338-2325","abstract":"Career guidance is an effort to provide direction and coaching in determining the future that will be achieved by students. This study aims to describe and analyze career guidance services to increase motivation to continue their education to the tertiary level for students of SMAN 4 Tebing Tinggi. A qualitative approach is used in this study, with an analytical descriptive study method. As for data collection using the method of observation, interviews, and documentation studies. Furthermore, the data were analyzed using data reduction techniques, data presentation, to draw a conclusion. The results of this study found that the majority of class XII students at SMAN 4 Tebing Tinggi had high motivation to continue their studies at various tertiary institutions, although there were some of them who wanted to do business for reasons of family economic limitations. Through the provision of information services based on career guidance conducted by alumni of SMAN 4 Tebing Tinggi, students can get to know the campus world, choose study programs according to their talents and interests, and the positive impact of continuing their studies to a higher education level. Thus, students can consider making career decisions after graduating from high school with a sense of satisfaction, full awareness, and responsibility for career choices.","author":[{"dropping-particle":"","family":"Fitri","given":"Ayu Landa","non-dropping-particle":"","parse-names":false,"suffix":""},{"dropping-particle":"","family":"Hasibuan","given":"Ali Daud","non-dropping-particle":"","parse-names":false,"suffix":""}],"container-title":"PALAPA","id":"ITEM-1","issue":"1","issued":{"date-parts":[["2023"]]},"title":"Career Counseling Services for Students of SMAN 4 Tebing Tinggi to Boost Desire to Continue Education to Higher Education","type":"article-journal","volume":"11"},"uris":["http://www.mendeley.com/documents/?uuid=1bcbdd60-a24a-3eb2-b6f1-974eeab7558f"]}],"mendeley":{"formattedCitation":"Fitri and Hasibuan.","manualFormatting":"Fitri and Hasibuan, hlm. 475.","plainTextFormattedCitation":"Fitri and Hasibuan.","previouslyFormattedCitation":"Fitri and Hasibuan."},"properties":{"noteIndex":12},"schema":"https://github.com/citation-style-language/schema/raw/master/csl-citation.json"}</w:instrText>
      </w:r>
      <w:r>
        <w:rPr>
          <w:rFonts w:ascii="Cambria" w:hAnsi="Cambria"/>
          <w:sz w:val="16"/>
          <w:szCs w:val="16"/>
        </w:rPr>
        <w:fldChar w:fldCharType="separate"/>
      </w:r>
      <w:r>
        <w:rPr>
          <w:rFonts w:ascii="Cambria" w:hAnsi="Cambria"/>
          <w:noProof/>
          <w:sz w:val="16"/>
          <w:szCs w:val="16"/>
        </w:rPr>
        <w:t>Fitri and Hasibuan, hlm. 475.</w:t>
      </w:r>
      <w:r>
        <w:rPr>
          <w:rFonts w:ascii="Cambria" w:hAnsi="Cambria"/>
          <w:sz w:val="16"/>
          <w:szCs w:val="16"/>
        </w:rPr>
        <w:fldChar w:fldCharType="end"/>
      </w:r>
    </w:p>
  </w:footnote>
  <w:footnote w:id="13">
    <w:p w14:paraId="62768E25" w14:textId="16F8A652" w:rsidR="000F1474" w:rsidRDefault="000F1474" w:rsidP="000F1474">
      <w:pPr>
        <w:pStyle w:val="TeksCatatanKaki"/>
        <w:rPr>
          <w:rFonts w:ascii="Cambria" w:hAnsi="Cambria"/>
          <w:sz w:val="16"/>
          <w:szCs w:val="16"/>
        </w:rPr>
      </w:pPr>
      <w:r>
        <w:rPr>
          <w:rFonts w:ascii="Times New Roman" w:hAnsi="Times New Roman"/>
          <w:sz w:val="16"/>
          <w:szCs w:val="16"/>
        </w:rPr>
        <w:tab/>
      </w:r>
      <w:r>
        <w:rPr>
          <w:rStyle w:val="ReferensiCatatanKaki"/>
          <w:rFonts w:ascii="Cambria" w:hAnsi="Cambria"/>
          <w:sz w:val="16"/>
          <w:szCs w:val="16"/>
        </w:rPr>
        <w:footnoteRef/>
      </w:r>
      <w:r>
        <w:rPr>
          <w:rFonts w:ascii="Cambria" w:hAnsi="Cambria"/>
          <w:sz w:val="16"/>
          <w:szCs w:val="16"/>
        </w:rPr>
        <w:t xml:space="preserve"> </w:t>
      </w:r>
      <w:r>
        <w:rPr>
          <w:rFonts w:ascii="Cambria" w:hAnsi="Cambria"/>
          <w:sz w:val="16"/>
          <w:szCs w:val="16"/>
        </w:rPr>
        <w:fldChar w:fldCharType="begin" w:fldLock="1"/>
      </w:r>
      <w:r w:rsidR="004A64A1">
        <w:rPr>
          <w:rFonts w:ascii="Cambria" w:hAnsi="Cambria"/>
          <w:sz w:val="16"/>
          <w:szCs w:val="16"/>
        </w:rPr>
        <w:instrText>ADDIN CSL_CITATION {"citationItems":[{"id":"ITEM-1","itemData":{"DOI":"10.29210/110000","ISSN":"2337-6740","abstract":"Individual career development along the life span is integrated in each role, setting, events in life and is influenced by many factors. One of the factors that affect the development of the individual's career is a family environment. At issue now is the development of a career is not a major concern for parents. Parents consider issues relating to the development of careers is the responsibility of the teacher at the school, particularly teachers of guidance and counseling. The problem becomes when the teacher/counselor who understands the BK and understand deeply about children and career progression does not perform activities of collaboration/cooperation with parents to jointly realize the optimal child development careers so it is able to take decisions appropriately and independently with regard to education and career in the future. This paper discusses the basic concept of collaborative career guidance, career guidance principles and collaborative implementation of collaborative career guidance to establish career planning high school students.","author":[{"dropping-particle":"","family":"Afdal","given":"Afdal","non-dropping-particle":"","parse-names":false,"suffix":""},{"dropping-particle":"","family":"Suya","given":"M","non-dropping-particle":"","parse-names":false,"suffix":""},{"dropping-particle":"","family":"Syamsu","given":"Syamsu","non-dropping-particle":"","parse-names":false,"suffix":""},{"dropping-particle":"","family":"Uman","given":"Uman","non-dropping-particle":"","parse-names":false,"suffix":""}],"container-title":"Jurnal Konseling dan Pendidikan","id":"ITEM-1","issue":"3","issued":{"date-parts":[["2014"]]},"title":"Bimbingan Karir Kolaboratif dalam Pemantapan Perencanaan Karir Siswa SMA","type":"article-journal","volume":"2"},"uris":["http://www.mendeley.com/documents/?uuid=65cbdcb0-4eef-3a95-955a-4bfb6f02fde3"]}],"mendeley":{"formattedCitation":"Afdal Afdal and others, ‘Bimbingan Karir Kolaboratif Dalam Pemantapan Perencanaan Karir Siswa SMA’, &lt;i&gt;Jurnal Konseling Dan Pendidikan&lt;/i&gt;, 2.3 (2014), doi:10.29210/110000.","manualFormatting":"Afdal Afdal and others, ‘Bimbingan Karir Kolaboratif Dalam Pemantapan Perencanaan Karir Siswa SMA’, Jurnal Konseling Dan Pendidikan, 2.3 (2018), doi:10.29210/110000, hlm. 2.","plainTextFormattedCitation":"Afdal Afdal and others, ‘Bimbingan Karir Kolaboratif Dalam Pemantapan Perencanaan Karir Siswa SMA’, Jurnal Konseling Dan Pendidikan, 2.3 (2014), doi:10.29210/110000.","previouslyFormattedCitation":"Afdal Afdal and others, ‘Bimbingan Karir Kolaboratif Dalam Pemantapan Perencanaan Karir Siswa SMA’, &lt;i&gt;Jurnal Konseling Dan Pendidikan&lt;/i&gt;, 2.3 (2014), doi:10.29210/110000."},"properties":{"noteIndex":13},"schema":"https://github.com/citation-style-language/schema/raw/master/csl-citation.json"}</w:instrText>
      </w:r>
      <w:r>
        <w:rPr>
          <w:rFonts w:ascii="Cambria" w:hAnsi="Cambria"/>
          <w:sz w:val="16"/>
          <w:szCs w:val="16"/>
        </w:rPr>
        <w:fldChar w:fldCharType="separate"/>
      </w:r>
      <w:r>
        <w:rPr>
          <w:rFonts w:ascii="Cambria" w:hAnsi="Cambria"/>
          <w:noProof/>
          <w:sz w:val="16"/>
          <w:szCs w:val="16"/>
        </w:rPr>
        <w:t xml:space="preserve">Afdal Afdal and others, ‘Bimbingan Karir Kolaboratif Dalam Pemantapan Perencanaan Karir Siswa SMA’, </w:t>
      </w:r>
      <w:r>
        <w:rPr>
          <w:rFonts w:ascii="Cambria" w:hAnsi="Cambria"/>
          <w:i/>
          <w:noProof/>
          <w:sz w:val="16"/>
          <w:szCs w:val="16"/>
        </w:rPr>
        <w:t>Jurnal Konseling Dan Pendidikan</w:t>
      </w:r>
      <w:r>
        <w:rPr>
          <w:rFonts w:ascii="Cambria" w:hAnsi="Cambria"/>
          <w:noProof/>
          <w:sz w:val="16"/>
          <w:szCs w:val="16"/>
        </w:rPr>
        <w:t>, 2.3 (2018), doi:10.29210/110000, hlm. 2.</w:t>
      </w:r>
      <w:r>
        <w:rPr>
          <w:rFonts w:ascii="Cambria" w:hAnsi="Cambria"/>
          <w:sz w:val="16"/>
          <w:szCs w:val="16"/>
        </w:rPr>
        <w:fldChar w:fldCharType="end"/>
      </w:r>
    </w:p>
  </w:footnote>
  <w:footnote w:id="14">
    <w:p w14:paraId="79381401" w14:textId="3016A274" w:rsidR="000F1474" w:rsidRDefault="000F1474" w:rsidP="000F1474">
      <w:pPr>
        <w:pStyle w:val="TeksCatatanKaki"/>
        <w:rPr>
          <w:rFonts w:ascii="Cambria" w:hAnsi="Cambria"/>
          <w:sz w:val="16"/>
          <w:szCs w:val="16"/>
        </w:rPr>
      </w:pPr>
      <w:r>
        <w:rPr>
          <w:rFonts w:ascii="Cambria" w:hAnsi="Cambria"/>
          <w:sz w:val="16"/>
          <w:szCs w:val="16"/>
        </w:rPr>
        <w:tab/>
      </w:r>
      <w:r>
        <w:rPr>
          <w:rStyle w:val="ReferensiCatatanKaki"/>
          <w:rFonts w:ascii="Cambria" w:hAnsi="Cambria"/>
          <w:sz w:val="16"/>
          <w:szCs w:val="16"/>
        </w:rPr>
        <w:footnoteRef/>
      </w:r>
      <w:r>
        <w:rPr>
          <w:rFonts w:ascii="Cambria" w:hAnsi="Cambria"/>
          <w:sz w:val="16"/>
          <w:szCs w:val="16"/>
        </w:rPr>
        <w:t xml:space="preserve"> </w:t>
      </w:r>
      <w:r>
        <w:rPr>
          <w:rFonts w:ascii="Cambria" w:hAnsi="Cambria"/>
          <w:sz w:val="16"/>
          <w:szCs w:val="16"/>
        </w:rPr>
        <w:fldChar w:fldCharType="begin" w:fldLock="1"/>
      </w:r>
      <w:r w:rsidR="004A64A1">
        <w:rPr>
          <w:rFonts w:ascii="Cambria" w:hAnsi="Cambria"/>
          <w:sz w:val="16"/>
          <w:szCs w:val="16"/>
        </w:rPr>
        <w:instrText>ADDIN CSL_CITATION {"citationItems":[{"id":"ITEM-1","itemData":{"DOI":"10.53915/jbki.v1i1.115","abstract":"Penelitian ini bertujuan untuk meningkatkan perencanaan karir siswa dengan menggunakan layanan bimbingan karir. Teknik sampling yang digunakan adalah purposive random sampling. Penelitian ini menggunakan pendekatan kualitatif deskriptif, dengan menggunakan metode observasi, wawancara, dokumentasi, sampai pada analisis data sehingga persoalan menjadi jelas dan dapat digambarkan dengan jelas. Hasil dari pelaksanaan layanan bimbingan konseling karir dalam meningkatkan motivasi siswa melanjutkan studi siswa kelas XII SMK Negeri Purwosari yaitu dengan menggunakan layanan bimbingan karir dengan mendatangkan beberapa alumni yang melanjutkan studi ke perguruan tinggi, diantaranya. Setelah diberikan layanan bimbingan karir, motivasi Para siswa untuk melanjutkan keperguruan tinggi meningkat, dari 30 siswa yang awalnya 20% yang berkeinginan melanjutkan ke perguruan tinggi, setelah diadakan layanan bimbingan karir tersebut kini meningkat menjadi 85%. Dan siswa lebih antusias dan lebih giat lagi dalam belajar agar mereka bisa masuk ke perguruan tinggi yang mereka inginkan.","author":[{"dropping-particle":"","family":"Jannah","given":"Roikhatul","non-dropping-particle":"","parse-names":false,"suffix":""}],"container-title":"Al-Ihath: Jurnal Bimbingan dan Konseling Islam","id":"ITEM-1","issue":"1","issued":{"date-parts":[["2021"]]},"title":"Layanan Bimbingan Karir untuk Meningkatkan Motivasi Siswa Melanjutkan Pendidikan ke Perguruan Tinggi","type":"article-journal","volume":"1"},"uris":["http://www.mendeley.com/documents/?uuid=6f3a3a0f-6069-3f4c-92a5-861e4f64ff56"]}],"mendeley":{"formattedCitation":"Roikhatul Jannah, ‘Layanan Bimbingan Karir Untuk Meningkatkan Motivasi Siswa Melanjutkan Pendidikan Ke Perguruan Tinggi’, &lt;i&gt;Al-Ihath: Jurnal Bimbingan Dan Konseling Islam&lt;/i&gt;, 1.1 (2021), doi:10.53915/jbki.v1i1.115.","manualFormatting":"Roikhatul Jannah, ‘Layanan Bimbingan Karir Untuk Meningkatkan Motivasi Siswa Melanjutkan Pendidikan Ke Perguruan Tinggi’, Al-Ihath: Jurnal Bimbingan Dan Konseling Islam, 1.1 (2021), doi:10.53915/jbki.v1i1.115, hlm. 48.","plainTextFormattedCitation":"Roikhatul Jannah, ‘Layanan Bimbingan Karir Untuk Meningkatkan Motivasi Siswa Melanjutkan Pendidikan Ke Perguruan Tinggi’, Al-Ihath: Jurnal Bimbingan Dan Konseling Islam, 1.1 (2021), doi:10.53915/jbki.v1i1.115.","previouslyFormattedCitation":"Roikhatul Jannah, ‘Layanan Bimbingan Karir Untuk Meningkatkan Motivasi Siswa Melanjutkan Pendidikan Ke Perguruan Tinggi’, &lt;i&gt;Al-Ihath: Jurnal Bimbingan Dan Konseling Islam&lt;/i&gt;, 1.1 (2021), doi:10.53915/jbki.v1i1.115."},"properties":{"noteIndex":14},"schema":"https://github.com/citation-style-language/schema/raw/master/csl-citation.json"}</w:instrText>
      </w:r>
      <w:r>
        <w:rPr>
          <w:rFonts w:ascii="Cambria" w:hAnsi="Cambria"/>
          <w:sz w:val="16"/>
          <w:szCs w:val="16"/>
        </w:rPr>
        <w:fldChar w:fldCharType="separate"/>
      </w:r>
      <w:r>
        <w:rPr>
          <w:rFonts w:ascii="Cambria" w:hAnsi="Cambria"/>
          <w:noProof/>
          <w:sz w:val="16"/>
          <w:szCs w:val="16"/>
        </w:rPr>
        <w:t xml:space="preserve">Roikhatul Jannah, ‘Layanan Bimbingan Karir Untuk Meningkatkan Motivasi Siswa Melanjutkan Pendidikan Ke Perguruan Tinggi’, </w:t>
      </w:r>
      <w:r>
        <w:rPr>
          <w:rFonts w:ascii="Cambria" w:hAnsi="Cambria"/>
          <w:i/>
          <w:noProof/>
          <w:sz w:val="16"/>
          <w:szCs w:val="16"/>
        </w:rPr>
        <w:t>Al-Ihath: Jurnal Bimbingan Dan Konseling Islam</w:t>
      </w:r>
      <w:r>
        <w:rPr>
          <w:rFonts w:ascii="Cambria" w:hAnsi="Cambria"/>
          <w:noProof/>
          <w:sz w:val="16"/>
          <w:szCs w:val="16"/>
        </w:rPr>
        <w:t>, 1.1 (2021), doi:10.53915/jbki.v1i1.115, hlm. 48.</w:t>
      </w:r>
      <w:r>
        <w:rPr>
          <w:rFonts w:ascii="Cambria" w:hAnsi="Cambria"/>
          <w:sz w:val="16"/>
          <w:szCs w:val="16"/>
        </w:rPr>
        <w:fldChar w:fldCharType="end"/>
      </w:r>
    </w:p>
  </w:footnote>
  <w:footnote w:id="15">
    <w:p w14:paraId="77646026" w14:textId="3DE274E4" w:rsidR="000F1474" w:rsidRDefault="000F1474" w:rsidP="000F1474">
      <w:pPr>
        <w:pStyle w:val="TeksCatatanKaki"/>
        <w:rPr>
          <w:rFonts w:ascii="Cambria" w:hAnsi="Cambria"/>
          <w:sz w:val="16"/>
          <w:szCs w:val="16"/>
        </w:rPr>
      </w:pPr>
      <w:r>
        <w:rPr>
          <w:rFonts w:ascii="Times New Roman" w:hAnsi="Times New Roman"/>
        </w:rPr>
        <w:tab/>
      </w:r>
      <w:r>
        <w:rPr>
          <w:rStyle w:val="ReferensiCatatanKaki"/>
          <w:rFonts w:ascii="Cambria" w:hAnsi="Cambria"/>
          <w:sz w:val="16"/>
          <w:szCs w:val="16"/>
        </w:rPr>
        <w:footnoteRef/>
      </w:r>
      <w:r>
        <w:rPr>
          <w:rFonts w:ascii="Cambria" w:hAnsi="Cambria"/>
          <w:sz w:val="16"/>
          <w:szCs w:val="16"/>
        </w:rPr>
        <w:t xml:space="preserve"> </w:t>
      </w:r>
      <w:r w:rsidR="004A64A1">
        <w:rPr>
          <w:rFonts w:ascii="Cambria" w:hAnsi="Cambria"/>
          <w:sz w:val="16"/>
          <w:szCs w:val="16"/>
        </w:rPr>
        <w:fldChar w:fldCharType="begin" w:fldLock="1"/>
      </w:r>
      <w:r w:rsidR="004A64A1">
        <w:rPr>
          <w:rFonts w:ascii="Cambria" w:hAnsi="Cambria"/>
          <w:sz w:val="16"/>
          <w:szCs w:val="16"/>
        </w:rPr>
        <w:instrText>ADDIN CSL_CITATION {"citationItems":[{"id":"ITEM-1","itemData":{"author":[{"dropping-particle":"","family":"Aziz Muttaqqin, Shopan Sopyan","given":"Deni","non-dropping-particle":"","parse-names":false,"suffix":""}],"container-title":"Journal of Human And Education","id":"ITEM-1","issued":{"date-parts":[["2024"]]},"title":"Program Bimbingan Karir dan Studi Lanjut pada Siswa kelas XII SMK Purnama 1 Jakarta","type":"article-journal","volume":"4 No. 4"},"uris":["http://www.mendeley.com/documents/?uuid=e3789577-2396-4874-895d-eaebc1fde692"]}],"mendeley":{"formattedCitation":"Deni Aziz Muttaqqin, Shopan Sopyan, ‘Program Bimbingan Karir Dan Studi Lanjut Pada Siswa Kelas XII SMK Purnama 1 Jakarta’, &lt;i&gt;Journal of Human And Education&lt;/i&gt;, 4 No. 4 (2024).","plainTextFormattedCitation":"Deni Aziz Muttaqqin, Shopan Sopyan, ‘Program Bimbingan Karir Dan Studi Lanjut Pada Siswa Kelas XII SMK Purnama 1 Jakarta’, Journal of Human And Education, 4 No. 4 (2024)."},"properties":{"noteIndex":15},"schema":"https://github.com/citation-style-language/schema/raw/master/csl-citation.json"}</w:instrText>
      </w:r>
      <w:r w:rsidR="004A64A1">
        <w:rPr>
          <w:rFonts w:ascii="Cambria" w:hAnsi="Cambria"/>
          <w:sz w:val="16"/>
          <w:szCs w:val="16"/>
        </w:rPr>
        <w:fldChar w:fldCharType="separate"/>
      </w:r>
      <w:r w:rsidR="004A64A1" w:rsidRPr="004A64A1">
        <w:rPr>
          <w:rFonts w:ascii="Cambria" w:hAnsi="Cambria"/>
          <w:noProof/>
          <w:sz w:val="16"/>
          <w:szCs w:val="16"/>
        </w:rPr>
        <w:t xml:space="preserve">Deni Aziz Muttaqqin, Shopan Sopyan, ‘Program Bimbingan Karir Dan Studi Lanjut Pada Siswa Kelas XII SMK Purnama 1 Jakarta’, </w:t>
      </w:r>
      <w:r w:rsidR="004A64A1" w:rsidRPr="004A64A1">
        <w:rPr>
          <w:rFonts w:ascii="Cambria" w:hAnsi="Cambria"/>
          <w:i/>
          <w:noProof/>
          <w:sz w:val="16"/>
          <w:szCs w:val="16"/>
        </w:rPr>
        <w:t>Journal of Human And Education</w:t>
      </w:r>
      <w:r w:rsidR="004A64A1" w:rsidRPr="004A64A1">
        <w:rPr>
          <w:rFonts w:ascii="Cambria" w:hAnsi="Cambria"/>
          <w:noProof/>
          <w:sz w:val="16"/>
          <w:szCs w:val="16"/>
        </w:rPr>
        <w:t>, 4 No. 4 (2024)</w:t>
      </w:r>
      <w:r w:rsidR="004A64A1">
        <w:rPr>
          <w:rFonts w:ascii="Cambria" w:hAnsi="Cambria"/>
          <w:noProof/>
          <w:sz w:val="16"/>
          <w:szCs w:val="16"/>
        </w:rPr>
        <w:t>, hlm. 7.</w:t>
      </w:r>
      <w:r w:rsidR="004A64A1">
        <w:rPr>
          <w:rFonts w:ascii="Cambria" w:hAnsi="Cambria"/>
          <w:sz w:val="16"/>
          <w:szCs w:val="16"/>
        </w:rPr>
        <w:fldChar w:fldCharType="end"/>
      </w:r>
      <w:r w:rsidR="004A64A1">
        <w:rPr>
          <w:rFonts w:ascii="Cambria" w:hAnsi="Cambri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69261" w14:textId="6E11AE7D" w:rsidR="00A60DB9" w:rsidRPr="003D4F82" w:rsidRDefault="00A60DB9" w:rsidP="003C6A9D">
    <w:pPr>
      <w:pStyle w:val="Header"/>
      <w:ind w:right="-1141"/>
      <w:rPr>
        <w:rFonts w:ascii="Century" w:hAnsi="Century" w:cstheme="minorBidi"/>
        <w:sz w:val="18"/>
        <w:szCs w:val="18"/>
      </w:rPr>
    </w:pPr>
  </w:p>
  <w:p w14:paraId="5B7A7AA3" w14:textId="6A6A630B" w:rsidR="00A60DB9" w:rsidRPr="003D4F82" w:rsidRDefault="00A60DB9" w:rsidP="003C6A9D">
    <w:pPr>
      <w:pStyle w:val="Header"/>
      <w:ind w:right="-1042"/>
      <w:jc w:val="right"/>
      <w:rPr>
        <w:rFonts w:ascii="Century" w:hAnsi="Century" w:cstheme="minorBidi"/>
        <w:sz w:val="18"/>
        <w:szCs w:val="18"/>
        <w:lang w:val="en-AU"/>
      </w:rPr>
    </w:pPr>
    <w:r w:rsidRPr="003D4F82">
      <w:rPr>
        <w:rFonts w:ascii="Century" w:hAnsi="Century" w:cstheme="minorBidi"/>
        <w:color w:val="7F7F7F" w:themeColor="background1" w:themeShade="7F"/>
        <w:spacing w:val="60"/>
        <w:sz w:val="18"/>
        <w:szCs w:val="18"/>
        <w:lang w:val="en-AU"/>
      </w:rPr>
      <w:t>Page</w:t>
    </w:r>
    <w:r w:rsidRPr="003D4F82">
      <w:rPr>
        <w:rFonts w:ascii="Century" w:hAnsi="Century" w:cstheme="minorBidi"/>
        <w:sz w:val="18"/>
        <w:szCs w:val="18"/>
        <w:lang w:val="en-AU"/>
      </w:rPr>
      <w:t xml:space="preserve"> </w:t>
    </w:r>
    <w:r w:rsidR="0053346F">
      <w:rPr>
        <w:rFonts w:ascii="Century" w:hAnsi="Century" w:cstheme="minorBidi"/>
        <w:sz w:val="18"/>
        <w:szCs w:val="18"/>
        <w:lang w:val="en-AU"/>
      </w:rPr>
      <w:t>2</w:t>
    </w:r>
  </w:p>
  <w:p w14:paraId="04BFB289" w14:textId="4D07299F" w:rsidR="00A60DB9" w:rsidRPr="008E394E" w:rsidRDefault="00A60DB9" w:rsidP="00203842">
    <w:pPr>
      <w:pStyle w:val="Header"/>
      <w:ind w:right="-1283"/>
      <w:rPr>
        <w:rFonts w:ascii="Palatino Linotype" w:hAnsi="Palatino Linotype" w:cstheme="minorBidi"/>
        <w:b/>
        <w:bCs/>
        <w:sz w:val="18"/>
        <w:szCs w:val="18"/>
      </w:rPr>
    </w:pPr>
    <w:r w:rsidRPr="008E394E">
      <w:rPr>
        <w:rFonts w:ascii="Palatino Linotype" w:hAnsi="Palatino Linotype" w:cstheme="minorBidi"/>
        <w:b/>
        <w:bCs/>
        <w:sz w:val="18"/>
        <w:szCs w:val="18"/>
        <w:lang w:val="id-ID"/>
      </w:rPr>
      <w:t xml:space="preserve">E-ISSN : </w:t>
    </w:r>
    <w:r w:rsidR="000532EA" w:rsidRPr="008E394E">
      <w:rPr>
        <w:rFonts w:ascii="Palatino Linotype" w:hAnsi="Palatino Linotype"/>
        <w:b/>
        <w:w w:val="110"/>
        <w:sz w:val="18"/>
      </w:rPr>
      <w:t>2962</w:t>
    </w:r>
    <w:r w:rsidR="000532EA" w:rsidRPr="008E394E">
      <w:rPr>
        <w:rFonts w:ascii="Palatino Linotype" w:hAnsi="Palatino Linotype"/>
        <w:b/>
        <w:w w:val="110"/>
        <w:sz w:val="18"/>
        <w:lang w:val="id-ID"/>
      </w:rPr>
      <w:t>-07</w:t>
    </w:r>
  </w:p>
  <w:p w14:paraId="4930D3C9" w14:textId="0830A11B" w:rsidR="00A60DB9" w:rsidRPr="008E394E" w:rsidRDefault="00A60DB9" w:rsidP="00203842">
    <w:pPr>
      <w:pStyle w:val="Header"/>
      <w:ind w:right="-1283"/>
      <w:rPr>
        <w:rFonts w:ascii="Palatino Linotype" w:hAnsi="Palatino Linotype" w:cstheme="minorBidi"/>
        <w:b/>
        <w:bCs/>
        <w:sz w:val="18"/>
        <w:szCs w:val="18"/>
      </w:rPr>
    </w:pPr>
    <w:r w:rsidRPr="008E394E">
      <w:rPr>
        <w:rFonts w:ascii="Palatino Linotype" w:hAnsi="Palatino Linotype" w:cstheme="minorBidi"/>
        <w:b/>
        <w:bCs/>
        <w:sz w:val="18"/>
        <w:szCs w:val="18"/>
        <w:lang w:val="id-ID"/>
      </w:rPr>
      <w:t xml:space="preserve">P-ISSN : </w:t>
    </w:r>
    <w:r w:rsidR="003D4F82" w:rsidRPr="008E394E">
      <w:rPr>
        <w:rFonts w:ascii="Palatino Linotype" w:hAnsi="Palatino Linotype" w:cstheme="minorBidi"/>
        <w:b/>
        <w:bCs/>
        <w:sz w:val="18"/>
        <w:szCs w:val="18"/>
      </w:rPr>
      <w:t>-</w:t>
    </w:r>
  </w:p>
  <w:p w14:paraId="5FC6B2BD" w14:textId="56844086" w:rsidR="005B0DB6" w:rsidRPr="005B0DB6" w:rsidRDefault="005B0DB6" w:rsidP="005B0DB6">
    <w:pPr>
      <w:pStyle w:val="Header"/>
      <w:rPr>
        <w:rFonts w:ascii="Palatino Linotype" w:hAnsi="Palatino Linotype" w:cstheme="majorBidi"/>
        <w:b/>
        <w:bCs/>
        <w:sz w:val="24"/>
        <w:szCs w:val="24"/>
        <w:u w:val="single"/>
        <w:lang w:val="id-ID"/>
      </w:rPr>
    </w:pPr>
    <w:proofErr w:type="spellStart"/>
    <w:r w:rsidRPr="005B0DB6">
      <w:rPr>
        <w:rFonts w:ascii="Palatino Linotype" w:hAnsi="Palatino Linotype" w:cstheme="majorBidi"/>
        <w:b/>
        <w:bCs/>
        <w:sz w:val="24"/>
        <w:szCs w:val="24"/>
        <w:u w:val="single"/>
      </w:rPr>
      <w:t>Bimbingan</w:t>
    </w:r>
    <w:proofErr w:type="spellEnd"/>
    <w:r w:rsidRPr="005B0DB6">
      <w:rPr>
        <w:rFonts w:ascii="Palatino Linotype" w:hAnsi="Palatino Linotype" w:cstheme="majorBidi"/>
        <w:b/>
        <w:bCs/>
        <w:sz w:val="24"/>
        <w:szCs w:val="24"/>
        <w:u w:val="single"/>
      </w:rPr>
      <w:t xml:space="preserve"> </w:t>
    </w:r>
    <w:proofErr w:type="spellStart"/>
    <w:r w:rsidRPr="005B0DB6">
      <w:rPr>
        <w:rFonts w:ascii="Palatino Linotype" w:hAnsi="Palatino Linotype" w:cstheme="majorBidi"/>
        <w:b/>
        <w:bCs/>
        <w:sz w:val="24"/>
        <w:szCs w:val="24"/>
        <w:u w:val="single"/>
      </w:rPr>
      <w:t>Karir</w:t>
    </w:r>
    <w:proofErr w:type="spellEnd"/>
    <w:r w:rsidRPr="005B0DB6">
      <w:rPr>
        <w:rFonts w:ascii="Palatino Linotype" w:hAnsi="Palatino Linotype" w:cstheme="majorBidi"/>
        <w:b/>
        <w:bCs/>
        <w:sz w:val="24"/>
        <w:szCs w:val="24"/>
        <w:u w:val="single"/>
      </w:rPr>
      <w:t xml:space="preserve"> </w:t>
    </w:r>
    <w:proofErr w:type="spellStart"/>
    <w:r w:rsidRPr="005B0DB6">
      <w:rPr>
        <w:rFonts w:ascii="Palatino Linotype" w:hAnsi="Palatino Linotype" w:cstheme="majorBidi"/>
        <w:b/>
        <w:bCs/>
        <w:sz w:val="24"/>
        <w:szCs w:val="24"/>
        <w:u w:val="single"/>
      </w:rPr>
      <w:t>Dalam</w:t>
    </w:r>
    <w:proofErr w:type="spellEnd"/>
    <w:r w:rsidRPr="005B0DB6">
      <w:rPr>
        <w:rFonts w:ascii="Palatino Linotype" w:hAnsi="Palatino Linotype" w:cstheme="majorBidi"/>
        <w:b/>
        <w:bCs/>
        <w:sz w:val="24"/>
        <w:szCs w:val="24"/>
        <w:u w:val="single"/>
      </w:rPr>
      <w:t xml:space="preserve"> </w:t>
    </w:r>
    <w:proofErr w:type="spellStart"/>
    <w:r w:rsidRPr="005B0DB6">
      <w:rPr>
        <w:rFonts w:ascii="Palatino Linotype" w:hAnsi="Palatino Linotype" w:cstheme="majorBidi"/>
        <w:b/>
        <w:bCs/>
        <w:sz w:val="24"/>
        <w:szCs w:val="24"/>
        <w:u w:val="single"/>
      </w:rPr>
      <w:t>Meningkatkan</w:t>
    </w:r>
    <w:proofErr w:type="spellEnd"/>
    <w:r w:rsidRPr="005B0DB6">
      <w:rPr>
        <w:rFonts w:ascii="Palatino Linotype" w:hAnsi="Palatino Linotype" w:cstheme="majorBidi"/>
        <w:b/>
        <w:bCs/>
        <w:sz w:val="24"/>
        <w:szCs w:val="24"/>
        <w:u w:val="single"/>
      </w:rPr>
      <w:t xml:space="preserve"> </w:t>
    </w:r>
    <w:proofErr w:type="spellStart"/>
    <w:r w:rsidRPr="005B0DB6">
      <w:rPr>
        <w:rFonts w:ascii="Palatino Linotype" w:hAnsi="Palatino Linotype" w:cstheme="majorBidi"/>
        <w:b/>
        <w:bCs/>
        <w:sz w:val="24"/>
        <w:szCs w:val="24"/>
        <w:u w:val="single"/>
      </w:rPr>
      <w:t>Motivasi</w:t>
    </w:r>
    <w:proofErr w:type="spellEnd"/>
    <w:r w:rsidR="00376EE3">
      <w:rPr>
        <w:rFonts w:ascii="Palatino Linotype" w:hAnsi="Palatino Linotype" w:cstheme="majorBidi"/>
        <w:b/>
        <w:bCs/>
        <w:sz w:val="24"/>
        <w:szCs w:val="24"/>
        <w:u w:val="single"/>
      </w:rPr>
      <w:t>…</w:t>
    </w:r>
  </w:p>
  <w:p w14:paraId="372FFDE2" w14:textId="0F244CDE" w:rsidR="004434F1" w:rsidRPr="008E394E" w:rsidRDefault="004434F1" w:rsidP="005B0DB6">
    <w:pPr>
      <w:pStyle w:val="Header"/>
      <w:rPr>
        <w:rFonts w:ascii="Palatino Linotype" w:hAnsi="Palatino Linotype"/>
        <w:u w:val="single"/>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98F20" w14:textId="764A6C09" w:rsidR="00A60DB9" w:rsidRPr="003D4F82" w:rsidRDefault="00A60DB9" w:rsidP="003C6A9D">
    <w:pPr>
      <w:pStyle w:val="Header"/>
      <w:ind w:right="-1141"/>
      <w:rPr>
        <w:rFonts w:ascii="Century" w:hAnsi="Century" w:cstheme="minorBidi"/>
        <w:sz w:val="18"/>
        <w:szCs w:val="18"/>
      </w:rPr>
    </w:pPr>
  </w:p>
  <w:p w14:paraId="53B4B769" w14:textId="13820119" w:rsidR="00A60DB9" w:rsidRPr="003D4F82" w:rsidRDefault="00A60DB9" w:rsidP="00527634">
    <w:pPr>
      <w:pStyle w:val="Header"/>
      <w:ind w:right="-1042"/>
      <w:jc w:val="right"/>
      <w:rPr>
        <w:rFonts w:ascii="Century" w:hAnsi="Century" w:cstheme="minorBidi"/>
        <w:sz w:val="18"/>
        <w:szCs w:val="18"/>
        <w:lang w:val="en-AU"/>
      </w:rPr>
    </w:pPr>
    <w:r w:rsidRPr="003D4F82">
      <w:rPr>
        <w:rFonts w:ascii="Century" w:hAnsi="Century" w:cstheme="minorBidi"/>
        <w:color w:val="7F7F7F" w:themeColor="background1" w:themeShade="7F"/>
        <w:spacing w:val="60"/>
        <w:sz w:val="18"/>
        <w:szCs w:val="18"/>
        <w:lang w:val="en-AU"/>
      </w:rPr>
      <w:t>Page</w:t>
    </w:r>
    <w:r w:rsidRPr="003D4F82">
      <w:rPr>
        <w:rFonts w:ascii="Century" w:hAnsi="Century" w:cstheme="minorBidi"/>
        <w:sz w:val="18"/>
        <w:szCs w:val="18"/>
        <w:lang w:val="en-AU"/>
      </w:rPr>
      <w:t xml:space="preserve"> </w:t>
    </w:r>
    <w:r w:rsidR="0053346F">
      <w:rPr>
        <w:rFonts w:ascii="Century" w:hAnsi="Century" w:cstheme="minorBidi"/>
        <w:sz w:val="18"/>
        <w:szCs w:val="18"/>
        <w:lang w:val="en-AU"/>
      </w:rPr>
      <w:t>5</w:t>
    </w:r>
  </w:p>
  <w:p w14:paraId="56ED097D" w14:textId="40E3E8A5" w:rsidR="00A60DB9" w:rsidRPr="00E176F7" w:rsidRDefault="00A60DB9" w:rsidP="00203842">
    <w:pPr>
      <w:pStyle w:val="Header"/>
      <w:ind w:right="-1283"/>
      <w:rPr>
        <w:rFonts w:ascii="Palatino Linotype" w:hAnsi="Palatino Linotype" w:cstheme="minorBidi"/>
        <w:b/>
        <w:bCs/>
        <w:sz w:val="18"/>
        <w:szCs w:val="18"/>
      </w:rPr>
    </w:pPr>
    <w:r w:rsidRPr="008E394E">
      <w:rPr>
        <w:rFonts w:ascii="Palatino Linotype" w:hAnsi="Palatino Linotype" w:cstheme="minorBidi"/>
        <w:b/>
        <w:bCs/>
        <w:sz w:val="18"/>
        <w:szCs w:val="18"/>
        <w:lang w:val="id-ID"/>
      </w:rPr>
      <w:t xml:space="preserve">E-ISSN : </w:t>
    </w:r>
    <w:r w:rsidR="000532EA" w:rsidRPr="008E394E">
      <w:rPr>
        <w:rFonts w:ascii="Palatino Linotype" w:hAnsi="Palatino Linotype"/>
        <w:b/>
        <w:w w:val="110"/>
        <w:sz w:val="18"/>
      </w:rPr>
      <w:t>2962</w:t>
    </w:r>
    <w:r w:rsidR="000532EA" w:rsidRPr="008E394E">
      <w:rPr>
        <w:rFonts w:ascii="Palatino Linotype" w:hAnsi="Palatino Linotype"/>
        <w:b/>
        <w:w w:val="110"/>
        <w:sz w:val="18"/>
        <w:lang w:val="id-ID"/>
      </w:rPr>
      <w:t>-0</w:t>
    </w:r>
  </w:p>
  <w:p w14:paraId="5E91F226" w14:textId="7BCAFB34" w:rsidR="00A60DB9" w:rsidRPr="008E394E" w:rsidRDefault="00A60DB9" w:rsidP="00203842">
    <w:pPr>
      <w:pStyle w:val="Header"/>
      <w:ind w:right="-1283"/>
      <w:rPr>
        <w:rFonts w:ascii="Palatino Linotype" w:hAnsi="Palatino Linotype" w:cstheme="minorBidi"/>
        <w:b/>
        <w:bCs/>
        <w:sz w:val="18"/>
        <w:szCs w:val="18"/>
      </w:rPr>
    </w:pPr>
    <w:r w:rsidRPr="008E394E">
      <w:rPr>
        <w:rFonts w:ascii="Palatino Linotype" w:hAnsi="Palatino Linotype" w:cstheme="minorBidi"/>
        <w:b/>
        <w:bCs/>
        <w:sz w:val="18"/>
        <w:szCs w:val="18"/>
        <w:lang w:val="id-ID"/>
      </w:rPr>
      <w:t xml:space="preserve">P-ISSN : </w:t>
    </w:r>
    <w:r w:rsidR="003D4F82" w:rsidRPr="008E394E">
      <w:rPr>
        <w:rFonts w:ascii="Palatino Linotype" w:hAnsi="Palatino Linotype" w:cstheme="minorBidi"/>
        <w:b/>
        <w:bCs/>
        <w:sz w:val="18"/>
        <w:szCs w:val="18"/>
      </w:rPr>
      <w:t>-</w:t>
    </w:r>
  </w:p>
  <w:p w14:paraId="43F81C3F" w14:textId="72376443" w:rsidR="00A60DB9" w:rsidRPr="00376EE3" w:rsidRDefault="00376EE3" w:rsidP="00376EE3">
    <w:pPr>
      <w:pStyle w:val="Header"/>
      <w:ind w:right="-1283"/>
      <w:rPr>
        <w:rFonts w:ascii="Palatino Linotype" w:hAnsi="Palatino Linotype" w:cstheme="majorBidi"/>
        <w:b/>
        <w:bCs/>
        <w:sz w:val="24"/>
        <w:szCs w:val="24"/>
        <w:u w:val="single"/>
        <w:lang w:val="en-ID"/>
      </w:rPr>
    </w:pPr>
    <w:proofErr w:type="spellStart"/>
    <w:r w:rsidRPr="00236ADF">
      <w:rPr>
        <w:rFonts w:ascii="Palatino Linotype" w:hAnsi="Palatino Linotype" w:cstheme="majorBidi"/>
        <w:b/>
        <w:bCs/>
        <w:sz w:val="24"/>
        <w:szCs w:val="24"/>
        <w:u w:val="single"/>
        <w:lang w:val="en-ID"/>
      </w:rPr>
      <w:t>Lutvia</w:t>
    </w:r>
    <w:proofErr w:type="spellEnd"/>
    <w:r w:rsidRPr="00236ADF">
      <w:rPr>
        <w:rFonts w:ascii="Palatino Linotype" w:hAnsi="Palatino Linotype" w:cstheme="majorBidi"/>
        <w:b/>
        <w:bCs/>
        <w:sz w:val="24"/>
        <w:szCs w:val="24"/>
        <w:u w:val="single"/>
        <w:lang w:val="en-ID"/>
      </w:rPr>
      <w:t xml:space="preserve">, Nur </w:t>
    </w:r>
    <w:proofErr w:type="spellStart"/>
    <w:r w:rsidRPr="00236ADF">
      <w:rPr>
        <w:rFonts w:ascii="Palatino Linotype" w:hAnsi="Palatino Linotype" w:cstheme="majorBidi"/>
        <w:b/>
        <w:bCs/>
        <w:sz w:val="24"/>
        <w:szCs w:val="24"/>
        <w:u w:val="single"/>
        <w:lang w:val="en-ID"/>
      </w:rPr>
      <w:t>Zuneni</w:t>
    </w:r>
    <w:proofErr w:type="spellEnd"/>
    <w:r w:rsidRPr="00236ADF">
      <w:rPr>
        <w:rFonts w:ascii="Palatino Linotype" w:hAnsi="Palatino Linotype" w:cstheme="majorBidi"/>
        <w:b/>
        <w:bCs/>
        <w:sz w:val="24"/>
        <w:szCs w:val="24"/>
        <w:u w:val="single"/>
        <w:lang w:val="en-ID"/>
      </w:rPr>
      <w:t xml:space="preserve">, </w:t>
    </w:r>
    <w:proofErr w:type="spellStart"/>
    <w:r w:rsidRPr="00236ADF">
      <w:rPr>
        <w:rFonts w:ascii="Palatino Linotype" w:hAnsi="Palatino Linotype" w:cstheme="majorBidi"/>
        <w:b/>
        <w:bCs/>
        <w:sz w:val="24"/>
        <w:szCs w:val="24"/>
        <w:u w:val="single"/>
        <w:lang w:val="en-ID"/>
      </w:rPr>
      <w:t>Siska</w:t>
    </w:r>
    <w:proofErr w:type="spellEnd"/>
    <w:r w:rsidRPr="00236ADF">
      <w:rPr>
        <w:rFonts w:ascii="Palatino Linotype" w:hAnsi="Palatino Linotype" w:cstheme="majorBidi"/>
        <w:b/>
        <w:bCs/>
        <w:sz w:val="24"/>
        <w:szCs w:val="24"/>
        <w:u w:val="single"/>
        <w:lang w:val="en-ID"/>
      </w:rPr>
      <w:t xml:space="preserve">, </w:t>
    </w:r>
    <w:proofErr w:type="spellStart"/>
    <w:r w:rsidRPr="00236ADF">
      <w:rPr>
        <w:rFonts w:ascii="Palatino Linotype" w:hAnsi="Palatino Linotype" w:cstheme="majorBidi"/>
        <w:b/>
        <w:bCs/>
        <w:sz w:val="24"/>
        <w:szCs w:val="24"/>
        <w:u w:val="single"/>
        <w:lang w:val="en-ID"/>
      </w:rPr>
      <w:t>Bilqis</w:t>
    </w:r>
    <w:proofErr w:type="spellEnd"/>
    <w:r w:rsidRPr="00236ADF">
      <w:rPr>
        <w:rFonts w:ascii="Palatino Linotype" w:hAnsi="Palatino Linotype" w:cstheme="majorBidi"/>
        <w:b/>
        <w:bCs/>
        <w:sz w:val="24"/>
        <w:szCs w:val="24"/>
        <w:u w:val="single"/>
        <w:lang w:val="en-ID"/>
      </w:rPr>
      <w:t xml:space="preserve">, </w:t>
    </w:r>
    <w:r>
      <w:rPr>
        <w:rFonts w:ascii="Palatino Linotype" w:hAnsi="Palatino Linotype" w:cstheme="majorBidi"/>
        <w:b/>
        <w:bCs/>
        <w:sz w:val="24"/>
        <w:szCs w:val="24"/>
        <w:u w:val="single"/>
        <w:lang w:val="en-ID"/>
      </w:rPr>
      <w:t xml:space="preserve">&amp; </w:t>
    </w:r>
    <w:proofErr w:type="spellStart"/>
    <w:r w:rsidRPr="00236ADF">
      <w:rPr>
        <w:rFonts w:ascii="Palatino Linotype" w:hAnsi="Palatino Linotype" w:cstheme="majorBidi"/>
        <w:b/>
        <w:bCs/>
        <w:sz w:val="24"/>
        <w:szCs w:val="24"/>
        <w:u w:val="single"/>
        <w:lang w:val="en-ID"/>
      </w:rPr>
      <w:t>Maslakha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E4780" w14:textId="0AE8C34A" w:rsidR="00A60DB9" w:rsidRPr="00A92026" w:rsidRDefault="00C16022" w:rsidP="003C6A9D">
    <w:pPr>
      <w:pStyle w:val="Header"/>
      <w:ind w:right="-1141"/>
      <w:rPr>
        <w:rFonts w:ascii="Century" w:hAnsi="Century" w:cstheme="minorBidi"/>
        <w:sz w:val="18"/>
        <w:szCs w:val="18"/>
      </w:rPr>
    </w:pPr>
    <w:r w:rsidRPr="003D4F82">
      <w:rPr>
        <w:rFonts w:ascii="Century" w:hAnsi="Century"/>
        <w:noProof/>
        <w:color w:val="FF0000"/>
      </w:rPr>
      <w:drawing>
        <wp:anchor distT="0" distB="0" distL="114300" distR="114300" simplePos="0" relativeHeight="251677696" behindDoc="1" locked="0" layoutInCell="1" allowOverlap="1" wp14:anchorId="77BE69A7" wp14:editId="65335C0D">
          <wp:simplePos x="0" y="0"/>
          <wp:positionH relativeFrom="margin">
            <wp:align>center</wp:align>
          </wp:positionH>
          <wp:positionV relativeFrom="paragraph">
            <wp:posOffset>-69215</wp:posOffset>
          </wp:positionV>
          <wp:extent cx="6503904" cy="105294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503904" cy="1052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9E0D4" w14:textId="452C896B" w:rsidR="00A60DB9" w:rsidRPr="008A2637" w:rsidRDefault="00A60DB9" w:rsidP="003C6A9D">
    <w:pPr>
      <w:pStyle w:val="Header"/>
      <w:ind w:right="-1042"/>
      <w:jc w:val="right"/>
      <w:rPr>
        <w:rFonts w:ascii="Century" w:hAnsi="Century" w:cstheme="minorBidi"/>
        <w:color w:val="FFFFFF" w:themeColor="background1"/>
        <w:sz w:val="18"/>
        <w:szCs w:val="18"/>
        <w:lang w:val="id-ID"/>
      </w:rPr>
    </w:pPr>
    <w:r w:rsidRPr="003D4F82">
      <w:rPr>
        <w:rFonts w:ascii="Century" w:hAnsi="Century" w:cstheme="minorBidi"/>
        <w:color w:val="FFFFFF" w:themeColor="background1"/>
        <w:spacing w:val="60"/>
        <w:sz w:val="18"/>
        <w:szCs w:val="18"/>
        <w:lang w:val="en-AU"/>
      </w:rPr>
      <w:t>Page</w:t>
    </w:r>
    <w:r w:rsidR="00E176F7">
      <w:rPr>
        <w:rFonts w:ascii="Century" w:hAnsi="Century" w:cstheme="minorBidi"/>
        <w:color w:val="FFFFFF" w:themeColor="background1"/>
        <w:spacing w:val="60"/>
        <w:sz w:val="18"/>
        <w:szCs w:val="18"/>
        <w:lang w:val="en-AU"/>
      </w:rPr>
      <w:t>1</w:t>
    </w:r>
  </w:p>
  <w:p w14:paraId="6BE76A2E" w14:textId="77777777" w:rsidR="00A92026" w:rsidRPr="008E394E" w:rsidRDefault="00A92026" w:rsidP="00A92026">
    <w:pPr>
      <w:pStyle w:val="Footer"/>
      <w:rPr>
        <w:rFonts w:ascii="Palatino Linotype" w:hAnsi="Palatino Linotype" w:cs="Tahoma"/>
        <w:b/>
        <w:bCs/>
      </w:rPr>
    </w:pPr>
    <w:proofErr w:type="spellStart"/>
    <w:r w:rsidRPr="008E394E">
      <w:rPr>
        <w:rFonts w:ascii="Palatino Linotype" w:hAnsi="Palatino Linotype" w:cs="Tahoma"/>
        <w:b/>
        <w:bCs/>
      </w:rPr>
      <w:t>Jurnal</w:t>
    </w:r>
    <w:proofErr w:type="spellEnd"/>
    <w:r w:rsidRPr="008E394E">
      <w:rPr>
        <w:rFonts w:ascii="Palatino Linotype" w:hAnsi="Palatino Linotype" w:cs="Tahoma"/>
        <w:b/>
        <w:bCs/>
      </w:rPr>
      <w:t xml:space="preserve"> La </w:t>
    </w:r>
    <w:proofErr w:type="spellStart"/>
    <w:r w:rsidRPr="008E394E">
      <w:rPr>
        <w:rFonts w:ascii="Palatino Linotype" w:hAnsi="Palatino Linotype" w:cs="Tahoma"/>
        <w:b/>
        <w:bCs/>
      </w:rPr>
      <w:t>Tenriruwa</w:t>
    </w:r>
    <w:proofErr w:type="spellEnd"/>
    <w:r w:rsidRPr="008E394E">
      <w:rPr>
        <w:rFonts w:ascii="Palatino Linotype" w:hAnsi="Palatino Linotype" w:cs="Tahoma"/>
        <w:b/>
        <w:bCs/>
      </w:rPr>
      <w:t xml:space="preserve"> </w:t>
    </w:r>
  </w:p>
  <w:p w14:paraId="27E163D8" w14:textId="0FC180D2" w:rsidR="00A92026" w:rsidRPr="008E394E" w:rsidRDefault="000532EA" w:rsidP="00A92026">
    <w:pPr>
      <w:pStyle w:val="Footer"/>
      <w:rPr>
        <w:rFonts w:ascii="Palatino Linotype" w:hAnsi="Palatino Linotype" w:cs="Tahoma"/>
        <w:b/>
        <w:bCs/>
        <w:lang w:val="id-ID"/>
      </w:rPr>
    </w:pPr>
    <w:r w:rsidRPr="008E394E">
      <w:rPr>
        <w:rFonts w:ascii="Palatino Linotype" w:hAnsi="Palatino Linotype" w:cs="Tahoma"/>
        <w:b/>
        <w:bCs/>
      </w:rPr>
      <w:t>Vol.</w:t>
    </w:r>
    <w:proofErr w:type="gramStart"/>
    <w:r w:rsidRPr="008E394E">
      <w:rPr>
        <w:rFonts w:ascii="Palatino Linotype" w:hAnsi="Palatino Linotype" w:cs="Tahoma"/>
        <w:b/>
        <w:bCs/>
      </w:rPr>
      <w:t xml:space="preserve"> </w:t>
    </w:r>
    <w:r w:rsidR="006F3B5C" w:rsidRPr="008E394E">
      <w:rPr>
        <w:rFonts w:ascii="Palatino Linotype" w:hAnsi="Palatino Linotype" w:cs="Tahoma"/>
        <w:b/>
        <w:bCs/>
        <w:lang w:val="id-ID"/>
      </w:rPr>
      <w:t>..</w:t>
    </w:r>
    <w:proofErr w:type="gramEnd"/>
    <w:r w:rsidR="00A92026" w:rsidRPr="008E394E">
      <w:rPr>
        <w:rFonts w:ascii="Palatino Linotype" w:hAnsi="Palatino Linotype" w:cs="Tahoma"/>
        <w:b/>
        <w:bCs/>
      </w:rPr>
      <w:t xml:space="preserve"> </w:t>
    </w:r>
    <w:proofErr w:type="spellStart"/>
    <w:r w:rsidR="00A92026" w:rsidRPr="008E394E">
      <w:rPr>
        <w:rFonts w:ascii="Palatino Linotype" w:hAnsi="Palatino Linotype" w:cs="Tahoma"/>
        <w:b/>
        <w:bCs/>
      </w:rPr>
      <w:t>Nomor</w:t>
    </w:r>
    <w:proofErr w:type="spellEnd"/>
    <w:r w:rsidR="006F3B5C" w:rsidRPr="008E394E">
      <w:rPr>
        <w:rFonts w:ascii="Palatino Linotype" w:hAnsi="Palatino Linotype" w:cs="Tahoma"/>
        <w:b/>
        <w:bCs/>
      </w:rPr>
      <w:t xml:space="preserve"> </w:t>
    </w:r>
    <w:r w:rsidR="006F3B5C" w:rsidRPr="008E394E">
      <w:rPr>
        <w:rFonts w:ascii="Palatino Linotype" w:hAnsi="Palatino Linotype" w:cs="Tahoma"/>
        <w:b/>
        <w:bCs/>
        <w:lang w:val="id-ID"/>
      </w:rPr>
      <w:t>...</w:t>
    </w:r>
    <w:r w:rsidR="006F3B5C" w:rsidRPr="008E394E">
      <w:rPr>
        <w:rFonts w:ascii="Palatino Linotype" w:hAnsi="Palatino Linotype" w:cs="Tahoma"/>
        <w:b/>
        <w:bCs/>
      </w:rPr>
      <w:t xml:space="preserve"> </w:t>
    </w:r>
    <w:proofErr w:type="spellStart"/>
    <w:r w:rsidR="006F3B5C" w:rsidRPr="008E394E">
      <w:rPr>
        <w:rFonts w:ascii="Palatino Linotype" w:hAnsi="Palatino Linotype" w:cs="Tahoma"/>
        <w:b/>
        <w:bCs/>
      </w:rPr>
      <w:t>Tahun</w:t>
    </w:r>
    <w:proofErr w:type="spellEnd"/>
    <w:r w:rsidR="006F3B5C" w:rsidRPr="008E394E">
      <w:rPr>
        <w:rFonts w:ascii="Palatino Linotype" w:hAnsi="Palatino Linotype" w:cs="Tahoma"/>
        <w:b/>
        <w:bCs/>
      </w:rPr>
      <w:t xml:space="preserve"> </w:t>
    </w:r>
    <w:r w:rsidR="006F3B5C" w:rsidRPr="008E394E">
      <w:rPr>
        <w:rFonts w:ascii="Palatino Linotype" w:hAnsi="Palatino Linotype" w:cs="Tahoma"/>
        <w:b/>
        <w:bCs/>
        <w:lang w:val="id-ID"/>
      </w:rPr>
      <w:t>...</w:t>
    </w:r>
  </w:p>
  <w:p w14:paraId="74B2EAFF" w14:textId="2FF0EA90" w:rsidR="00A60DB9" w:rsidRPr="008E394E" w:rsidRDefault="00A60DB9" w:rsidP="000532EA">
    <w:pPr>
      <w:spacing w:before="4"/>
      <w:rPr>
        <w:rFonts w:ascii="Palatino Linotype" w:hAnsi="Palatino Linotype"/>
        <w:b/>
        <w:sz w:val="18"/>
        <w:lang w:val="id-ID"/>
      </w:rPr>
    </w:pPr>
    <w:r w:rsidRPr="008E394E">
      <w:rPr>
        <w:rFonts w:ascii="Palatino Linotype" w:hAnsi="Palatino Linotype" w:cstheme="minorBidi"/>
        <w:b/>
        <w:bCs/>
        <w:sz w:val="18"/>
        <w:szCs w:val="18"/>
        <w:lang w:val="id-ID"/>
      </w:rPr>
      <w:t xml:space="preserve">E-ISSN : </w:t>
    </w:r>
    <w:r w:rsidR="000532EA" w:rsidRPr="008E394E">
      <w:rPr>
        <w:rFonts w:ascii="Palatino Linotype" w:hAnsi="Palatino Linotype"/>
        <w:b/>
        <w:w w:val="110"/>
        <w:sz w:val="18"/>
      </w:rPr>
      <w:t>2962</w:t>
    </w:r>
    <w:r w:rsidR="000532EA" w:rsidRPr="008E394E">
      <w:rPr>
        <w:rFonts w:ascii="Palatino Linotype" w:hAnsi="Palatino Linotype"/>
        <w:b/>
        <w:w w:val="110"/>
        <w:sz w:val="18"/>
        <w:lang w:val="id-ID"/>
      </w:rPr>
      <w:t>-0716</w:t>
    </w:r>
  </w:p>
  <w:p w14:paraId="0EEE2B81" w14:textId="1720B0C3" w:rsidR="00A60DB9" w:rsidRPr="008E394E" w:rsidRDefault="00A60DB9" w:rsidP="00203842">
    <w:pPr>
      <w:pStyle w:val="Header"/>
      <w:ind w:right="-1283"/>
      <w:rPr>
        <w:rFonts w:ascii="Palatino Linotype" w:hAnsi="Palatino Linotype" w:cstheme="minorBidi"/>
        <w:b/>
        <w:bCs/>
        <w:sz w:val="18"/>
        <w:szCs w:val="18"/>
      </w:rPr>
    </w:pPr>
    <w:r w:rsidRPr="008E394E">
      <w:rPr>
        <w:rFonts w:ascii="Palatino Linotype" w:hAnsi="Palatino Linotype" w:cstheme="minorBidi"/>
        <w:b/>
        <w:bCs/>
        <w:sz w:val="18"/>
        <w:szCs w:val="18"/>
        <w:lang w:val="id-ID"/>
      </w:rPr>
      <w:t xml:space="preserve">P-ISSN : </w:t>
    </w:r>
    <w:r w:rsidR="003D4F82" w:rsidRPr="008E394E">
      <w:rPr>
        <w:rFonts w:ascii="Palatino Linotype" w:hAnsi="Palatino Linotype" w:cstheme="minorBidi"/>
        <w:b/>
        <w:bCs/>
        <w:sz w:val="18"/>
        <w:szCs w:val="18"/>
      </w:rPr>
      <w:t>-</w:t>
    </w:r>
  </w:p>
  <w:p w14:paraId="6207B8DF" w14:textId="6760E2C6" w:rsidR="00A60DB9" w:rsidRPr="00A92026" w:rsidRDefault="00A60DB9">
    <w:pPr>
      <w:pStyle w:val="Header"/>
      <w:rPr>
        <w:rFonts w:ascii="Century" w:hAnsi="Centur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7B0E2F66"/>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 w15:restartNumberingAfterBreak="0">
    <w:nsid w:val="00000001"/>
    <w:multiLevelType w:val="hybridMultilevel"/>
    <w:tmpl w:val="CBB43810"/>
    <w:lvl w:ilvl="0" w:tplc="38090017">
      <w:start w:val="1"/>
      <w:numFmt w:val="lowerLetter"/>
      <w:lvlText w:val="%1)"/>
      <w:lvlJc w:val="left"/>
      <w:pPr>
        <w:ind w:left="1440" w:hanging="360"/>
      </w:pPr>
    </w:lvl>
    <w:lvl w:ilvl="1" w:tplc="38090017">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 w15:restartNumberingAfterBreak="0">
    <w:nsid w:val="00000002"/>
    <w:multiLevelType w:val="hybridMultilevel"/>
    <w:tmpl w:val="E70C6580"/>
    <w:lvl w:ilvl="0" w:tplc="38090017">
      <w:start w:val="1"/>
      <w:numFmt w:val="lowerLetter"/>
      <w:lvlText w:val="%1)"/>
      <w:lvlJc w:val="left"/>
      <w:pPr>
        <w:ind w:left="720" w:hanging="360"/>
      </w:pPr>
    </w:lvl>
    <w:lvl w:ilvl="1" w:tplc="38090017">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00000007"/>
    <w:multiLevelType w:val="hybridMultilevel"/>
    <w:tmpl w:val="9BD812AC"/>
    <w:lvl w:ilvl="0" w:tplc="3809000F">
      <w:start w:val="1"/>
      <w:numFmt w:val="decimal"/>
      <w:lvlText w:val="%1."/>
      <w:lvlJc w:val="left"/>
      <w:pPr>
        <w:ind w:left="720" w:hanging="360"/>
      </w:pPr>
    </w:lvl>
    <w:lvl w:ilvl="1" w:tplc="D312DBB2">
      <w:start w:val="1"/>
      <w:numFmt w:val="bullet"/>
      <w:lvlText w:val="•"/>
      <w:lvlJc w:val="left"/>
      <w:pPr>
        <w:ind w:left="1440" w:hanging="360"/>
      </w:pPr>
      <w:rPr>
        <w:rFonts w:ascii="Cambria" w:eastAsia="Calibri" w:hAnsi="Cambria" w:cs="Times New Roman"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B892628"/>
    <w:multiLevelType w:val="hybridMultilevel"/>
    <w:tmpl w:val="849024EA"/>
    <w:lvl w:ilvl="0" w:tplc="C0C8605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2F5A3EA8"/>
    <w:multiLevelType w:val="hybridMultilevel"/>
    <w:tmpl w:val="91D4DD88"/>
    <w:lvl w:ilvl="0" w:tplc="FB2ED128">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6" w15:restartNumberingAfterBreak="0">
    <w:nsid w:val="47066BB3"/>
    <w:multiLevelType w:val="hybridMultilevel"/>
    <w:tmpl w:val="9E34D5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7EE178D"/>
    <w:multiLevelType w:val="hybridMultilevel"/>
    <w:tmpl w:val="447490F4"/>
    <w:lvl w:ilvl="0" w:tplc="1C8C6EC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6EB56936"/>
    <w:multiLevelType w:val="hybridMultilevel"/>
    <w:tmpl w:val="E438F72C"/>
    <w:lvl w:ilvl="0" w:tplc="873C8EFC">
      <w:start w:val="1"/>
      <w:numFmt w:val="low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9" w15:restartNumberingAfterBreak="0">
    <w:nsid w:val="784C5A4B"/>
    <w:multiLevelType w:val="hybridMultilevel"/>
    <w:tmpl w:val="53042E5A"/>
    <w:lvl w:ilvl="0" w:tplc="BA36619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7CC743AA"/>
    <w:multiLevelType w:val="multilevel"/>
    <w:tmpl w:val="974CCDD4"/>
    <w:lvl w:ilvl="0">
      <w:start w:val="1"/>
      <w:numFmt w:val="decimal"/>
      <w:pStyle w:val="Judul1"/>
      <w:lvlText w:val="%1"/>
      <w:lvlJc w:val="left"/>
      <w:pPr>
        <w:tabs>
          <w:tab w:val="num" w:pos="432"/>
        </w:tabs>
        <w:ind w:left="432" w:hanging="432"/>
      </w:pPr>
      <w:rPr>
        <w:rFonts w:cs="Times New Roman" w:hint="default"/>
      </w:rPr>
    </w:lvl>
    <w:lvl w:ilvl="1">
      <w:start w:val="1"/>
      <w:numFmt w:val="decimal"/>
      <w:pStyle w:val="Judul2"/>
      <w:lvlText w:val="%1.%2"/>
      <w:lvlJc w:val="left"/>
      <w:pPr>
        <w:tabs>
          <w:tab w:val="num" w:pos="576"/>
        </w:tabs>
        <w:ind w:left="576" w:hanging="576"/>
      </w:pPr>
      <w:rPr>
        <w:rFonts w:cs="Times New Roman" w:hint="default"/>
      </w:rPr>
    </w:lvl>
    <w:lvl w:ilvl="2">
      <w:start w:val="1"/>
      <w:numFmt w:val="decimal"/>
      <w:pStyle w:val="Judul3"/>
      <w:lvlText w:val="%1.%2.%3"/>
      <w:lvlJc w:val="left"/>
      <w:pPr>
        <w:tabs>
          <w:tab w:val="num" w:pos="720"/>
        </w:tabs>
        <w:ind w:left="720" w:hanging="720"/>
      </w:pPr>
      <w:rPr>
        <w:rFonts w:cs="Times New Roman" w:hint="default"/>
      </w:rPr>
    </w:lvl>
    <w:lvl w:ilvl="3">
      <w:start w:val="1"/>
      <w:numFmt w:val="decimal"/>
      <w:pStyle w:val="Judul4"/>
      <w:lvlText w:val="%1.%2.%3.%4"/>
      <w:lvlJc w:val="left"/>
      <w:pPr>
        <w:tabs>
          <w:tab w:val="num" w:pos="864"/>
        </w:tabs>
        <w:ind w:left="864" w:hanging="864"/>
      </w:pPr>
      <w:rPr>
        <w:rFonts w:cs="Times New Roman" w:hint="default"/>
      </w:rPr>
    </w:lvl>
    <w:lvl w:ilvl="4">
      <w:start w:val="1"/>
      <w:numFmt w:val="decimal"/>
      <w:pStyle w:val="Judul5"/>
      <w:lvlText w:val="%1.%2.%3.%4.%5"/>
      <w:lvlJc w:val="left"/>
      <w:pPr>
        <w:tabs>
          <w:tab w:val="num" w:pos="1008"/>
        </w:tabs>
        <w:ind w:left="1008" w:hanging="1008"/>
      </w:pPr>
      <w:rPr>
        <w:rFonts w:cs="Times New Roman" w:hint="default"/>
      </w:rPr>
    </w:lvl>
    <w:lvl w:ilvl="5">
      <w:start w:val="1"/>
      <w:numFmt w:val="decimal"/>
      <w:pStyle w:val="Judul6"/>
      <w:lvlText w:val="%1.%2.%3.%4.%5.%6"/>
      <w:lvlJc w:val="left"/>
      <w:pPr>
        <w:tabs>
          <w:tab w:val="num" w:pos="1152"/>
        </w:tabs>
        <w:ind w:left="1152" w:hanging="1152"/>
      </w:pPr>
      <w:rPr>
        <w:rFonts w:cs="Times New Roman" w:hint="default"/>
      </w:rPr>
    </w:lvl>
    <w:lvl w:ilvl="6">
      <w:start w:val="1"/>
      <w:numFmt w:val="decimal"/>
      <w:pStyle w:val="Judul7"/>
      <w:lvlText w:val="%1.%2.%3.%4.%5.%6.%7"/>
      <w:lvlJc w:val="left"/>
      <w:pPr>
        <w:tabs>
          <w:tab w:val="num" w:pos="1296"/>
        </w:tabs>
        <w:ind w:left="1296" w:hanging="1296"/>
      </w:pPr>
      <w:rPr>
        <w:rFonts w:cs="Times New Roman" w:hint="default"/>
      </w:rPr>
    </w:lvl>
    <w:lvl w:ilvl="7">
      <w:start w:val="1"/>
      <w:numFmt w:val="decimal"/>
      <w:pStyle w:val="Judul8"/>
      <w:lvlText w:val="%1.%2.%3.%4.%5.%6.%7.%8"/>
      <w:lvlJc w:val="left"/>
      <w:pPr>
        <w:tabs>
          <w:tab w:val="num" w:pos="1440"/>
        </w:tabs>
        <w:ind w:left="1440" w:hanging="1440"/>
      </w:pPr>
      <w:rPr>
        <w:rFonts w:cs="Times New Roman" w:hint="default"/>
      </w:rPr>
    </w:lvl>
    <w:lvl w:ilvl="8">
      <w:start w:val="1"/>
      <w:numFmt w:val="decimal"/>
      <w:pStyle w:val="Judul9"/>
      <w:lvlText w:val="%1.%2.%3.%4.%5.%6.%7.%8.%9"/>
      <w:lvlJc w:val="left"/>
      <w:pPr>
        <w:tabs>
          <w:tab w:val="num" w:pos="1584"/>
        </w:tabs>
        <w:ind w:left="1584" w:hanging="1584"/>
      </w:pPr>
      <w:rPr>
        <w:rFonts w:cs="Times New Roman" w:hint="default"/>
      </w:rPr>
    </w:lvl>
  </w:abstractNum>
  <w:num w:numId="1">
    <w:abstractNumId w:val="10"/>
  </w:num>
  <w:num w:numId="2">
    <w:abstractNumId w:val="9"/>
  </w:num>
  <w:num w:numId="3">
    <w:abstractNumId w:val="8"/>
  </w:num>
  <w:num w:numId="4">
    <w:abstractNumId w:val="7"/>
  </w:num>
  <w:num w:numId="5">
    <w:abstractNumId w:val="4"/>
  </w:num>
  <w:num w:numId="6">
    <w:abstractNumId w:val="5"/>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DczMTIwMDQzMjZX0lEKTi0uzszPAykwrQUAUa9O4CwAAAA="/>
  </w:docVars>
  <w:rsids>
    <w:rsidRoot w:val="00214C80"/>
    <w:rsid w:val="00000191"/>
    <w:rsid w:val="000001E9"/>
    <w:rsid w:val="000002C0"/>
    <w:rsid w:val="000002E0"/>
    <w:rsid w:val="00000530"/>
    <w:rsid w:val="0000067E"/>
    <w:rsid w:val="00000AD6"/>
    <w:rsid w:val="00000F6A"/>
    <w:rsid w:val="000013CA"/>
    <w:rsid w:val="0000179C"/>
    <w:rsid w:val="0000183E"/>
    <w:rsid w:val="00001A48"/>
    <w:rsid w:val="00001F20"/>
    <w:rsid w:val="0000206E"/>
    <w:rsid w:val="000021F2"/>
    <w:rsid w:val="00002677"/>
    <w:rsid w:val="00002995"/>
    <w:rsid w:val="00002C91"/>
    <w:rsid w:val="00003331"/>
    <w:rsid w:val="00003474"/>
    <w:rsid w:val="0000353E"/>
    <w:rsid w:val="00003A27"/>
    <w:rsid w:val="00003B29"/>
    <w:rsid w:val="00004025"/>
    <w:rsid w:val="00004236"/>
    <w:rsid w:val="00004280"/>
    <w:rsid w:val="000046B6"/>
    <w:rsid w:val="00004777"/>
    <w:rsid w:val="000047BC"/>
    <w:rsid w:val="00004924"/>
    <w:rsid w:val="000049D8"/>
    <w:rsid w:val="00004BF3"/>
    <w:rsid w:val="0000510F"/>
    <w:rsid w:val="00005224"/>
    <w:rsid w:val="00006507"/>
    <w:rsid w:val="000066DA"/>
    <w:rsid w:val="00006768"/>
    <w:rsid w:val="00006947"/>
    <w:rsid w:val="00006961"/>
    <w:rsid w:val="00006B82"/>
    <w:rsid w:val="00006BAE"/>
    <w:rsid w:val="00006BD7"/>
    <w:rsid w:val="00006EDA"/>
    <w:rsid w:val="00007088"/>
    <w:rsid w:val="00007CFC"/>
    <w:rsid w:val="0001024C"/>
    <w:rsid w:val="000102AB"/>
    <w:rsid w:val="0001038A"/>
    <w:rsid w:val="000105C3"/>
    <w:rsid w:val="000105E0"/>
    <w:rsid w:val="000107AA"/>
    <w:rsid w:val="000108CD"/>
    <w:rsid w:val="000108FE"/>
    <w:rsid w:val="00010957"/>
    <w:rsid w:val="00010C47"/>
    <w:rsid w:val="000111BD"/>
    <w:rsid w:val="000113E7"/>
    <w:rsid w:val="000116AD"/>
    <w:rsid w:val="00011B77"/>
    <w:rsid w:val="00012062"/>
    <w:rsid w:val="000124E3"/>
    <w:rsid w:val="000128FD"/>
    <w:rsid w:val="000130B8"/>
    <w:rsid w:val="000133C8"/>
    <w:rsid w:val="000138BA"/>
    <w:rsid w:val="000138D8"/>
    <w:rsid w:val="00013AF1"/>
    <w:rsid w:val="00013B1F"/>
    <w:rsid w:val="00013C4B"/>
    <w:rsid w:val="00014126"/>
    <w:rsid w:val="00014470"/>
    <w:rsid w:val="0001457F"/>
    <w:rsid w:val="0001473E"/>
    <w:rsid w:val="00014E5F"/>
    <w:rsid w:val="000151DC"/>
    <w:rsid w:val="00015297"/>
    <w:rsid w:val="00015520"/>
    <w:rsid w:val="00015D0C"/>
    <w:rsid w:val="00015E50"/>
    <w:rsid w:val="00016375"/>
    <w:rsid w:val="000164E4"/>
    <w:rsid w:val="00016ED3"/>
    <w:rsid w:val="0001752D"/>
    <w:rsid w:val="00017849"/>
    <w:rsid w:val="00017ACE"/>
    <w:rsid w:val="00017C33"/>
    <w:rsid w:val="00017E56"/>
    <w:rsid w:val="000208C3"/>
    <w:rsid w:val="00020A2C"/>
    <w:rsid w:val="00020BB3"/>
    <w:rsid w:val="00020BD4"/>
    <w:rsid w:val="00020F3D"/>
    <w:rsid w:val="00020F7F"/>
    <w:rsid w:val="0002104A"/>
    <w:rsid w:val="000213EF"/>
    <w:rsid w:val="00021690"/>
    <w:rsid w:val="0002176C"/>
    <w:rsid w:val="00021A92"/>
    <w:rsid w:val="00021B5F"/>
    <w:rsid w:val="0002206B"/>
    <w:rsid w:val="000225AE"/>
    <w:rsid w:val="00022607"/>
    <w:rsid w:val="00022936"/>
    <w:rsid w:val="00022ADA"/>
    <w:rsid w:val="00022F66"/>
    <w:rsid w:val="00023123"/>
    <w:rsid w:val="000232A8"/>
    <w:rsid w:val="000233FC"/>
    <w:rsid w:val="00023720"/>
    <w:rsid w:val="00023E61"/>
    <w:rsid w:val="00023E6B"/>
    <w:rsid w:val="00024623"/>
    <w:rsid w:val="000246C3"/>
    <w:rsid w:val="000247F6"/>
    <w:rsid w:val="00024B4A"/>
    <w:rsid w:val="00024CA8"/>
    <w:rsid w:val="00024E0A"/>
    <w:rsid w:val="000251B8"/>
    <w:rsid w:val="0002520A"/>
    <w:rsid w:val="00025569"/>
    <w:rsid w:val="000255AF"/>
    <w:rsid w:val="00026218"/>
    <w:rsid w:val="000267C0"/>
    <w:rsid w:val="000268BF"/>
    <w:rsid w:val="00026DF7"/>
    <w:rsid w:val="00027096"/>
    <w:rsid w:val="00027120"/>
    <w:rsid w:val="00027239"/>
    <w:rsid w:val="000272AE"/>
    <w:rsid w:val="000274EA"/>
    <w:rsid w:val="00027604"/>
    <w:rsid w:val="000276C6"/>
    <w:rsid w:val="0002797B"/>
    <w:rsid w:val="00027D7D"/>
    <w:rsid w:val="00027FD2"/>
    <w:rsid w:val="00030507"/>
    <w:rsid w:val="000305EA"/>
    <w:rsid w:val="00030817"/>
    <w:rsid w:val="00030E51"/>
    <w:rsid w:val="0003165E"/>
    <w:rsid w:val="000317CA"/>
    <w:rsid w:val="00031BDA"/>
    <w:rsid w:val="00031C99"/>
    <w:rsid w:val="00031C9E"/>
    <w:rsid w:val="00032042"/>
    <w:rsid w:val="000323ED"/>
    <w:rsid w:val="0003240A"/>
    <w:rsid w:val="0003242B"/>
    <w:rsid w:val="000328ED"/>
    <w:rsid w:val="00032972"/>
    <w:rsid w:val="0003309F"/>
    <w:rsid w:val="000331EE"/>
    <w:rsid w:val="0003352E"/>
    <w:rsid w:val="000336F1"/>
    <w:rsid w:val="000337CD"/>
    <w:rsid w:val="00033A07"/>
    <w:rsid w:val="00033A39"/>
    <w:rsid w:val="00033A7B"/>
    <w:rsid w:val="00033BAA"/>
    <w:rsid w:val="000341B1"/>
    <w:rsid w:val="0003434F"/>
    <w:rsid w:val="00034583"/>
    <w:rsid w:val="00034744"/>
    <w:rsid w:val="0003484F"/>
    <w:rsid w:val="00034B35"/>
    <w:rsid w:val="00034DCF"/>
    <w:rsid w:val="00034DF7"/>
    <w:rsid w:val="00034E6A"/>
    <w:rsid w:val="000355AB"/>
    <w:rsid w:val="00035797"/>
    <w:rsid w:val="000360A4"/>
    <w:rsid w:val="00036311"/>
    <w:rsid w:val="000363DF"/>
    <w:rsid w:val="000363F7"/>
    <w:rsid w:val="000367BB"/>
    <w:rsid w:val="00036A79"/>
    <w:rsid w:val="00036B8E"/>
    <w:rsid w:val="00036DBE"/>
    <w:rsid w:val="00037019"/>
    <w:rsid w:val="000373AF"/>
    <w:rsid w:val="00037421"/>
    <w:rsid w:val="0003777F"/>
    <w:rsid w:val="00037860"/>
    <w:rsid w:val="00037B6A"/>
    <w:rsid w:val="0004025F"/>
    <w:rsid w:val="0004062B"/>
    <w:rsid w:val="000407AE"/>
    <w:rsid w:val="00040B7F"/>
    <w:rsid w:val="00040CEB"/>
    <w:rsid w:val="00040F05"/>
    <w:rsid w:val="00041C86"/>
    <w:rsid w:val="00042245"/>
    <w:rsid w:val="00042CCF"/>
    <w:rsid w:val="00043026"/>
    <w:rsid w:val="000432CF"/>
    <w:rsid w:val="000435E8"/>
    <w:rsid w:val="0004424A"/>
    <w:rsid w:val="00044382"/>
    <w:rsid w:val="0004480D"/>
    <w:rsid w:val="000448D9"/>
    <w:rsid w:val="00044EB2"/>
    <w:rsid w:val="00044EC8"/>
    <w:rsid w:val="0004518A"/>
    <w:rsid w:val="000454C8"/>
    <w:rsid w:val="00045D5D"/>
    <w:rsid w:val="00045F25"/>
    <w:rsid w:val="00045F6E"/>
    <w:rsid w:val="000462ED"/>
    <w:rsid w:val="00046745"/>
    <w:rsid w:val="00046D03"/>
    <w:rsid w:val="0004750F"/>
    <w:rsid w:val="0004784B"/>
    <w:rsid w:val="00047961"/>
    <w:rsid w:val="00047D5C"/>
    <w:rsid w:val="00047E87"/>
    <w:rsid w:val="000502B8"/>
    <w:rsid w:val="000503C9"/>
    <w:rsid w:val="000503F0"/>
    <w:rsid w:val="0005055E"/>
    <w:rsid w:val="00050755"/>
    <w:rsid w:val="0005093B"/>
    <w:rsid w:val="00050CAB"/>
    <w:rsid w:val="00051629"/>
    <w:rsid w:val="00051874"/>
    <w:rsid w:val="000519B7"/>
    <w:rsid w:val="00051E0E"/>
    <w:rsid w:val="00052A85"/>
    <w:rsid w:val="00053285"/>
    <w:rsid w:val="000532EA"/>
    <w:rsid w:val="000533F6"/>
    <w:rsid w:val="0005356E"/>
    <w:rsid w:val="0005381D"/>
    <w:rsid w:val="00054336"/>
    <w:rsid w:val="000546AC"/>
    <w:rsid w:val="00054918"/>
    <w:rsid w:val="00054BAE"/>
    <w:rsid w:val="00054DF0"/>
    <w:rsid w:val="00055C2E"/>
    <w:rsid w:val="00055DED"/>
    <w:rsid w:val="00056697"/>
    <w:rsid w:val="00056B77"/>
    <w:rsid w:val="000573B3"/>
    <w:rsid w:val="00057533"/>
    <w:rsid w:val="000576E9"/>
    <w:rsid w:val="0006085E"/>
    <w:rsid w:val="000608C6"/>
    <w:rsid w:val="00060CAA"/>
    <w:rsid w:val="0006120B"/>
    <w:rsid w:val="00061217"/>
    <w:rsid w:val="00061682"/>
    <w:rsid w:val="000616B4"/>
    <w:rsid w:val="000617F2"/>
    <w:rsid w:val="00061851"/>
    <w:rsid w:val="00061B78"/>
    <w:rsid w:val="00061D25"/>
    <w:rsid w:val="00061EC6"/>
    <w:rsid w:val="000621F9"/>
    <w:rsid w:val="0006236A"/>
    <w:rsid w:val="000629C8"/>
    <w:rsid w:val="00062DEC"/>
    <w:rsid w:val="0006372B"/>
    <w:rsid w:val="0006391A"/>
    <w:rsid w:val="00063D44"/>
    <w:rsid w:val="00064025"/>
    <w:rsid w:val="000641D8"/>
    <w:rsid w:val="00064632"/>
    <w:rsid w:val="0006491B"/>
    <w:rsid w:val="00064A70"/>
    <w:rsid w:val="00064C60"/>
    <w:rsid w:val="0006562C"/>
    <w:rsid w:val="00065635"/>
    <w:rsid w:val="00065833"/>
    <w:rsid w:val="000661D6"/>
    <w:rsid w:val="00066576"/>
    <w:rsid w:val="000665C7"/>
    <w:rsid w:val="00066D53"/>
    <w:rsid w:val="0006789F"/>
    <w:rsid w:val="000679DB"/>
    <w:rsid w:val="00070321"/>
    <w:rsid w:val="000707F4"/>
    <w:rsid w:val="00070EF2"/>
    <w:rsid w:val="00071317"/>
    <w:rsid w:val="0007181C"/>
    <w:rsid w:val="00071C29"/>
    <w:rsid w:val="00071E19"/>
    <w:rsid w:val="00072489"/>
    <w:rsid w:val="00072515"/>
    <w:rsid w:val="00072812"/>
    <w:rsid w:val="00072D17"/>
    <w:rsid w:val="0007322F"/>
    <w:rsid w:val="000736A0"/>
    <w:rsid w:val="00073B55"/>
    <w:rsid w:val="00073BB9"/>
    <w:rsid w:val="00073FEA"/>
    <w:rsid w:val="0007414D"/>
    <w:rsid w:val="0007423C"/>
    <w:rsid w:val="00074545"/>
    <w:rsid w:val="000749A1"/>
    <w:rsid w:val="00074BA6"/>
    <w:rsid w:val="00074BF8"/>
    <w:rsid w:val="00074C3A"/>
    <w:rsid w:val="00074CC6"/>
    <w:rsid w:val="00074F70"/>
    <w:rsid w:val="00075006"/>
    <w:rsid w:val="000752C2"/>
    <w:rsid w:val="00075462"/>
    <w:rsid w:val="00075AB2"/>
    <w:rsid w:val="00075E00"/>
    <w:rsid w:val="0007642C"/>
    <w:rsid w:val="000765B2"/>
    <w:rsid w:val="000765D9"/>
    <w:rsid w:val="00076C9D"/>
    <w:rsid w:val="00076D7F"/>
    <w:rsid w:val="00076DB9"/>
    <w:rsid w:val="000772A4"/>
    <w:rsid w:val="000774F3"/>
    <w:rsid w:val="00077D2C"/>
    <w:rsid w:val="00077E23"/>
    <w:rsid w:val="000806C4"/>
    <w:rsid w:val="000807E6"/>
    <w:rsid w:val="00081027"/>
    <w:rsid w:val="000810C0"/>
    <w:rsid w:val="00081244"/>
    <w:rsid w:val="00081620"/>
    <w:rsid w:val="00081819"/>
    <w:rsid w:val="00081833"/>
    <w:rsid w:val="00081AAD"/>
    <w:rsid w:val="00081B21"/>
    <w:rsid w:val="00081CFD"/>
    <w:rsid w:val="0008282F"/>
    <w:rsid w:val="0008309B"/>
    <w:rsid w:val="00083474"/>
    <w:rsid w:val="00083989"/>
    <w:rsid w:val="000839ED"/>
    <w:rsid w:val="0008407E"/>
    <w:rsid w:val="000843CC"/>
    <w:rsid w:val="000844E4"/>
    <w:rsid w:val="00084C51"/>
    <w:rsid w:val="00084C64"/>
    <w:rsid w:val="00084E46"/>
    <w:rsid w:val="00084ECC"/>
    <w:rsid w:val="00085675"/>
    <w:rsid w:val="00085D05"/>
    <w:rsid w:val="00085DDC"/>
    <w:rsid w:val="00085EDD"/>
    <w:rsid w:val="00085F4C"/>
    <w:rsid w:val="000862BE"/>
    <w:rsid w:val="00086582"/>
    <w:rsid w:val="000867DF"/>
    <w:rsid w:val="00086829"/>
    <w:rsid w:val="00086FFF"/>
    <w:rsid w:val="00087155"/>
    <w:rsid w:val="000871DF"/>
    <w:rsid w:val="000873CC"/>
    <w:rsid w:val="00087505"/>
    <w:rsid w:val="00087600"/>
    <w:rsid w:val="00087608"/>
    <w:rsid w:val="00087645"/>
    <w:rsid w:val="00087C2F"/>
    <w:rsid w:val="00087CED"/>
    <w:rsid w:val="00087F9C"/>
    <w:rsid w:val="00090252"/>
    <w:rsid w:val="000905BD"/>
    <w:rsid w:val="000906A2"/>
    <w:rsid w:val="0009076D"/>
    <w:rsid w:val="00091117"/>
    <w:rsid w:val="000911CD"/>
    <w:rsid w:val="000917A9"/>
    <w:rsid w:val="00091C18"/>
    <w:rsid w:val="000925F2"/>
    <w:rsid w:val="00092636"/>
    <w:rsid w:val="000927AC"/>
    <w:rsid w:val="000929E5"/>
    <w:rsid w:val="00092B27"/>
    <w:rsid w:val="00092B96"/>
    <w:rsid w:val="00092C1A"/>
    <w:rsid w:val="00092CBD"/>
    <w:rsid w:val="00093201"/>
    <w:rsid w:val="00093228"/>
    <w:rsid w:val="00093534"/>
    <w:rsid w:val="000937EB"/>
    <w:rsid w:val="000938CD"/>
    <w:rsid w:val="00093B2E"/>
    <w:rsid w:val="0009479F"/>
    <w:rsid w:val="00094C1D"/>
    <w:rsid w:val="00094F11"/>
    <w:rsid w:val="0009571F"/>
    <w:rsid w:val="000957C4"/>
    <w:rsid w:val="00095B57"/>
    <w:rsid w:val="0009634C"/>
    <w:rsid w:val="000963E4"/>
    <w:rsid w:val="0009688D"/>
    <w:rsid w:val="000968C1"/>
    <w:rsid w:val="00096DB8"/>
    <w:rsid w:val="000970D2"/>
    <w:rsid w:val="000971C0"/>
    <w:rsid w:val="000979D7"/>
    <w:rsid w:val="00097C27"/>
    <w:rsid w:val="00097FCC"/>
    <w:rsid w:val="00097FEA"/>
    <w:rsid w:val="000A06E3"/>
    <w:rsid w:val="000A1026"/>
    <w:rsid w:val="000A12EC"/>
    <w:rsid w:val="000A139F"/>
    <w:rsid w:val="000A15D7"/>
    <w:rsid w:val="000A1721"/>
    <w:rsid w:val="000A19FD"/>
    <w:rsid w:val="000A1E9D"/>
    <w:rsid w:val="000A1F2C"/>
    <w:rsid w:val="000A295B"/>
    <w:rsid w:val="000A2977"/>
    <w:rsid w:val="000A2B01"/>
    <w:rsid w:val="000A3338"/>
    <w:rsid w:val="000A348A"/>
    <w:rsid w:val="000A3E5A"/>
    <w:rsid w:val="000A4034"/>
    <w:rsid w:val="000A416C"/>
    <w:rsid w:val="000A427D"/>
    <w:rsid w:val="000A4344"/>
    <w:rsid w:val="000A4393"/>
    <w:rsid w:val="000A4DA2"/>
    <w:rsid w:val="000A4F88"/>
    <w:rsid w:val="000A4FB6"/>
    <w:rsid w:val="000A50D3"/>
    <w:rsid w:val="000A5309"/>
    <w:rsid w:val="000A5562"/>
    <w:rsid w:val="000A579C"/>
    <w:rsid w:val="000A58A8"/>
    <w:rsid w:val="000A58E1"/>
    <w:rsid w:val="000A5C54"/>
    <w:rsid w:val="000A627B"/>
    <w:rsid w:val="000A65E6"/>
    <w:rsid w:val="000A6D3E"/>
    <w:rsid w:val="000A6DB0"/>
    <w:rsid w:val="000A77CA"/>
    <w:rsid w:val="000A787F"/>
    <w:rsid w:val="000A79CD"/>
    <w:rsid w:val="000A7D1B"/>
    <w:rsid w:val="000A7D69"/>
    <w:rsid w:val="000A7DC0"/>
    <w:rsid w:val="000B014D"/>
    <w:rsid w:val="000B040E"/>
    <w:rsid w:val="000B08FC"/>
    <w:rsid w:val="000B0987"/>
    <w:rsid w:val="000B1066"/>
    <w:rsid w:val="000B125D"/>
    <w:rsid w:val="000B1292"/>
    <w:rsid w:val="000B15C4"/>
    <w:rsid w:val="000B16C3"/>
    <w:rsid w:val="000B16F2"/>
    <w:rsid w:val="000B191B"/>
    <w:rsid w:val="000B1DB1"/>
    <w:rsid w:val="000B2175"/>
    <w:rsid w:val="000B2C20"/>
    <w:rsid w:val="000B2EBD"/>
    <w:rsid w:val="000B3082"/>
    <w:rsid w:val="000B3641"/>
    <w:rsid w:val="000B382C"/>
    <w:rsid w:val="000B3E07"/>
    <w:rsid w:val="000B4170"/>
    <w:rsid w:val="000B417D"/>
    <w:rsid w:val="000B4300"/>
    <w:rsid w:val="000B4414"/>
    <w:rsid w:val="000B4452"/>
    <w:rsid w:val="000B4806"/>
    <w:rsid w:val="000B48EE"/>
    <w:rsid w:val="000B4B56"/>
    <w:rsid w:val="000B4CEC"/>
    <w:rsid w:val="000B5037"/>
    <w:rsid w:val="000B5188"/>
    <w:rsid w:val="000B5937"/>
    <w:rsid w:val="000B593C"/>
    <w:rsid w:val="000B6208"/>
    <w:rsid w:val="000B6507"/>
    <w:rsid w:val="000B692D"/>
    <w:rsid w:val="000B6996"/>
    <w:rsid w:val="000B7146"/>
    <w:rsid w:val="000B7201"/>
    <w:rsid w:val="000B7369"/>
    <w:rsid w:val="000B77B4"/>
    <w:rsid w:val="000B784E"/>
    <w:rsid w:val="000B79D0"/>
    <w:rsid w:val="000B7A53"/>
    <w:rsid w:val="000B7BCA"/>
    <w:rsid w:val="000B7F16"/>
    <w:rsid w:val="000C0086"/>
    <w:rsid w:val="000C01E9"/>
    <w:rsid w:val="000C056D"/>
    <w:rsid w:val="000C09CF"/>
    <w:rsid w:val="000C113F"/>
    <w:rsid w:val="000C158D"/>
    <w:rsid w:val="000C15A6"/>
    <w:rsid w:val="000C17D3"/>
    <w:rsid w:val="000C1B37"/>
    <w:rsid w:val="000C1E34"/>
    <w:rsid w:val="000C204E"/>
    <w:rsid w:val="000C2A3C"/>
    <w:rsid w:val="000C2BE2"/>
    <w:rsid w:val="000C2E14"/>
    <w:rsid w:val="000C3019"/>
    <w:rsid w:val="000C37E3"/>
    <w:rsid w:val="000C3B8A"/>
    <w:rsid w:val="000C3F39"/>
    <w:rsid w:val="000C3F4D"/>
    <w:rsid w:val="000C4223"/>
    <w:rsid w:val="000C469E"/>
    <w:rsid w:val="000C47C4"/>
    <w:rsid w:val="000C4B45"/>
    <w:rsid w:val="000C4DC2"/>
    <w:rsid w:val="000C4DEA"/>
    <w:rsid w:val="000C4F98"/>
    <w:rsid w:val="000C5375"/>
    <w:rsid w:val="000C58ED"/>
    <w:rsid w:val="000C5ED1"/>
    <w:rsid w:val="000C60AB"/>
    <w:rsid w:val="000C618F"/>
    <w:rsid w:val="000C6343"/>
    <w:rsid w:val="000C68AC"/>
    <w:rsid w:val="000C68F6"/>
    <w:rsid w:val="000C6BA4"/>
    <w:rsid w:val="000C6E31"/>
    <w:rsid w:val="000C70C2"/>
    <w:rsid w:val="000C7352"/>
    <w:rsid w:val="000C7B48"/>
    <w:rsid w:val="000C7E76"/>
    <w:rsid w:val="000C7EEC"/>
    <w:rsid w:val="000D0340"/>
    <w:rsid w:val="000D0665"/>
    <w:rsid w:val="000D0C96"/>
    <w:rsid w:val="000D1079"/>
    <w:rsid w:val="000D186E"/>
    <w:rsid w:val="000D1DEF"/>
    <w:rsid w:val="000D32B5"/>
    <w:rsid w:val="000D35B7"/>
    <w:rsid w:val="000D360C"/>
    <w:rsid w:val="000D3A75"/>
    <w:rsid w:val="000D3E95"/>
    <w:rsid w:val="000D3FCA"/>
    <w:rsid w:val="000D4455"/>
    <w:rsid w:val="000D4706"/>
    <w:rsid w:val="000D494B"/>
    <w:rsid w:val="000D5051"/>
    <w:rsid w:val="000D50D0"/>
    <w:rsid w:val="000D5140"/>
    <w:rsid w:val="000D528A"/>
    <w:rsid w:val="000D5296"/>
    <w:rsid w:val="000D58A1"/>
    <w:rsid w:val="000D5AAB"/>
    <w:rsid w:val="000D5B61"/>
    <w:rsid w:val="000D5BB2"/>
    <w:rsid w:val="000D5E46"/>
    <w:rsid w:val="000D6110"/>
    <w:rsid w:val="000D6BAC"/>
    <w:rsid w:val="000D6BC2"/>
    <w:rsid w:val="000D73CC"/>
    <w:rsid w:val="000D745B"/>
    <w:rsid w:val="000D75A3"/>
    <w:rsid w:val="000D78A7"/>
    <w:rsid w:val="000E03F5"/>
    <w:rsid w:val="000E08FA"/>
    <w:rsid w:val="000E15C6"/>
    <w:rsid w:val="000E199A"/>
    <w:rsid w:val="000E1E51"/>
    <w:rsid w:val="000E256A"/>
    <w:rsid w:val="000E2B69"/>
    <w:rsid w:val="000E2BAB"/>
    <w:rsid w:val="000E2CE6"/>
    <w:rsid w:val="000E2D6E"/>
    <w:rsid w:val="000E2F73"/>
    <w:rsid w:val="000E3039"/>
    <w:rsid w:val="000E32D1"/>
    <w:rsid w:val="000E35BC"/>
    <w:rsid w:val="000E36CF"/>
    <w:rsid w:val="000E374D"/>
    <w:rsid w:val="000E37BD"/>
    <w:rsid w:val="000E37E3"/>
    <w:rsid w:val="000E3826"/>
    <w:rsid w:val="000E39E7"/>
    <w:rsid w:val="000E3A10"/>
    <w:rsid w:val="000E3D6F"/>
    <w:rsid w:val="000E4027"/>
    <w:rsid w:val="000E4148"/>
    <w:rsid w:val="000E426C"/>
    <w:rsid w:val="000E484F"/>
    <w:rsid w:val="000E49F8"/>
    <w:rsid w:val="000E4C46"/>
    <w:rsid w:val="000E4E73"/>
    <w:rsid w:val="000E5026"/>
    <w:rsid w:val="000E519F"/>
    <w:rsid w:val="000E58B6"/>
    <w:rsid w:val="000E58EF"/>
    <w:rsid w:val="000E60F1"/>
    <w:rsid w:val="000E614C"/>
    <w:rsid w:val="000E6350"/>
    <w:rsid w:val="000E686C"/>
    <w:rsid w:val="000E6E01"/>
    <w:rsid w:val="000E7467"/>
    <w:rsid w:val="000E7854"/>
    <w:rsid w:val="000E78EA"/>
    <w:rsid w:val="000F0222"/>
    <w:rsid w:val="000F032A"/>
    <w:rsid w:val="000F043F"/>
    <w:rsid w:val="000F044A"/>
    <w:rsid w:val="000F06C4"/>
    <w:rsid w:val="000F0A9C"/>
    <w:rsid w:val="000F0B30"/>
    <w:rsid w:val="000F0F74"/>
    <w:rsid w:val="000F1045"/>
    <w:rsid w:val="000F1231"/>
    <w:rsid w:val="000F12D1"/>
    <w:rsid w:val="000F1474"/>
    <w:rsid w:val="000F1E8D"/>
    <w:rsid w:val="000F201D"/>
    <w:rsid w:val="000F2563"/>
    <w:rsid w:val="000F2A48"/>
    <w:rsid w:val="000F34DA"/>
    <w:rsid w:val="000F350B"/>
    <w:rsid w:val="000F388C"/>
    <w:rsid w:val="000F425A"/>
    <w:rsid w:val="000F470D"/>
    <w:rsid w:val="000F47D0"/>
    <w:rsid w:val="000F4931"/>
    <w:rsid w:val="000F499F"/>
    <w:rsid w:val="000F4E02"/>
    <w:rsid w:val="000F5614"/>
    <w:rsid w:val="000F5A45"/>
    <w:rsid w:val="000F5FEE"/>
    <w:rsid w:val="000F60C2"/>
    <w:rsid w:val="000F6A22"/>
    <w:rsid w:val="000F6CD1"/>
    <w:rsid w:val="000F6D02"/>
    <w:rsid w:val="000F6D96"/>
    <w:rsid w:val="000F7066"/>
    <w:rsid w:val="000F70B4"/>
    <w:rsid w:val="000F7315"/>
    <w:rsid w:val="000F7607"/>
    <w:rsid w:val="000F7918"/>
    <w:rsid w:val="000F7CB1"/>
    <w:rsid w:val="001002C7"/>
    <w:rsid w:val="001004B6"/>
    <w:rsid w:val="001005EE"/>
    <w:rsid w:val="00100714"/>
    <w:rsid w:val="00101256"/>
    <w:rsid w:val="00101517"/>
    <w:rsid w:val="00101588"/>
    <w:rsid w:val="00101849"/>
    <w:rsid w:val="00101949"/>
    <w:rsid w:val="00101A53"/>
    <w:rsid w:val="00101CA8"/>
    <w:rsid w:val="00102546"/>
    <w:rsid w:val="001027EB"/>
    <w:rsid w:val="0010289B"/>
    <w:rsid w:val="00102C89"/>
    <w:rsid w:val="001030A7"/>
    <w:rsid w:val="0010359E"/>
    <w:rsid w:val="00103BFD"/>
    <w:rsid w:val="00104053"/>
    <w:rsid w:val="00104CEF"/>
    <w:rsid w:val="00104E9D"/>
    <w:rsid w:val="0010520C"/>
    <w:rsid w:val="00105255"/>
    <w:rsid w:val="00105434"/>
    <w:rsid w:val="001059DA"/>
    <w:rsid w:val="00105D9A"/>
    <w:rsid w:val="00105FBA"/>
    <w:rsid w:val="0010687A"/>
    <w:rsid w:val="00106886"/>
    <w:rsid w:val="00106A9B"/>
    <w:rsid w:val="00106B65"/>
    <w:rsid w:val="00106CA6"/>
    <w:rsid w:val="00106EDF"/>
    <w:rsid w:val="0010771B"/>
    <w:rsid w:val="00107A25"/>
    <w:rsid w:val="00107E49"/>
    <w:rsid w:val="00107FC2"/>
    <w:rsid w:val="0011037A"/>
    <w:rsid w:val="00110816"/>
    <w:rsid w:val="001108AC"/>
    <w:rsid w:val="001109E0"/>
    <w:rsid w:val="00110A55"/>
    <w:rsid w:val="00110C04"/>
    <w:rsid w:val="00110F3C"/>
    <w:rsid w:val="00111037"/>
    <w:rsid w:val="0011108E"/>
    <w:rsid w:val="001111BE"/>
    <w:rsid w:val="00111347"/>
    <w:rsid w:val="00111642"/>
    <w:rsid w:val="0011188D"/>
    <w:rsid w:val="001120BB"/>
    <w:rsid w:val="001126FF"/>
    <w:rsid w:val="00112DAD"/>
    <w:rsid w:val="0011340D"/>
    <w:rsid w:val="0011359B"/>
    <w:rsid w:val="001136E9"/>
    <w:rsid w:val="00113718"/>
    <w:rsid w:val="00113AF8"/>
    <w:rsid w:val="00114023"/>
    <w:rsid w:val="001142CA"/>
    <w:rsid w:val="001149F0"/>
    <w:rsid w:val="00114A37"/>
    <w:rsid w:val="00114A59"/>
    <w:rsid w:val="00114B48"/>
    <w:rsid w:val="00114E9E"/>
    <w:rsid w:val="00114FF7"/>
    <w:rsid w:val="0011553E"/>
    <w:rsid w:val="00115956"/>
    <w:rsid w:val="00115C56"/>
    <w:rsid w:val="00115E20"/>
    <w:rsid w:val="0011602E"/>
    <w:rsid w:val="00116521"/>
    <w:rsid w:val="00116677"/>
    <w:rsid w:val="0011712C"/>
    <w:rsid w:val="0011752E"/>
    <w:rsid w:val="001176AC"/>
    <w:rsid w:val="00117920"/>
    <w:rsid w:val="00117EF0"/>
    <w:rsid w:val="00117F7E"/>
    <w:rsid w:val="00120035"/>
    <w:rsid w:val="001206A2"/>
    <w:rsid w:val="0012074B"/>
    <w:rsid w:val="00120A74"/>
    <w:rsid w:val="00120B0C"/>
    <w:rsid w:val="00120E59"/>
    <w:rsid w:val="00120EF3"/>
    <w:rsid w:val="001211FB"/>
    <w:rsid w:val="00121619"/>
    <w:rsid w:val="0012184A"/>
    <w:rsid w:val="00121B05"/>
    <w:rsid w:val="00121F1E"/>
    <w:rsid w:val="00121FD8"/>
    <w:rsid w:val="00122219"/>
    <w:rsid w:val="00122C35"/>
    <w:rsid w:val="00122F80"/>
    <w:rsid w:val="00123529"/>
    <w:rsid w:val="00123604"/>
    <w:rsid w:val="00123849"/>
    <w:rsid w:val="0012389B"/>
    <w:rsid w:val="00123B21"/>
    <w:rsid w:val="00123CDA"/>
    <w:rsid w:val="00123D2B"/>
    <w:rsid w:val="00124102"/>
    <w:rsid w:val="00124285"/>
    <w:rsid w:val="00124BD9"/>
    <w:rsid w:val="00125379"/>
    <w:rsid w:val="001255E5"/>
    <w:rsid w:val="0012598E"/>
    <w:rsid w:val="00125A72"/>
    <w:rsid w:val="00125A9A"/>
    <w:rsid w:val="0012629B"/>
    <w:rsid w:val="001264F3"/>
    <w:rsid w:val="00126515"/>
    <w:rsid w:val="00126D90"/>
    <w:rsid w:val="0012701D"/>
    <w:rsid w:val="00127072"/>
    <w:rsid w:val="001302EA"/>
    <w:rsid w:val="001306B1"/>
    <w:rsid w:val="00130BAA"/>
    <w:rsid w:val="00130CB1"/>
    <w:rsid w:val="00130CF6"/>
    <w:rsid w:val="00130D25"/>
    <w:rsid w:val="00130E41"/>
    <w:rsid w:val="00130E81"/>
    <w:rsid w:val="00131088"/>
    <w:rsid w:val="00131167"/>
    <w:rsid w:val="00131175"/>
    <w:rsid w:val="001311CE"/>
    <w:rsid w:val="00131469"/>
    <w:rsid w:val="001316BE"/>
    <w:rsid w:val="0013172C"/>
    <w:rsid w:val="0013186E"/>
    <w:rsid w:val="00131CCA"/>
    <w:rsid w:val="00131D43"/>
    <w:rsid w:val="00131D53"/>
    <w:rsid w:val="00131F0B"/>
    <w:rsid w:val="0013202A"/>
    <w:rsid w:val="00132341"/>
    <w:rsid w:val="001326CA"/>
    <w:rsid w:val="00132ACD"/>
    <w:rsid w:val="00132E87"/>
    <w:rsid w:val="00132FB4"/>
    <w:rsid w:val="0013318E"/>
    <w:rsid w:val="00133604"/>
    <w:rsid w:val="0013375F"/>
    <w:rsid w:val="00134011"/>
    <w:rsid w:val="001345EB"/>
    <w:rsid w:val="00134DA2"/>
    <w:rsid w:val="00135470"/>
    <w:rsid w:val="0013560E"/>
    <w:rsid w:val="0013581C"/>
    <w:rsid w:val="00136097"/>
    <w:rsid w:val="00136531"/>
    <w:rsid w:val="00136760"/>
    <w:rsid w:val="00136A6A"/>
    <w:rsid w:val="00136D1E"/>
    <w:rsid w:val="00136DAA"/>
    <w:rsid w:val="00136E8F"/>
    <w:rsid w:val="0013701F"/>
    <w:rsid w:val="001378EB"/>
    <w:rsid w:val="00137D3E"/>
    <w:rsid w:val="001402A5"/>
    <w:rsid w:val="001408F3"/>
    <w:rsid w:val="001409DD"/>
    <w:rsid w:val="0014127D"/>
    <w:rsid w:val="0014144D"/>
    <w:rsid w:val="00141472"/>
    <w:rsid w:val="001414D8"/>
    <w:rsid w:val="00141680"/>
    <w:rsid w:val="00141883"/>
    <w:rsid w:val="00141AA6"/>
    <w:rsid w:val="00141D53"/>
    <w:rsid w:val="00141EA7"/>
    <w:rsid w:val="00142069"/>
    <w:rsid w:val="001421D2"/>
    <w:rsid w:val="00142314"/>
    <w:rsid w:val="00142398"/>
    <w:rsid w:val="001428A2"/>
    <w:rsid w:val="001428B9"/>
    <w:rsid w:val="0014310C"/>
    <w:rsid w:val="00143CEF"/>
    <w:rsid w:val="00143FC3"/>
    <w:rsid w:val="001444FE"/>
    <w:rsid w:val="00144519"/>
    <w:rsid w:val="00144CA5"/>
    <w:rsid w:val="00144E31"/>
    <w:rsid w:val="00144F5E"/>
    <w:rsid w:val="00145338"/>
    <w:rsid w:val="001453ED"/>
    <w:rsid w:val="0014575E"/>
    <w:rsid w:val="00145CB4"/>
    <w:rsid w:val="00146250"/>
    <w:rsid w:val="00146589"/>
    <w:rsid w:val="001468FC"/>
    <w:rsid w:val="00146C97"/>
    <w:rsid w:val="00146FDF"/>
    <w:rsid w:val="00147748"/>
    <w:rsid w:val="00147AAF"/>
    <w:rsid w:val="00147CD0"/>
    <w:rsid w:val="001501F9"/>
    <w:rsid w:val="0015051D"/>
    <w:rsid w:val="0015085E"/>
    <w:rsid w:val="00150987"/>
    <w:rsid w:val="00150C07"/>
    <w:rsid w:val="00150D82"/>
    <w:rsid w:val="00150FCC"/>
    <w:rsid w:val="001517E4"/>
    <w:rsid w:val="00151CCF"/>
    <w:rsid w:val="00151FDE"/>
    <w:rsid w:val="00152278"/>
    <w:rsid w:val="0015247D"/>
    <w:rsid w:val="001524A2"/>
    <w:rsid w:val="00152668"/>
    <w:rsid w:val="00152D0A"/>
    <w:rsid w:val="00152EA4"/>
    <w:rsid w:val="00152F33"/>
    <w:rsid w:val="0015302C"/>
    <w:rsid w:val="00153DE4"/>
    <w:rsid w:val="00154059"/>
    <w:rsid w:val="001540B7"/>
    <w:rsid w:val="00154588"/>
    <w:rsid w:val="001548C3"/>
    <w:rsid w:val="0015514B"/>
    <w:rsid w:val="00155989"/>
    <w:rsid w:val="00155B30"/>
    <w:rsid w:val="00155B96"/>
    <w:rsid w:val="00155BF6"/>
    <w:rsid w:val="00155D4D"/>
    <w:rsid w:val="0015648B"/>
    <w:rsid w:val="00156538"/>
    <w:rsid w:val="00156548"/>
    <w:rsid w:val="001569BA"/>
    <w:rsid w:val="00156C2C"/>
    <w:rsid w:val="00157035"/>
    <w:rsid w:val="00157241"/>
    <w:rsid w:val="0015747B"/>
    <w:rsid w:val="00157A73"/>
    <w:rsid w:val="00157B90"/>
    <w:rsid w:val="00160174"/>
    <w:rsid w:val="001604E6"/>
    <w:rsid w:val="00160594"/>
    <w:rsid w:val="001606B9"/>
    <w:rsid w:val="00160819"/>
    <w:rsid w:val="00160AFD"/>
    <w:rsid w:val="00160B38"/>
    <w:rsid w:val="00161446"/>
    <w:rsid w:val="00161B84"/>
    <w:rsid w:val="001631FD"/>
    <w:rsid w:val="001635D0"/>
    <w:rsid w:val="00163EB8"/>
    <w:rsid w:val="00163F52"/>
    <w:rsid w:val="00163F6F"/>
    <w:rsid w:val="00164154"/>
    <w:rsid w:val="00164306"/>
    <w:rsid w:val="0016432D"/>
    <w:rsid w:val="0016442A"/>
    <w:rsid w:val="0016488E"/>
    <w:rsid w:val="001654CD"/>
    <w:rsid w:val="001654D6"/>
    <w:rsid w:val="00165A02"/>
    <w:rsid w:val="00165AAA"/>
    <w:rsid w:val="00165AE9"/>
    <w:rsid w:val="00165CAF"/>
    <w:rsid w:val="00165CE7"/>
    <w:rsid w:val="001662E4"/>
    <w:rsid w:val="00166669"/>
    <w:rsid w:val="001666F8"/>
    <w:rsid w:val="00167ADC"/>
    <w:rsid w:val="00167C04"/>
    <w:rsid w:val="00167E7C"/>
    <w:rsid w:val="0017018A"/>
    <w:rsid w:val="0017079D"/>
    <w:rsid w:val="001707AF"/>
    <w:rsid w:val="0017080B"/>
    <w:rsid w:val="001708DD"/>
    <w:rsid w:val="00170F63"/>
    <w:rsid w:val="001710D2"/>
    <w:rsid w:val="00171D33"/>
    <w:rsid w:val="0017226E"/>
    <w:rsid w:val="001723C9"/>
    <w:rsid w:val="00172975"/>
    <w:rsid w:val="00172BE5"/>
    <w:rsid w:val="00172EFD"/>
    <w:rsid w:val="00172F8B"/>
    <w:rsid w:val="00173219"/>
    <w:rsid w:val="0017346F"/>
    <w:rsid w:val="001735C4"/>
    <w:rsid w:val="00173738"/>
    <w:rsid w:val="00173C81"/>
    <w:rsid w:val="00173DE4"/>
    <w:rsid w:val="00173F20"/>
    <w:rsid w:val="00174109"/>
    <w:rsid w:val="00174D2B"/>
    <w:rsid w:val="00174DF4"/>
    <w:rsid w:val="00174F3E"/>
    <w:rsid w:val="00174FDF"/>
    <w:rsid w:val="001758D6"/>
    <w:rsid w:val="00175968"/>
    <w:rsid w:val="00175F62"/>
    <w:rsid w:val="00176071"/>
    <w:rsid w:val="0017611F"/>
    <w:rsid w:val="001765F7"/>
    <w:rsid w:val="00176649"/>
    <w:rsid w:val="001769C3"/>
    <w:rsid w:val="00177641"/>
    <w:rsid w:val="001778A6"/>
    <w:rsid w:val="001778D0"/>
    <w:rsid w:val="0017799E"/>
    <w:rsid w:val="001779E4"/>
    <w:rsid w:val="00177C56"/>
    <w:rsid w:val="0018067D"/>
    <w:rsid w:val="001807C9"/>
    <w:rsid w:val="00180EC5"/>
    <w:rsid w:val="00180FF7"/>
    <w:rsid w:val="00181155"/>
    <w:rsid w:val="001815C6"/>
    <w:rsid w:val="00181720"/>
    <w:rsid w:val="001819BD"/>
    <w:rsid w:val="001819ED"/>
    <w:rsid w:val="00181E27"/>
    <w:rsid w:val="00182334"/>
    <w:rsid w:val="00182482"/>
    <w:rsid w:val="00182A92"/>
    <w:rsid w:val="00182E48"/>
    <w:rsid w:val="00182FF3"/>
    <w:rsid w:val="001830CD"/>
    <w:rsid w:val="0018374D"/>
    <w:rsid w:val="001838E1"/>
    <w:rsid w:val="00183A8F"/>
    <w:rsid w:val="00183CA9"/>
    <w:rsid w:val="00183D10"/>
    <w:rsid w:val="001844FB"/>
    <w:rsid w:val="001846A4"/>
    <w:rsid w:val="0018477A"/>
    <w:rsid w:val="00184A59"/>
    <w:rsid w:val="00184C0C"/>
    <w:rsid w:val="00184D23"/>
    <w:rsid w:val="00184E61"/>
    <w:rsid w:val="00184E9D"/>
    <w:rsid w:val="00185001"/>
    <w:rsid w:val="00185251"/>
    <w:rsid w:val="0018529F"/>
    <w:rsid w:val="001853BB"/>
    <w:rsid w:val="00185720"/>
    <w:rsid w:val="0018572A"/>
    <w:rsid w:val="00185B1F"/>
    <w:rsid w:val="00185EE5"/>
    <w:rsid w:val="00186117"/>
    <w:rsid w:val="0018628E"/>
    <w:rsid w:val="00186355"/>
    <w:rsid w:val="001869A3"/>
    <w:rsid w:val="0018758D"/>
    <w:rsid w:val="00187723"/>
    <w:rsid w:val="00187752"/>
    <w:rsid w:val="001878DF"/>
    <w:rsid w:val="00187951"/>
    <w:rsid w:val="00187E88"/>
    <w:rsid w:val="00187F67"/>
    <w:rsid w:val="00187FB1"/>
    <w:rsid w:val="00190A9F"/>
    <w:rsid w:val="00191497"/>
    <w:rsid w:val="00191917"/>
    <w:rsid w:val="00192158"/>
    <w:rsid w:val="00192A9E"/>
    <w:rsid w:val="00192D41"/>
    <w:rsid w:val="00192ECD"/>
    <w:rsid w:val="0019399C"/>
    <w:rsid w:val="00193F11"/>
    <w:rsid w:val="00194150"/>
    <w:rsid w:val="0019435E"/>
    <w:rsid w:val="0019450C"/>
    <w:rsid w:val="00194A27"/>
    <w:rsid w:val="00194FCC"/>
    <w:rsid w:val="00195422"/>
    <w:rsid w:val="0019585B"/>
    <w:rsid w:val="001958BC"/>
    <w:rsid w:val="00195986"/>
    <w:rsid w:val="00195C1F"/>
    <w:rsid w:val="001962CF"/>
    <w:rsid w:val="001962E3"/>
    <w:rsid w:val="001968E3"/>
    <w:rsid w:val="00196CDF"/>
    <w:rsid w:val="00196DE9"/>
    <w:rsid w:val="00197549"/>
    <w:rsid w:val="0019756D"/>
    <w:rsid w:val="00197BEC"/>
    <w:rsid w:val="00197CE9"/>
    <w:rsid w:val="001A07D3"/>
    <w:rsid w:val="001A089F"/>
    <w:rsid w:val="001A0BAD"/>
    <w:rsid w:val="001A0F60"/>
    <w:rsid w:val="001A10E9"/>
    <w:rsid w:val="001A11E9"/>
    <w:rsid w:val="001A1C08"/>
    <w:rsid w:val="001A225D"/>
    <w:rsid w:val="001A2D8B"/>
    <w:rsid w:val="001A3014"/>
    <w:rsid w:val="001A346C"/>
    <w:rsid w:val="001A36F4"/>
    <w:rsid w:val="001A3DA0"/>
    <w:rsid w:val="001A4296"/>
    <w:rsid w:val="001A45C2"/>
    <w:rsid w:val="001A4800"/>
    <w:rsid w:val="001A4820"/>
    <w:rsid w:val="001A4957"/>
    <w:rsid w:val="001A4F2E"/>
    <w:rsid w:val="001A510C"/>
    <w:rsid w:val="001A52CD"/>
    <w:rsid w:val="001A52F3"/>
    <w:rsid w:val="001A5D41"/>
    <w:rsid w:val="001A5E53"/>
    <w:rsid w:val="001A5F0A"/>
    <w:rsid w:val="001A60FB"/>
    <w:rsid w:val="001A6BE7"/>
    <w:rsid w:val="001A6C12"/>
    <w:rsid w:val="001A6C89"/>
    <w:rsid w:val="001A6F47"/>
    <w:rsid w:val="001A7123"/>
    <w:rsid w:val="001A72E1"/>
    <w:rsid w:val="001A78CB"/>
    <w:rsid w:val="001A7D0E"/>
    <w:rsid w:val="001B017E"/>
    <w:rsid w:val="001B05ED"/>
    <w:rsid w:val="001B0B7B"/>
    <w:rsid w:val="001B0C20"/>
    <w:rsid w:val="001B0C5F"/>
    <w:rsid w:val="001B0CAB"/>
    <w:rsid w:val="001B11A6"/>
    <w:rsid w:val="001B14F8"/>
    <w:rsid w:val="001B19A0"/>
    <w:rsid w:val="001B19C4"/>
    <w:rsid w:val="001B2111"/>
    <w:rsid w:val="001B2287"/>
    <w:rsid w:val="001B22C7"/>
    <w:rsid w:val="001B25A4"/>
    <w:rsid w:val="001B25B5"/>
    <w:rsid w:val="001B2AF4"/>
    <w:rsid w:val="001B316C"/>
    <w:rsid w:val="001B3206"/>
    <w:rsid w:val="001B3216"/>
    <w:rsid w:val="001B3BD5"/>
    <w:rsid w:val="001B3CF0"/>
    <w:rsid w:val="001B3EE7"/>
    <w:rsid w:val="001B407B"/>
    <w:rsid w:val="001B41C4"/>
    <w:rsid w:val="001B447D"/>
    <w:rsid w:val="001B456B"/>
    <w:rsid w:val="001B5059"/>
    <w:rsid w:val="001B5F24"/>
    <w:rsid w:val="001B6E58"/>
    <w:rsid w:val="001B76D2"/>
    <w:rsid w:val="001B7875"/>
    <w:rsid w:val="001B7B3F"/>
    <w:rsid w:val="001B7DB2"/>
    <w:rsid w:val="001C0070"/>
    <w:rsid w:val="001C00E9"/>
    <w:rsid w:val="001C05E8"/>
    <w:rsid w:val="001C0A61"/>
    <w:rsid w:val="001C0CC0"/>
    <w:rsid w:val="001C0D1B"/>
    <w:rsid w:val="001C0E12"/>
    <w:rsid w:val="001C14A5"/>
    <w:rsid w:val="001C1524"/>
    <w:rsid w:val="001C1898"/>
    <w:rsid w:val="001C18E0"/>
    <w:rsid w:val="001C1AC9"/>
    <w:rsid w:val="001C23AB"/>
    <w:rsid w:val="001C242F"/>
    <w:rsid w:val="001C2A4A"/>
    <w:rsid w:val="001C2DDA"/>
    <w:rsid w:val="001C2F2A"/>
    <w:rsid w:val="001C3015"/>
    <w:rsid w:val="001C3335"/>
    <w:rsid w:val="001C33FF"/>
    <w:rsid w:val="001C3C18"/>
    <w:rsid w:val="001C3F38"/>
    <w:rsid w:val="001C400C"/>
    <w:rsid w:val="001C4174"/>
    <w:rsid w:val="001C44CC"/>
    <w:rsid w:val="001C45AB"/>
    <w:rsid w:val="001C47AA"/>
    <w:rsid w:val="001C4ABD"/>
    <w:rsid w:val="001C4C6A"/>
    <w:rsid w:val="001C5110"/>
    <w:rsid w:val="001C53FD"/>
    <w:rsid w:val="001C5506"/>
    <w:rsid w:val="001C55E2"/>
    <w:rsid w:val="001C5A98"/>
    <w:rsid w:val="001C5BA7"/>
    <w:rsid w:val="001C5CB3"/>
    <w:rsid w:val="001C600B"/>
    <w:rsid w:val="001C641D"/>
    <w:rsid w:val="001C653E"/>
    <w:rsid w:val="001C6907"/>
    <w:rsid w:val="001C71A2"/>
    <w:rsid w:val="001C75BB"/>
    <w:rsid w:val="001C79DC"/>
    <w:rsid w:val="001C7BAE"/>
    <w:rsid w:val="001D00C0"/>
    <w:rsid w:val="001D0132"/>
    <w:rsid w:val="001D03AC"/>
    <w:rsid w:val="001D143E"/>
    <w:rsid w:val="001D1E50"/>
    <w:rsid w:val="001D23D4"/>
    <w:rsid w:val="001D2861"/>
    <w:rsid w:val="001D2926"/>
    <w:rsid w:val="001D29E7"/>
    <w:rsid w:val="001D30BE"/>
    <w:rsid w:val="001D3306"/>
    <w:rsid w:val="001D3354"/>
    <w:rsid w:val="001D347D"/>
    <w:rsid w:val="001D3542"/>
    <w:rsid w:val="001D3714"/>
    <w:rsid w:val="001D3FA3"/>
    <w:rsid w:val="001D44AD"/>
    <w:rsid w:val="001D4659"/>
    <w:rsid w:val="001D4A17"/>
    <w:rsid w:val="001D4FA8"/>
    <w:rsid w:val="001D58BD"/>
    <w:rsid w:val="001D5B1C"/>
    <w:rsid w:val="001D5CC7"/>
    <w:rsid w:val="001D65E5"/>
    <w:rsid w:val="001D6850"/>
    <w:rsid w:val="001D6BA6"/>
    <w:rsid w:val="001D720E"/>
    <w:rsid w:val="001D7243"/>
    <w:rsid w:val="001D7960"/>
    <w:rsid w:val="001D7F70"/>
    <w:rsid w:val="001E014B"/>
    <w:rsid w:val="001E04D2"/>
    <w:rsid w:val="001E08F3"/>
    <w:rsid w:val="001E1207"/>
    <w:rsid w:val="001E161A"/>
    <w:rsid w:val="001E1633"/>
    <w:rsid w:val="001E199A"/>
    <w:rsid w:val="001E1A01"/>
    <w:rsid w:val="001E1C04"/>
    <w:rsid w:val="001E1D81"/>
    <w:rsid w:val="001E2361"/>
    <w:rsid w:val="001E24FE"/>
    <w:rsid w:val="001E265B"/>
    <w:rsid w:val="001E2EC0"/>
    <w:rsid w:val="001E302A"/>
    <w:rsid w:val="001E3A4E"/>
    <w:rsid w:val="001E3B5B"/>
    <w:rsid w:val="001E408B"/>
    <w:rsid w:val="001E448B"/>
    <w:rsid w:val="001E454D"/>
    <w:rsid w:val="001E5051"/>
    <w:rsid w:val="001E535B"/>
    <w:rsid w:val="001E59D2"/>
    <w:rsid w:val="001E5E52"/>
    <w:rsid w:val="001E60B9"/>
    <w:rsid w:val="001E62B2"/>
    <w:rsid w:val="001E6815"/>
    <w:rsid w:val="001E68CE"/>
    <w:rsid w:val="001E6A6F"/>
    <w:rsid w:val="001E6AAB"/>
    <w:rsid w:val="001E71AE"/>
    <w:rsid w:val="001E72CB"/>
    <w:rsid w:val="001E7306"/>
    <w:rsid w:val="001E75FF"/>
    <w:rsid w:val="001E7AFB"/>
    <w:rsid w:val="001E7EC3"/>
    <w:rsid w:val="001E7F70"/>
    <w:rsid w:val="001F010A"/>
    <w:rsid w:val="001F0137"/>
    <w:rsid w:val="001F033B"/>
    <w:rsid w:val="001F045C"/>
    <w:rsid w:val="001F08BD"/>
    <w:rsid w:val="001F0933"/>
    <w:rsid w:val="001F0A4F"/>
    <w:rsid w:val="001F0B3B"/>
    <w:rsid w:val="001F0D0D"/>
    <w:rsid w:val="001F1140"/>
    <w:rsid w:val="001F1810"/>
    <w:rsid w:val="001F1862"/>
    <w:rsid w:val="001F1F1E"/>
    <w:rsid w:val="001F20D7"/>
    <w:rsid w:val="001F224B"/>
    <w:rsid w:val="001F303D"/>
    <w:rsid w:val="001F31A5"/>
    <w:rsid w:val="001F393C"/>
    <w:rsid w:val="001F3DA6"/>
    <w:rsid w:val="001F4384"/>
    <w:rsid w:val="001F4442"/>
    <w:rsid w:val="001F44B5"/>
    <w:rsid w:val="001F451D"/>
    <w:rsid w:val="001F4625"/>
    <w:rsid w:val="001F4A8A"/>
    <w:rsid w:val="001F4B26"/>
    <w:rsid w:val="001F4D7F"/>
    <w:rsid w:val="001F526C"/>
    <w:rsid w:val="001F5484"/>
    <w:rsid w:val="001F54E2"/>
    <w:rsid w:val="001F700F"/>
    <w:rsid w:val="001F71BB"/>
    <w:rsid w:val="001F77C1"/>
    <w:rsid w:val="001F7970"/>
    <w:rsid w:val="002000BD"/>
    <w:rsid w:val="002008F3"/>
    <w:rsid w:val="002008F8"/>
    <w:rsid w:val="00200979"/>
    <w:rsid w:val="00200ABB"/>
    <w:rsid w:val="002016C3"/>
    <w:rsid w:val="00201E5B"/>
    <w:rsid w:val="00201F86"/>
    <w:rsid w:val="002020BF"/>
    <w:rsid w:val="00202859"/>
    <w:rsid w:val="0020330B"/>
    <w:rsid w:val="00203842"/>
    <w:rsid w:val="00203B47"/>
    <w:rsid w:val="00204386"/>
    <w:rsid w:val="002045FD"/>
    <w:rsid w:val="002047AC"/>
    <w:rsid w:val="00204B3E"/>
    <w:rsid w:val="00204F6A"/>
    <w:rsid w:val="002054CD"/>
    <w:rsid w:val="00205677"/>
    <w:rsid w:val="002056F8"/>
    <w:rsid w:val="00205906"/>
    <w:rsid w:val="00205C71"/>
    <w:rsid w:val="00205D9F"/>
    <w:rsid w:val="00206286"/>
    <w:rsid w:val="002067A5"/>
    <w:rsid w:val="0020680A"/>
    <w:rsid w:val="00206A16"/>
    <w:rsid w:val="00206A66"/>
    <w:rsid w:val="00206E88"/>
    <w:rsid w:val="00206E9D"/>
    <w:rsid w:val="0020724B"/>
    <w:rsid w:val="00207DED"/>
    <w:rsid w:val="00210316"/>
    <w:rsid w:val="00210591"/>
    <w:rsid w:val="002107D3"/>
    <w:rsid w:val="002109B0"/>
    <w:rsid w:val="00210A02"/>
    <w:rsid w:val="00210AA8"/>
    <w:rsid w:val="002116F0"/>
    <w:rsid w:val="00211877"/>
    <w:rsid w:val="002119FE"/>
    <w:rsid w:val="00211CBC"/>
    <w:rsid w:val="00211D15"/>
    <w:rsid w:val="00211DBF"/>
    <w:rsid w:val="00211EB2"/>
    <w:rsid w:val="002123F7"/>
    <w:rsid w:val="00212422"/>
    <w:rsid w:val="00212898"/>
    <w:rsid w:val="00212968"/>
    <w:rsid w:val="00212F90"/>
    <w:rsid w:val="00213416"/>
    <w:rsid w:val="00213549"/>
    <w:rsid w:val="002135CB"/>
    <w:rsid w:val="0021371F"/>
    <w:rsid w:val="00213B4E"/>
    <w:rsid w:val="00213BBB"/>
    <w:rsid w:val="002141B7"/>
    <w:rsid w:val="002146AD"/>
    <w:rsid w:val="00214C80"/>
    <w:rsid w:val="00214E30"/>
    <w:rsid w:val="00215079"/>
    <w:rsid w:val="002150A0"/>
    <w:rsid w:val="00215149"/>
    <w:rsid w:val="00215C5B"/>
    <w:rsid w:val="00215ECE"/>
    <w:rsid w:val="00215FEB"/>
    <w:rsid w:val="00216097"/>
    <w:rsid w:val="002160DB"/>
    <w:rsid w:val="002162CA"/>
    <w:rsid w:val="002162EE"/>
    <w:rsid w:val="0021688C"/>
    <w:rsid w:val="002169D1"/>
    <w:rsid w:val="00216A0A"/>
    <w:rsid w:val="00216BC3"/>
    <w:rsid w:val="00216DC3"/>
    <w:rsid w:val="0021768D"/>
    <w:rsid w:val="00217802"/>
    <w:rsid w:val="00220070"/>
    <w:rsid w:val="00220489"/>
    <w:rsid w:val="0022065D"/>
    <w:rsid w:val="00220C81"/>
    <w:rsid w:val="002214B9"/>
    <w:rsid w:val="002215C2"/>
    <w:rsid w:val="00221D9F"/>
    <w:rsid w:val="002221CA"/>
    <w:rsid w:val="00222265"/>
    <w:rsid w:val="00222376"/>
    <w:rsid w:val="00222558"/>
    <w:rsid w:val="002225AB"/>
    <w:rsid w:val="00222ABF"/>
    <w:rsid w:val="00223437"/>
    <w:rsid w:val="00223AB4"/>
    <w:rsid w:val="00223E75"/>
    <w:rsid w:val="00224377"/>
    <w:rsid w:val="00224645"/>
    <w:rsid w:val="00224BED"/>
    <w:rsid w:val="00224C96"/>
    <w:rsid w:val="00224DA8"/>
    <w:rsid w:val="00225231"/>
    <w:rsid w:val="00225237"/>
    <w:rsid w:val="00225578"/>
    <w:rsid w:val="00225F09"/>
    <w:rsid w:val="00225FB7"/>
    <w:rsid w:val="002265F2"/>
    <w:rsid w:val="0022680C"/>
    <w:rsid w:val="00226A44"/>
    <w:rsid w:val="00227B02"/>
    <w:rsid w:val="00227D02"/>
    <w:rsid w:val="0023003A"/>
    <w:rsid w:val="00230097"/>
    <w:rsid w:val="002303B3"/>
    <w:rsid w:val="002303C4"/>
    <w:rsid w:val="00230589"/>
    <w:rsid w:val="002306B9"/>
    <w:rsid w:val="00230AC6"/>
    <w:rsid w:val="00230F11"/>
    <w:rsid w:val="002310C7"/>
    <w:rsid w:val="00231476"/>
    <w:rsid w:val="002319A1"/>
    <w:rsid w:val="0023280B"/>
    <w:rsid w:val="00233924"/>
    <w:rsid w:val="00233A87"/>
    <w:rsid w:val="00233D7D"/>
    <w:rsid w:val="00233FEB"/>
    <w:rsid w:val="00234236"/>
    <w:rsid w:val="002342FE"/>
    <w:rsid w:val="002344F9"/>
    <w:rsid w:val="002346B6"/>
    <w:rsid w:val="00234B31"/>
    <w:rsid w:val="00234C08"/>
    <w:rsid w:val="00234E56"/>
    <w:rsid w:val="002357CF"/>
    <w:rsid w:val="0023589A"/>
    <w:rsid w:val="00235B60"/>
    <w:rsid w:val="00235DB3"/>
    <w:rsid w:val="00235DF2"/>
    <w:rsid w:val="00235FAC"/>
    <w:rsid w:val="0023613D"/>
    <w:rsid w:val="002361F2"/>
    <w:rsid w:val="0023677D"/>
    <w:rsid w:val="00236ADF"/>
    <w:rsid w:val="00236C04"/>
    <w:rsid w:val="00237445"/>
    <w:rsid w:val="00237DD9"/>
    <w:rsid w:val="00240090"/>
    <w:rsid w:val="002401C4"/>
    <w:rsid w:val="00240479"/>
    <w:rsid w:val="00240699"/>
    <w:rsid w:val="00240884"/>
    <w:rsid w:val="00240C0A"/>
    <w:rsid w:val="00241377"/>
    <w:rsid w:val="00241F64"/>
    <w:rsid w:val="002420EF"/>
    <w:rsid w:val="00242B87"/>
    <w:rsid w:val="00243049"/>
    <w:rsid w:val="002435FE"/>
    <w:rsid w:val="002436FD"/>
    <w:rsid w:val="002437A9"/>
    <w:rsid w:val="00243ED3"/>
    <w:rsid w:val="0024401A"/>
    <w:rsid w:val="002441E7"/>
    <w:rsid w:val="002442B0"/>
    <w:rsid w:val="00244335"/>
    <w:rsid w:val="002443A7"/>
    <w:rsid w:val="00244C2C"/>
    <w:rsid w:val="00245541"/>
    <w:rsid w:val="002458D6"/>
    <w:rsid w:val="00245CF7"/>
    <w:rsid w:val="00246ADF"/>
    <w:rsid w:val="00246B15"/>
    <w:rsid w:val="00246BDE"/>
    <w:rsid w:val="00247546"/>
    <w:rsid w:val="00247A0F"/>
    <w:rsid w:val="002505D3"/>
    <w:rsid w:val="002506C7"/>
    <w:rsid w:val="0025077A"/>
    <w:rsid w:val="00250935"/>
    <w:rsid w:val="002510A2"/>
    <w:rsid w:val="0025157B"/>
    <w:rsid w:val="0025160B"/>
    <w:rsid w:val="0025177C"/>
    <w:rsid w:val="00252845"/>
    <w:rsid w:val="00252906"/>
    <w:rsid w:val="00252E51"/>
    <w:rsid w:val="00253541"/>
    <w:rsid w:val="0025374A"/>
    <w:rsid w:val="00253B3D"/>
    <w:rsid w:val="00253EDF"/>
    <w:rsid w:val="002546F0"/>
    <w:rsid w:val="00254B8D"/>
    <w:rsid w:val="00254C46"/>
    <w:rsid w:val="00254D78"/>
    <w:rsid w:val="00255069"/>
    <w:rsid w:val="00255073"/>
    <w:rsid w:val="002551C9"/>
    <w:rsid w:val="00255476"/>
    <w:rsid w:val="002554A0"/>
    <w:rsid w:val="002557A2"/>
    <w:rsid w:val="00255BC0"/>
    <w:rsid w:val="00255BDC"/>
    <w:rsid w:val="00255C76"/>
    <w:rsid w:val="00255E0E"/>
    <w:rsid w:val="00255EE3"/>
    <w:rsid w:val="00256160"/>
    <w:rsid w:val="002561AA"/>
    <w:rsid w:val="00256542"/>
    <w:rsid w:val="00256BF8"/>
    <w:rsid w:val="00257376"/>
    <w:rsid w:val="002575E4"/>
    <w:rsid w:val="00257694"/>
    <w:rsid w:val="002577C6"/>
    <w:rsid w:val="0025783F"/>
    <w:rsid w:val="002578C7"/>
    <w:rsid w:val="00257A6A"/>
    <w:rsid w:val="00257D0E"/>
    <w:rsid w:val="00257D25"/>
    <w:rsid w:val="00260582"/>
    <w:rsid w:val="00260663"/>
    <w:rsid w:val="00260D98"/>
    <w:rsid w:val="002611CE"/>
    <w:rsid w:val="00262367"/>
    <w:rsid w:val="0026321C"/>
    <w:rsid w:val="0026347C"/>
    <w:rsid w:val="00263553"/>
    <w:rsid w:val="00263CB0"/>
    <w:rsid w:val="00264218"/>
    <w:rsid w:val="00264451"/>
    <w:rsid w:val="002646A6"/>
    <w:rsid w:val="002649D0"/>
    <w:rsid w:val="002653F0"/>
    <w:rsid w:val="0026560D"/>
    <w:rsid w:val="00265B06"/>
    <w:rsid w:val="00265BF6"/>
    <w:rsid w:val="00265C28"/>
    <w:rsid w:val="00265DB0"/>
    <w:rsid w:val="0026629B"/>
    <w:rsid w:val="00266514"/>
    <w:rsid w:val="002668B9"/>
    <w:rsid w:val="002669DF"/>
    <w:rsid w:val="00266A6F"/>
    <w:rsid w:val="00266A82"/>
    <w:rsid w:val="00266D68"/>
    <w:rsid w:val="00266D72"/>
    <w:rsid w:val="00266D8C"/>
    <w:rsid w:val="0026706A"/>
    <w:rsid w:val="00267331"/>
    <w:rsid w:val="00267663"/>
    <w:rsid w:val="002679F7"/>
    <w:rsid w:val="0027048D"/>
    <w:rsid w:val="002707B1"/>
    <w:rsid w:val="002707CA"/>
    <w:rsid w:val="0027084B"/>
    <w:rsid w:val="00270A1F"/>
    <w:rsid w:val="00270BB1"/>
    <w:rsid w:val="00270D56"/>
    <w:rsid w:val="00271161"/>
    <w:rsid w:val="0027193B"/>
    <w:rsid w:val="002719BB"/>
    <w:rsid w:val="00271D18"/>
    <w:rsid w:val="00271E30"/>
    <w:rsid w:val="00271E78"/>
    <w:rsid w:val="00271F94"/>
    <w:rsid w:val="00272305"/>
    <w:rsid w:val="002739CF"/>
    <w:rsid w:val="00273E3F"/>
    <w:rsid w:val="00273E78"/>
    <w:rsid w:val="00273FC2"/>
    <w:rsid w:val="002742CF"/>
    <w:rsid w:val="0027469E"/>
    <w:rsid w:val="00274E03"/>
    <w:rsid w:val="002757FB"/>
    <w:rsid w:val="00275899"/>
    <w:rsid w:val="00275B93"/>
    <w:rsid w:val="00275C41"/>
    <w:rsid w:val="00275CF1"/>
    <w:rsid w:val="00275D8D"/>
    <w:rsid w:val="00276085"/>
    <w:rsid w:val="002765F0"/>
    <w:rsid w:val="002766B2"/>
    <w:rsid w:val="002769ED"/>
    <w:rsid w:val="002769F0"/>
    <w:rsid w:val="002776E3"/>
    <w:rsid w:val="00277F7C"/>
    <w:rsid w:val="002806E0"/>
    <w:rsid w:val="00280895"/>
    <w:rsid w:val="00280A5D"/>
    <w:rsid w:val="00280B23"/>
    <w:rsid w:val="00280B4E"/>
    <w:rsid w:val="002810C4"/>
    <w:rsid w:val="00281460"/>
    <w:rsid w:val="00281533"/>
    <w:rsid w:val="00281CBE"/>
    <w:rsid w:val="002822A4"/>
    <w:rsid w:val="00282492"/>
    <w:rsid w:val="00282560"/>
    <w:rsid w:val="00282C4D"/>
    <w:rsid w:val="00282CAE"/>
    <w:rsid w:val="00283D67"/>
    <w:rsid w:val="0028401F"/>
    <w:rsid w:val="002845C4"/>
    <w:rsid w:val="002845D9"/>
    <w:rsid w:val="00284A0D"/>
    <w:rsid w:val="00284A8B"/>
    <w:rsid w:val="00284BFD"/>
    <w:rsid w:val="00284CE4"/>
    <w:rsid w:val="00285416"/>
    <w:rsid w:val="002859DE"/>
    <w:rsid w:val="00285C69"/>
    <w:rsid w:val="00285E74"/>
    <w:rsid w:val="00286640"/>
    <w:rsid w:val="002866E6"/>
    <w:rsid w:val="0028687D"/>
    <w:rsid w:val="002874D5"/>
    <w:rsid w:val="00287663"/>
    <w:rsid w:val="00287F4B"/>
    <w:rsid w:val="00287F7E"/>
    <w:rsid w:val="002903CA"/>
    <w:rsid w:val="0029044C"/>
    <w:rsid w:val="0029062C"/>
    <w:rsid w:val="0029075D"/>
    <w:rsid w:val="00290966"/>
    <w:rsid w:val="00290B44"/>
    <w:rsid w:val="00290C3C"/>
    <w:rsid w:val="002911E5"/>
    <w:rsid w:val="002913E0"/>
    <w:rsid w:val="00291567"/>
    <w:rsid w:val="0029162A"/>
    <w:rsid w:val="00292058"/>
    <w:rsid w:val="0029207F"/>
    <w:rsid w:val="002925EB"/>
    <w:rsid w:val="00292E1A"/>
    <w:rsid w:val="00293257"/>
    <w:rsid w:val="002934D5"/>
    <w:rsid w:val="002934E6"/>
    <w:rsid w:val="0029385B"/>
    <w:rsid w:val="00293948"/>
    <w:rsid w:val="00293AA7"/>
    <w:rsid w:val="00293E20"/>
    <w:rsid w:val="0029425D"/>
    <w:rsid w:val="002943FC"/>
    <w:rsid w:val="0029446C"/>
    <w:rsid w:val="00294589"/>
    <w:rsid w:val="002948DB"/>
    <w:rsid w:val="00294BF8"/>
    <w:rsid w:val="00294D32"/>
    <w:rsid w:val="00295060"/>
    <w:rsid w:val="002951CA"/>
    <w:rsid w:val="002955ED"/>
    <w:rsid w:val="002957B6"/>
    <w:rsid w:val="00295BFB"/>
    <w:rsid w:val="00295CAE"/>
    <w:rsid w:val="00295E5C"/>
    <w:rsid w:val="002961BA"/>
    <w:rsid w:val="002961D6"/>
    <w:rsid w:val="00296286"/>
    <w:rsid w:val="00296856"/>
    <w:rsid w:val="00296CA3"/>
    <w:rsid w:val="0029747B"/>
    <w:rsid w:val="002974C5"/>
    <w:rsid w:val="00297D33"/>
    <w:rsid w:val="00297DCC"/>
    <w:rsid w:val="002A06F7"/>
    <w:rsid w:val="002A08A2"/>
    <w:rsid w:val="002A1178"/>
    <w:rsid w:val="002A1404"/>
    <w:rsid w:val="002A1F7E"/>
    <w:rsid w:val="002A227E"/>
    <w:rsid w:val="002A263D"/>
    <w:rsid w:val="002A2BF1"/>
    <w:rsid w:val="002A2BF9"/>
    <w:rsid w:val="002A2C2E"/>
    <w:rsid w:val="002A2CB8"/>
    <w:rsid w:val="002A4249"/>
    <w:rsid w:val="002A4ABE"/>
    <w:rsid w:val="002A4B8D"/>
    <w:rsid w:val="002A5066"/>
    <w:rsid w:val="002A574D"/>
    <w:rsid w:val="002A5C98"/>
    <w:rsid w:val="002A5CB5"/>
    <w:rsid w:val="002A5F84"/>
    <w:rsid w:val="002A5FE3"/>
    <w:rsid w:val="002A645A"/>
    <w:rsid w:val="002A6465"/>
    <w:rsid w:val="002A6628"/>
    <w:rsid w:val="002A6AE1"/>
    <w:rsid w:val="002A7724"/>
    <w:rsid w:val="002A7789"/>
    <w:rsid w:val="002A77E5"/>
    <w:rsid w:val="002A7BBE"/>
    <w:rsid w:val="002A7D71"/>
    <w:rsid w:val="002B00A9"/>
    <w:rsid w:val="002B07E3"/>
    <w:rsid w:val="002B0A4C"/>
    <w:rsid w:val="002B0AA4"/>
    <w:rsid w:val="002B133E"/>
    <w:rsid w:val="002B1C39"/>
    <w:rsid w:val="002B1E26"/>
    <w:rsid w:val="002B1EE0"/>
    <w:rsid w:val="002B2018"/>
    <w:rsid w:val="002B22C8"/>
    <w:rsid w:val="002B26F4"/>
    <w:rsid w:val="002B298A"/>
    <w:rsid w:val="002B2F71"/>
    <w:rsid w:val="002B3291"/>
    <w:rsid w:val="002B36F2"/>
    <w:rsid w:val="002B38AC"/>
    <w:rsid w:val="002B3A8A"/>
    <w:rsid w:val="002B3D21"/>
    <w:rsid w:val="002B454A"/>
    <w:rsid w:val="002B4C9C"/>
    <w:rsid w:val="002B4CD1"/>
    <w:rsid w:val="002B4EB1"/>
    <w:rsid w:val="002B5619"/>
    <w:rsid w:val="002B5648"/>
    <w:rsid w:val="002B5672"/>
    <w:rsid w:val="002B58A4"/>
    <w:rsid w:val="002B5BC3"/>
    <w:rsid w:val="002B609B"/>
    <w:rsid w:val="002B6717"/>
    <w:rsid w:val="002B687D"/>
    <w:rsid w:val="002B6D02"/>
    <w:rsid w:val="002B7662"/>
    <w:rsid w:val="002B7724"/>
    <w:rsid w:val="002B78E1"/>
    <w:rsid w:val="002B797D"/>
    <w:rsid w:val="002B7CFD"/>
    <w:rsid w:val="002C04BC"/>
    <w:rsid w:val="002C0ABC"/>
    <w:rsid w:val="002C0CF9"/>
    <w:rsid w:val="002C0D4F"/>
    <w:rsid w:val="002C0F08"/>
    <w:rsid w:val="002C10E8"/>
    <w:rsid w:val="002C1372"/>
    <w:rsid w:val="002C13BC"/>
    <w:rsid w:val="002C1A3B"/>
    <w:rsid w:val="002C1CB5"/>
    <w:rsid w:val="002C20E8"/>
    <w:rsid w:val="002C2481"/>
    <w:rsid w:val="002C2747"/>
    <w:rsid w:val="002C2ECD"/>
    <w:rsid w:val="002C2ED1"/>
    <w:rsid w:val="002C3045"/>
    <w:rsid w:val="002C3502"/>
    <w:rsid w:val="002C3532"/>
    <w:rsid w:val="002C39B5"/>
    <w:rsid w:val="002C3C98"/>
    <w:rsid w:val="002C438B"/>
    <w:rsid w:val="002C498F"/>
    <w:rsid w:val="002C4C9D"/>
    <w:rsid w:val="002C4E81"/>
    <w:rsid w:val="002C4FBC"/>
    <w:rsid w:val="002C4FDB"/>
    <w:rsid w:val="002C5000"/>
    <w:rsid w:val="002C503E"/>
    <w:rsid w:val="002C51C7"/>
    <w:rsid w:val="002C550F"/>
    <w:rsid w:val="002C578E"/>
    <w:rsid w:val="002C5987"/>
    <w:rsid w:val="002C5A3C"/>
    <w:rsid w:val="002C67FC"/>
    <w:rsid w:val="002C6E20"/>
    <w:rsid w:val="002C709A"/>
    <w:rsid w:val="002C746D"/>
    <w:rsid w:val="002C770F"/>
    <w:rsid w:val="002C7C8B"/>
    <w:rsid w:val="002C7EF0"/>
    <w:rsid w:val="002D1C10"/>
    <w:rsid w:val="002D23E2"/>
    <w:rsid w:val="002D274F"/>
    <w:rsid w:val="002D2B11"/>
    <w:rsid w:val="002D329B"/>
    <w:rsid w:val="002D3A97"/>
    <w:rsid w:val="002D3D93"/>
    <w:rsid w:val="002D3F42"/>
    <w:rsid w:val="002D46C1"/>
    <w:rsid w:val="002D4731"/>
    <w:rsid w:val="002D4832"/>
    <w:rsid w:val="002D4BB4"/>
    <w:rsid w:val="002D4C57"/>
    <w:rsid w:val="002D4DD1"/>
    <w:rsid w:val="002D502C"/>
    <w:rsid w:val="002D569A"/>
    <w:rsid w:val="002D57D4"/>
    <w:rsid w:val="002D58B2"/>
    <w:rsid w:val="002D5D19"/>
    <w:rsid w:val="002D5D6A"/>
    <w:rsid w:val="002D5E56"/>
    <w:rsid w:val="002D5F7E"/>
    <w:rsid w:val="002D6001"/>
    <w:rsid w:val="002D62E4"/>
    <w:rsid w:val="002D6A58"/>
    <w:rsid w:val="002D71F8"/>
    <w:rsid w:val="002D726E"/>
    <w:rsid w:val="002D7481"/>
    <w:rsid w:val="002D7640"/>
    <w:rsid w:val="002D7AA6"/>
    <w:rsid w:val="002E0279"/>
    <w:rsid w:val="002E03A7"/>
    <w:rsid w:val="002E06A9"/>
    <w:rsid w:val="002E06C4"/>
    <w:rsid w:val="002E06E6"/>
    <w:rsid w:val="002E0AFB"/>
    <w:rsid w:val="002E0BB7"/>
    <w:rsid w:val="002E0CA1"/>
    <w:rsid w:val="002E0D80"/>
    <w:rsid w:val="002E17B5"/>
    <w:rsid w:val="002E239E"/>
    <w:rsid w:val="002E2414"/>
    <w:rsid w:val="002E2633"/>
    <w:rsid w:val="002E271A"/>
    <w:rsid w:val="002E2A66"/>
    <w:rsid w:val="002E2BC7"/>
    <w:rsid w:val="002E2CC9"/>
    <w:rsid w:val="002E3159"/>
    <w:rsid w:val="002E31C4"/>
    <w:rsid w:val="002E371C"/>
    <w:rsid w:val="002E3791"/>
    <w:rsid w:val="002E3882"/>
    <w:rsid w:val="002E3904"/>
    <w:rsid w:val="002E3A20"/>
    <w:rsid w:val="002E3D80"/>
    <w:rsid w:val="002E3DDB"/>
    <w:rsid w:val="002E3FE4"/>
    <w:rsid w:val="002E416D"/>
    <w:rsid w:val="002E41F8"/>
    <w:rsid w:val="002E442A"/>
    <w:rsid w:val="002E48A9"/>
    <w:rsid w:val="002E4936"/>
    <w:rsid w:val="002E4955"/>
    <w:rsid w:val="002E4AAA"/>
    <w:rsid w:val="002E4F53"/>
    <w:rsid w:val="002E4F5E"/>
    <w:rsid w:val="002E5008"/>
    <w:rsid w:val="002E5A93"/>
    <w:rsid w:val="002E5F1F"/>
    <w:rsid w:val="002E5F3C"/>
    <w:rsid w:val="002E5F49"/>
    <w:rsid w:val="002E62FF"/>
    <w:rsid w:val="002E70AC"/>
    <w:rsid w:val="002E752C"/>
    <w:rsid w:val="002E7644"/>
    <w:rsid w:val="002E76E8"/>
    <w:rsid w:val="002E7BF1"/>
    <w:rsid w:val="002E7E7E"/>
    <w:rsid w:val="002F0036"/>
    <w:rsid w:val="002F00BF"/>
    <w:rsid w:val="002F0108"/>
    <w:rsid w:val="002F0202"/>
    <w:rsid w:val="002F09C8"/>
    <w:rsid w:val="002F0B85"/>
    <w:rsid w:val="002F0ED4"/>
    <w:rsid w:val="002F1258"/>
    <w:rsid w:val="002F1575"/>
    <w:rsid w:val="002F191F"/>
    <w:rsid w:val="002F1985"/>
    <w:rsid w:val="002F1AA9"/>
    <w:rsid w:val="002F1B00"/>
    <w:rsid w:val="002F1C5A"/>
    <w:rsid w:val="002F24C3"/>
    <w:rsid w:val="002F2857"/>
    <w:rsid w:val="002F2B5F"/>
    <w:rsid w:val="002F2D13"/>
    <w:rsid w:val="002F308C"/>
    <w:rsid w:val="002F30F5"/>
    <w:rsid w:val="002F32EF"/>
    <w:rsid w:val="002F3390"/>
    <w:rsid w:val="002F3D5D"/>
    <w:rsid w:val="002F3D71"/>
    <w:rsid w:val="002F444E"/>
    <w:rsid w:val="002F47DD"/>
    <w:rsid w:val="002F4C97"/>
    <w:rsid w:val="002F52D7"/>
    <w:rsid w:val="002F5614"/>
    <w:rsid w:val="002F586A"/>
    <w:rsid w:val="002F5987"/>
    <w:rsid w:val="002F70F5"/>
    <w:rsid w:val="002F7360"/>
    <w:rsid w:val="002F7963"/>
    <w:rsid w:val="003001D3"/>
    <w:rsid w:val="00300294"/>
    <w:rsid w:val="003002EF"/>
    <w:rsid w:val="00300369"/>
    <w:rsid w:val="00300522"/>
    <w:rsid w:val="00300735"/>
    <w:rsid w:val="00300974"/>
    <w:rsid w:val="00300E3E"/>
    <w:rsid w:val="00300E91"/>
    <w:rsid w:val="00301176"/>
    <w:rsid w:val="0030199F"/>
    <w:rsid w:val="003019B6"/>
    <w:rsid w:val="00301BD4"/>
    <w:rsid w:val="00302074"/>
    <w:rsid w:val="003020BB"/>
    <w:rsid w:val="003020F4"/>
    <w:rsid w:val="00302E94"/>
    <w:rsid w:val="00302ED9"/>
    <w:rsid w:val="00303268"/>
    <w:rsid w:val="003037C9"/>
    <w:rsid w:val="003040FF"/>
    <w:rsid w:val="0030453C"/>
    <w:rsid w:val="003045EF"/>
    <w:rsid w:val="00304885"/>
    <w:rsid w:val="00304C8E"/>
    <w:rsid w:val="00304D0E"/>
    <w:rsid w:val="00304DA0"/>
    <w:rsid w:val="00305050"/>
    <w:rsid w:val="003056CA"/>
    <w:rsid w:val="00305F85"/>
    <w:rsid w:val="0030649E"/>
    <w:rsid w:val="00307226"/>
    <w:rsid w:val="003073A5"/>
    <w:rsid w:val="00307436"/>
    <w:rsid w:val="003076E4"/>
    <w:rsid w:val="00310547"/>
    <w:rsid w:val="00310615"/>
    <w:rsid w:val="00310D54"/>
    <w:rsid w:val="00311038"/>
    <w:rsid w:val="0031151C"/>
    <w:rsid w:val="00311C3C"/>
    <w:rsid w:val="00312200"/>
    <w:rsid w:val="00312524"/>
    <w:rsid w:val="003128B8"/>
    <w:rsid w:val="00312932"/>
    <w:rsid w:val="0031293D"/>
    <w:rsid w:val="003129B5"/>
    <w:rsid w:val="00312ABE"/>
    <w:rsid w:val="00312C46"/>
    <w:rsid w:val="00312F80"/>
    <w:rsid w:val="0031308F"/>
    <w:rsid w:val="00313563"/>
    <w:rsid w:val="003143A5"/>
    <w:rsid w:val="00314476"/>
    <w:rsid w:val="00314A24"/>
    <w:rsid w:val="00314B4B"/>
    <w:rsid w:val="00315662"/>
    <w:rsid w:val="003156A4"/>
    <w:rsid w:val="00315A1E"/>
    <w:rsid w:val="00315B7C"/>
    <w:rsid w:val="00316743"/>
    <w:rsid w:val="0031678B"/>
    <w:rsid w:val="00316A1F"/>
    <w:rsid w:val="00316A4B"/>
    <w:rsid w:val="00316B90"/>
    <w:rsid w:val="0031718B"/>
    <w:rsid w:val="003172AF"/>
    <w:rsid w:val="00317667"/>
    <w:rsid w:val="003178A3"/>
    <w:rsid w:val="00317E71"/>
    <w:rsid w:val="0032038D"/>
    <w:rsid w:val="00320C66"/>
    <w:rsid w:val="00320DBF"/>
    <w:rsid w:val="00321455"/>
    <w:rsid w:val="00321856"/>
    <w:rsid w:val="003219D2"/>
    <w:rsid w:val="0032202F"/>
    <w:rsid w:val="003221AC"/>
    <w:rsid w:val="00322609"/>
    <w:rsid w:val="00322D86"/>
    <w:rsid w:val="00322F49"/>
    <w:rsid w:val="00323BCE"/>
    <w:rsid w:val="0032425A"/>
    <w:rsid w:val="0032427A"/>
    <w:rsid w:val="003245C5"/>
    <w:rsid w:val="00324C69"/>
    <w:rsid w:val="003251D1"/>
    <w:rsid w:val="003251DC"/>
    <w:rsid w:val="0032523C"/>
    <w:rsid w:val="0032555D"/>
    <w:rsid w:val="003263BF"/>
    <w:rsid w:val="003264C5"/>
    <w:rsid w:val="00326909"/>
    <w:rsid w:val="00326B83"/>
    <w:rsid w:val="00326F1F"/>
    <w:rsid w:val="003276E7"/>
    <w:rsid w:val="003279BC"/>
    <w:rsid w:val="00327E28"/>
    <w:rsid w:val="00327E64"/>
    <w:rsid w:val="003302EB"/>
    <w:rsid w:val="00330386"/>
    <w:rsid w:val="00330458"/>
    <w:rsid w:val="00330BA6"/>
    <w:rsid w:val="003310F4"/>
    <w:rsid w:val="00331609"/>
    <w:rsid w:val="00331697"/>
    <w:rsid w:val="00331ACE"/>
    <w:rsid w:val="00331E53"/>
    <w:rsid w:val="00332323"/>
    <w:rsid w:val="00332387"/>
    <w:rsid w:val="003324B1"/>
    <w:rsid w:val="003324D6"/>
    <w:rsid w:val="00332790"/>
    <w:rsid w:val="00332971"/>
    <w:rsid w:val="00332BFA"/>
    <w:rsid w:val="00333253"/>
    <w:rsid w:val="00333E2A"/>
    <w:rsid w:val="0033437A"/>
    <w:rsid w:val="00334544"/>
    <w:rsid w:val="003349F0"/>
    <w:rsid w:val="00334A09"/>
    <w:rsid w:val="00334B65"/>
    <w:rsid w:val="0033526E"/>
    <w:rsid w:val="003357BB"/>
    <w:rsid w:val="00335B28"/>
    <w:rsid w:val="00335C9F"/>
    <w:rsid w:val="003361A9"/>
    <w:rsid w:val="0033671F"/>
    <w:rsid w:val="00336EE1"/>
    <w:rsid w:val="0033738E"/>
    <w:rsid w:val="00337650"/>
    <w:rsid w:val="00340710"/>
    <w:rsid w:val="003413FB"/>
    <w:rsid w:val="0034161B"/>
    <w:rsid w:val="00341811"/>
    <w:rsid w:val="0034266D"/>
    <w:rsid w:val="003428B7"/>
    <w:rsid w:val="00342AFC"/>
    <w:rsid w:val="00342C26"/>
    <w:rsid w:val="00342CED"/>
    <w:rsid w:val="003433A5"/>
    <w:rsid w:val="003433D4"/>
    <w:rsid w:val="00343AD5"/>
    <w:rsid w:val="0034408E"/>
    <w:rsid w:val="0034418F"/>
    <w:rsid w:val="00344678"/>
    <w:rsid w:val="00344927"/>
    <w:rsid w:val="00344C3A"/>
    <w:rsid w:val="00344E42"/>
    <w:rsid w:val="00345578"/>
    <w:rsid w:val="003455B2"/>
    <w:rsid w:val="003455F7"/>
    <w:rsid w:val="0034592D"/>
    <w:rsid w:val="00345C3D"/>
    <w:rsid w:val="00345F65"/>
    <w:rsid w:val="00346451"/>
    <w:rsid w:val="00346AA3"/>
    <w:rsid w:val="00346DA8"/>
    <w:rsid w:val="00346F25"/>
    <w:rsid w:val="003471A6"/>
    <w:rsid w:val="00347656"/>
    <w:rsid w:val="0034788D"/>
    <w:rsid w:val="00347ABC"/>
    <w:rsid w:val="00347FF1"/>
    <w:rsid w:val="00350C4B"/>
    <w:rsid w:val="00350CD9"/>
    <w:rsid w:val="00350E0C"/>
    <w:rsid w:val="003511F2"/>
    <w:rsid w:val="0035125A"/>
    <w:rsid w:val="00351A44"/>
    <w:rsid w:val="00351E76"/>
    <w:rsid w:val="0035227B"/>
    <w:rsid w:val="003522DD"/>
    <w:rsid w:val="003523CC"/>
    <w:rsid w:val="00352798"/>
    <w:rsid w:val="0035297E"/>
    <w:rsid w:val="00352B27"/>
    <w:rsid w:val="003532F1"/>
    <w:rsid w:val="00353E4F"/>
    <w:rsid w:val="003541B1"/>
    <w:rsid w:val="003544D5"/>
    <w:rsid w:val="00354559"/>
    <w:rsid w:val="00354816"/>
    <w:rsid w:val="00354FDA"/>
    <w:rsid w:val="003556DE"/>
    <w:rsid w:val="0035571A"/>
    <w:rsid w:val="003559A3"/>
    <w:rsid w:val="003561FE"/>
    <w:rsid w:val="003566E8"/>
    <w:rsid w:val="003571F9"/>
    <w:rsid w:val="00357355"/>
    <w:rsid w:val="00357731"/>
    <w:rsid w:val="00357D53"/>
    <w:rsid w:val="00357D54"/>
    <w:rsid w:val="0036068F"/>
    <w:rsid w:val="00360DB0"/>
    <w:rsid w:val="00360E4A"/>
    <w:rsid w:val="00360E9D"/>
    <w:rsid w:val="0036131C"/>
    <w:rsid w:val="0036145C"/>
    <w:rsid w:val="00361775"/>
    <w:rsid w:val="00361D0E"/>
    <w:rsid w:val="00361D9C"/>
    <w:rsid w:val="00362090"/>
    <w:rsid w:val="003623FB"/>
    <w:rsid w:val="003624CC"/>
    <w:rsid w:val="00362843"/>
    <w:rsid w:val="00362928"/>
    <w:rsid w:val="00362CED"/>
    <w:rsid w:val="00363235"/>
    <w:rsid w:val="00363278"/>
    <w:rsid w:val="003632C8"/>
    <w:rsid w:val="0036339D"/>
    <w:rsid w:val="003636FD"/>
    <w:rsid w:val="0036379B"/>
    <w:rsid w:val="003638E9"/>
    <w:rsid w:val="003638F2"/>
    <w:rsid w:val="00363A5A"/>
    <w:rsid w:val="00363A85"/>
    <w:rsid w:val="00363B4A"/>
    <w:rsid w:val="00363D82"/>
    <w:rsid w:val="00364010"/>
    <w:rsid w:val="00364601"/>
    <w:rsid w:val="0036467A"/>
    <w:rsid w:val="003647E0"/>
    <w:rsid w:val="00364A8C"/>
    <w:rsid w:val="0036556C"/>
    <w:rsid w:val="003656F7"/>
    <w:rsid w:val="00365825"/>
    <w:rsid w:val="00365AF0"/>
    <w:rsid w:val="00365D66"/>
    <w:rsid w:val="00366B99"/>
    <w:rsid w:val="00366C46"/>
    <w:rsid w:val="00367020"/>
    <w:rsid w:val="00367B2E"/>
    <w:rsid w:val="00367CF5"/>
    <w:rsid w:val="003704E0"/>
    <w:rsid w:val="003707A2"/>
    <w:rsid w:val="0037094C"/>
    <w:rsid w:val="00370FCA"/>
    <w:rsid w:val="00371011"/>
    <w:rsid w:val="003712AC"/>
    <w:rsid w:val="00371470"/>
    <w:rsid w:val="00371556"/>
    <w:rsid w:val="00371ACC"/>
    <w:rsid w:val="00371B2A"/>
    <w:rsid w:val="00371BC4"/>
    <w:rsid w:val="00371C03"/>
    <w:rsid w:val="00371DDB"/>
    <w:rsid w:val="00372162"/>
    <w:rsid w:val="00372A2D"/>
    <w:rsid w:val="00372AF3"/>
    <w:rsid w:val="00372F2D"/>
    <w:rsid w:val="003732E4"/>
    <w:rsid w:val="00373670"/>
    <w:rsid w:val="003737D3"/>
    <w:rsid w:val="00373C7E"/>
    <w:rsid w:val="00373D66"/>
    <w:rsid w:val="00373F43"/>
    <w:rsid w:val="00374743"/>
    <w:rsid w:val="00374795"/>
    <w:rsid w:val="00374DA7"/>
    <w:rsid w:val="00375DA7"/>
    <w:rsid w:val="00375DE5"/>
    <w:rsid w:val="0037609A"/>
    <w:rsid w:val="00376340"/>
    <w:rsid w:val="00376C0F"/>
    <w:rsid w:val="00376EE3"/>
    <w:rsid w:val="00376FB5"/>
    <w:rsid w:val="00377747"/>
    <w:rsid w:val="003777A2"/>
    <w:rsid w:val="00377C6A"/>
    <w:rsid w:val="00380BC4"/>
    <w:rsid w:val="00380C3A"/>
    <w:rsid w:val="00380CFA"/>
    <w:rsid w:val="00380D26"/>
    <w:rsid w:val="003812DD"/>
    <w:rsid w:val="00381A15"/>
    <w:rsid w:val="00381BFE"/>
    <w:rsid w:val="00381FA4"/>
    <w:rsid w:val="00382181"/>
    <w:rsid w:val="00382B89"/>
    <w:rsid w:val="00382CAE"/>
    <w:rsid w:val="00382DA9"/>
    <w:rsid w:val="00382DEB"/>
    <w:rsid w:val="003831A1"/>
    <w:rsid w:val="003831B6"/>
    <w:rsid w:val="003831DF"/>
    <w:rsid w:val="00383E65"/>
    <w:rsid w:val="00383F3F"/>
    <w:rsid w:val="00384325"/>
    <w:rsid w:val="00384538"/>
    <w:rsid w:val="00384705"/>
    <w:rsid w:val="00384C2A"/>
    <w:rsid w:val="003855C3"/>
    <w:rsid w:val="00385F1F"/>
    <w:rsid w:val="003870AB"/>
    <w:rsid w:val="00387EC0"/>
    <w:rsid w:val="0039001C"/>
    <w:rsid w:val="00390293"/>
    <w:rsid w:val="00390F5F"/>
    <w:rsid w:val="00390FA8"/>
    <w:rsid w:val="003911FF"/>
    <w:rsid w:val="0039170D"/>
    <w:rsid w:val="003917B1"/>
    <w:rsid w:val="00391A9D"/>
    <w:rsid w:val="00391C20"/>
    <w:rsid w:val="00391DF4"/>
    <w:rsid w:val="00392053"/>
    <w:rsid w:val="00392333"/>
    <w:rsid w:val="00392422"/>
    <w:rsid w:val="003926DB"/>
    <w:rsid w:val="00392B3B"/>
    <w:rsid w:val="003932ED"/>
    <w:rsid w:val="003933DB"/>
    <w:rsid w:val="00393581"/>
    <w:rsid w:val="00393813"/>
    <w:rsid w:val="00393A5C"/>
    <w:rsid w:val="00393CCB"/>
    <w:rsid w:val="00393D71"/>
    <w:rsid w:val="0039431F"/>
    <w:rsid w:val="00394648"/>
    <w:rsid w:val="003947A3"/>
    <w:rsid w:val="00394BBA"/>
    <w:rsid w:val="00395059"/>
    <w:rsid w:val="00395298"/>
    <w:rsid w:val="00395389"/>
    <w:rsid w:val="003954B2"/>
    <w:rsid w:val="003955C8"/>
    <w:rsid w:val="003956A7"/>
    <w:rsid w:val="003956F6"/>
    <w:rsid w:val="00395918"/>
    <w:rsid w:val="00395AEF"/>
    <w:rsid w:val="00395BEF"/>
    <w:rsid w:val="00395C8B"/>
    <w:rsid w:val="00396220"/>
    <w:rsid w:val="00396410"/>
    <w:rsid w:val="003966FB"/>
    <w:rsid w:val="00396759"/>
    <w:rsid w:val="0039693C"/>
    <w:rsid w:val="00396B1F"/>
    <w:rsid w:val="00396DEF"/>
    <w:rsid w:val="00396E0A"/>
    <w:rsid w:val="00396E3A"/>
    <w:rsid w:val="00396F19"/>
    <w:rsid w:val="00396F9B"/>
    <w:rsid w:val="00397025"/>
    <w:rsid w:val="003970A2"/>
    <w:rsid w:val="003979DA"/>
    <w:rsid w:val="00397AB7"/>
    <w:rsid w:val="003A01C5"/>
    <w:rsid w:val="003A07E7"/>
    <w:rsid w:val="003A0EB2"/>
    <w:rsid w:val="003A0F31"/>
    <w:rsid w:val="003A17AE"/>
    <w:rsid w:val="003A1D2E"/>
    <w:rsid w:val="003A1D44"/>
    <w:rsid w:val="003A2099"/>
    <w:rsid w:val="003A2B5D"/>
    <w:rsid w:val="003A2CA7"/>
    <w:rsid w:val="003A307D"/>
    <w:rsid w:val="003A3320"/>
    <w:rsid w:val="003A357F"/>
    <w:rsid w:val="003A3C58"/>
    <w:rsid w:val="003A3D39"/>
    <w:rsid w:val="003A3EFA"/>
    <w:rsid w:val="003A41D1"/>
    <w:rsid w:val="003A426C"/>
    <w:rsid w:val="003A44DC"/>
    <w:rsid w:val="003A4939"/>
    <w:rsid w:val="003A5345"/>
    <w:rsid w:val="003A57A3"/>
    <w:rsid w:val="003A58BE"/>
    <w:rsid w:val="003A5EB1"/>
    <w:rsid w:val="003A5EC4"/>
    <w:rsid w:val="003A641E"/>
    <w:rsid w:val="003A6A5C"/>
    <w:rsid w:val="003A6CB1"/>
    <w:rsid w:val="003A6D05"/>
    <w:rsid w:val="003A772B"/>
    <w:rsid w:val="003A7C6F"/>
    <w:rsid w:val="003A7F37"/>
    <w:rsid w:val="003A7F45"/>
    <w:rsid w:val="003B0280"/>
    <w:rsid w:val="003B0709"/>
    <w:rsid w:val="003B083D"/>
    <w:rsid w:val="003B0EDD"/>
    <w:rsid w:val="003B1091"/>
    <w:rsid w:val="003B10C2"/>
    <w:rsid w:val="003B1794"/>
    <w:rsid w:val="003B2D1C"/>
    <w:rsid w:val="003B2DD6"/>
    <w:rsid w:val="003B306C"/>
    <w:rsid w:val="003B324C"/>
    <w:rsid w:val="003B3C60"/>
    <w:rsid w:val="003B4155"/>
    <w:rsid w:val="003B42CA"/>
    <w:rsid w:val="003B4864"/>
    <w:rsid w:val="003B4F06"/>
    <w:rsid w:val="003B4FD9"/>
    <w:rsid w:val="003B514B"/>
    <w:rsid w:val="003B5175"/>
    <w:rsid w:val="003B5691"/>
    <w:rsid w:val="003B56D2"/>
    <w:rsid w:val="003B64C5"/>
    <w:rsid w:val="003B66BD"/>
    <w:rsid w:val="003B68A5"/>
    <w:rsid w:val="003B6995"/>
    <w:rsid w:val="003B6FB4"/>
    <w:rsid w:val="003B7298"/>
    <w:rsid w:val="003B72A7"/>
    <w:rsid w:val="003B7674"/>
    <w:rsid w:val="003B782A"/>
    <w:rsid w:val="003B79FD"/>
    <w:rsid w:val="003B7D7B"/>
    <w:rsid w:val="003B7F98"/>
    <w:rsid w:val="003C02BD"/>
    <w:rsid w:val="003C0430"/>
    <w:rsid w:val="003C0551"/>
    <w:rsid w:val="003C0E35"/>
    <w:rsid w:val="003C1078"/>
    <w:rsid w:val="003C12E4"/>
    <w:rsid w:val="003C1330"/>
    <w:rsid w:val="003C17D3"/>
    <w:rsid w:val="003C1B26"/>
    <w:rsid w:val="003C1C0A"/>
    <w:rsid w:val="003C2277"/>
    <w:rsid w:val="003C2631"/>
    <w:rsid w:val="003C271A"/>
    <w:rsid w:val="003C2852"/>
    <w:rsid w:val="003C2DE7"/>
    <w:rsid w:val="003C319E"/>
    <w:rsid w:val="003C32C5"/>
    <w:rsid w:val="003C3643"/>
    <w:rsid w:val="003C3732"/>
    <w:rsid w:val="003C3D3A"/>
    <w:rsid w:val="003C3EEE"/>
    <w:rsid w:val="003C415C"/>
    <w:rsid w:val="003C4427"/>
    <w:rsid w:val="003C48A8"/>
    <w:rsid w:val="003C4D45"/>
    <w:rsid w:val="003C5771"/>
    <w:rsid w:val="003C5BBF"/>
    <w:rsid w:val="003C6361"/>
    <w:rsid w:val="003C6634"/>
    <w:rsid w:val="003C6A9D"/>
    <w:rsid w:val="003C6E73"/>
    <w:rsid w:val="003C731F"/>
    <w:rsid w:val="003C7E77"/>
    <w:rsid w:val="003C7FBE"/>
    <w:rsid w:val="003D007E"/>
    <w:rsid w:val="003D058B"/>
    <w:rsid w:val="003D0C18"/>
    <w:rsid w:val="003D0EA2"/>
    <w:rsid w:val="003D108D"/>
    <w:rsid w:val="003D1270"/>
    <w:rsid w:val="003D17FC"/>
    <w:rsid w:val="003D1958"/>
    <w:rsid w:val="003D1A3C"/>
    <w:rsid w:val="003D1B26"/>
    <w:rsid w:val="003D1FAB"/>
    <w:rsid w:val="003D226C"/>
    <w:rsid w:val="003D2613"/>
    <w:rsid w:val="003D26E5"/>
    <w:rsid w:val="003D28C5"/>
    <w:rsid w:val="003D2982"/>
    <w:rsid w:val="003D3040"/>
    <w:rsid w:val="003D327D"/>
    <w:rsid w:val="003D3DF7"/>
    <w:rsid w:val="003D3F50"/>
    <w:rsid w:val="003D404A"/>
    <w:rsid w:val="003D446F"/>
    <w:rsid w:val="003D46BF"/>
    <w:rsid w:val="003D4C3D"/>
    <w:rsid w:val="003D4DA5"/>
    <w:rsid w:val="003D4E15"/>
    <w:rsid w:val="003D4F2A"/>
    <w:rsid w:val="003D4F82"/>
    <w:rsid w:val="003D5479"/>
    <w:rsid w:val="003D5535"/>
    <w:rsid w:val="003D5ADB"/>
    <w:rsid w:val="003D5C2F"/>
    <w:rsid w:val="003D5E33"/>
    <w:rsid w:val="003D639E"/>
    <w:rsid w:val="003D63D0"/>
    <w:rsid w:val="003D6593"/>
    <w:rsid w:val="003D6E53"/>
    <w:rsid w:val="003D6FB4"/>
    <w:rsid w:val="003D716B"/>
    <w:rsid w:val="003D7478"/>
    <w:rsid w:val="003D7594"/>
    <w:rsid w:val="003D78C6"/>
    <w:rsid w:val="003D7A4D"/>
    <w:rsid w:val="003D7DE8"/>
    <w:rsid w:val="003D7ED6"/>
    <w:rsid w:val="003D7F4B"/>
    <w:rsid w:val="003E01FE"/>
    <w:rsid w:val="003E03B1"/>
    <w:rsid w:val="003E03B8"/>
    <w:rsid w:val="003E0603"/>
    <w:rsid w:val="003E0C17"/>
    <w:rsid w:val="003E110A"/>
    <w:rsid w:val="003E129C"/>
    <w:rsid w:val="003E162C"/>
    <w:rsid w:val="003E1A05"/>
    <w:rsid w:val="003E1A09"/>
    <w:rsid w:val="003E1ABE"/>
    <w:rsid w:val="003E1AC7"/>
    <w:rsid w:val="003E1CAB"/>
    <w:rsid w:val="003E1EB4"/>
    <w:rsid w:val="003E2004"/>
    <w:rsid w:val="003E21C6"/>
    <w:rsid w:val="003E2438"/>
    <w:rsid w:val="003E2AEC"/>
    <w:rsid w:val="003E3EA7"/>
    <w:rsid w:val="003E4B6F"/>
    <w:rsid w:val="003E4CB4"/>
    <w:rsid w:val="003E4D1C"/>
    <w:rsid w:val="003E5563"/>
    <w:rsid w:val="003E5ED9"/>
    <w:rsid w:val="003E5F13"/>
    <w:rsid w:val="003E6372"/>
    <w:rsid w:val="003E63C3"/>
    <w:rsid w:val="003E67F0"/>
    <w:rsid w:val="003E6ACF"/>
    <w:rsid w:val="003E6AE0"/>
    <w:rsid w:val="003E72A7"/>
    <w:rsid w:val="003E7434"/>
    <w:rsid w:val="003E76DF"/>
    <w:rsid w:val="003E771C"/>
    <w:rsid w:val="003E7A39"/>
    <w:rsid w:val="003E7B69"/>
    <w:rsid w:val="003E7D41"/>
    <w:rsid w:val="003F0353"/>
    <w:rsid w:val="003F081B"/>
    <w:rsid w:val="003F096B"/>
    <w:rsid w:val="003F0A71"/>
    <w:rsid w:val="003F0AD9"/>
    <w:rsid w:val="003F111B"/>
    <w:rsid w:val="003F1495"/>
    <w:rsid w:val="003F167E"/>
    <w:rsid w:val="003F1766"/>
    <w:rsid w:val="003F17A4"/>
    <w:rsid w:val="003F1A85"/>
    <w:rsid w:val="003F1EC6"/>
    <w:rsid w:val="003F1F96"/>
    <w:rsid w:val="003F2024"/>
    <w:rsid w:val="003F217A"/>
    <w:rsid w:val="003F2268"/>
    <w:rsid w:val="003F2365"/>
    <w:rsid w:val="003F2812"/>
    <w:rsid w:val="003F2CDA"/>
    <w:rsid w:val="003F2F99"/>
    <w:rsid w:val="003F333A"/>
    <w:rsid w:val="003F3763"/>
    <w:rsid w:val="003F38C7"/>
    <w:rsid w:val="003F3AB0"/>
    <w:rsid w:val="003F3B48"/>
    <w:rsid w:val="003F3FBD"/>
    <w:rsid w:val="003F442E"/>
    <w:rsid w:val="003F4BF8"/>
    <w:rsid w:val="003F4C16"/>
    <w:rsid w:val="003F5030"/>
    <w:rsid w:val="003F50B1"/>
    <w:rsid w:val="003F5288"/>
    <w:rsid w:val="003F53A1"/>
    <w:rsid w:val="003F56F3"/>
    <w:rsid w:val="003F5BB1"/>
    <w:rsid w:val="003F5E3F"/>
    <w:rsid w:val="003F5FDF"/>
    <w:rsid w:val="003F6047"/>
    <w:rsid w:val="003F66B8"/>
    <w:rsid w:val="003F67BC"/>
    <w:rsid w:val="003F68CC"/>
    <w:rsid w:val="003F6B8E"/>
    <w:rsid w:val="003F7326"/>
    <w:rsid w:val="003F7380"/>
    <w:rsid w:val="003F7511"/>
    <w:rsid w:val="003F7FA0"/>
    <w:rsid w:val="00400423"/>
    <w:rsid w:val="00400B09"/>
    <w:rsid w:val="00401052"/>
    <w:rsid w:val="00401098"/>
    <w:rsid w:val="004010DC"/>
    <w:rsid w:val="0040128E"/>
    <w:rsid w:val="00401554"/>
    <w:rsid w:val="00401572"/>
    <w:rsid w:val="00401697"/>
    <w:rsid w:val="004017ED"/>
    <w:rsid w:val="004019C9"/>
    <w:rsid w:val="00401E2C"/>
    <w:rsid w:val="00401FA7"/>
    <w:rsid w:val="0040205C"/>
    <w:rsid w:val="00402347"/>
    <w:rsid w:val="004028BE"/>
    <w:rsid w:val="0040296A"/>
    <w:rsid w:val="00402CD2"/>
    <w:rsid w:val="00403348"/>
    <w:rsid w:val="0040340D"/>
    <w:rsid w:val="00403AF2"/>
    <w:rsid w:val="00403E97"/>
    <w:rsid w:val="00403EB0"/>
    <w:rsid w:val="004041F9"/>
    <w:rsid w:val="004042E6"/>
    <w:rsid w:val="00404A7A"/>
    <w:rsid w:val="00404C1E"/>
    <w:rsid w:val="0040529E"/>
    <w:rsid w:val="00405D83"/>
    <w:rsid w:val="0040615C"/>
    <w:rsid w:val="0040658D"/>
    <w:rsid w:val="00406592"/>
    <w:rsid w:val="00406B0F"/>
    <w:rsid w:val="004077BE"/>
    <w:rsid w:val="0040785C"/>
    <w:rsid w:val="00407B78"/>
    <w:rsid w:val="00407BFC"/>
    <w:rsid w:val="00410736"/>
    <w:rsid w:val="00410744"/>
    <w:rsid w:val="00410CC7"/>
    <w:rsid w:val="00410D08"/>
    <w:rsid w:val="00410E67"/>
    <w:rsid w:val="004113AF"/>
    <w:rsid w:val="00411A69"/>
    <w:rsid w:val="00411B83"/>
    <w:rsid w:val="00411CF6"/>
    <w:rsid w:val="00411E01"/>
    <w:rsid w:val="004123BC"/>
    <w:rsid w:val="00412503"/>
    <w:rsid w:val="004127E2"/>
    <w:rsid w:val="00413BA3"/>
    <w:rsid w:val="00413C87"/>
    <w:rsid w:val="00413DA5"/>
    <w:rsid w:val="004144FC"/>
    <w:rsid w:val="00414605"/>
    <w:rsid w:val="00415835"/>
    <w:rsid w:val="00415D92"/>
    <w:rsid w:val="00416100"/>
    <w:rsid w:val="00416138"/>
    <w:rsid w:val="0041664F"/>
    <w:rsid w:val="00416D01"/>
    <w:rsid w:val="004171D1"/>
    <w:rsid w:val="00417663"/>
    <w:rsid w:val="004179D8"/>
    <w:rsid w:val="00417E99"/>
    <w:rsid w:val="00417F63"/>
    <w:rsid w:val="00420B13"/>
    <w:rsid w:val="00420E35"/>
    <w:rsid w:val="0042120C"/>
    <w:rsid w:val="0042139C"/>
    <w:rsid w:val="0042241D"/>
    <w:rsid w:val="0042269F"/>
    <w:rsid w:val="004227B5"/>
    <w:rsid w:val="0042280F"/>
    <w:rsid w:val="00422812"/>
    <w:rsid w:val="00422A93"/>
    <w:rsid w:val="004230D8"/>
    <w:rsid w:val="0042334D"/>
    <w:rsid w:val="004233CC"/>
    <w:rsid w:val="00423815"/>
    <w:rsid w:val="00423A16"/>
    <w:rsid w:val="00423D7D"/>
    <w:rsid w:val="004244D6"/>
    <w:rsid w:val="00424651"/>
    <w:rsid w:val="004248C9"/>
    <w:rsid w:val="00424AD0"/>
    <w:rsid w:val="0042517B"/>
    <w:rsid w:val="004255EC"/>
    <w:rsid w:val="00425757"/>
    <w:rsid w:val="00425765"/>
    <w:rsid w:val="00425989"/>
    <w:rsid w:val="00425E27"/>
    <w:rsid w:val="00426138"/>
    <w:rsid w:val="004266EF"/>
    <w:rsid w:val="00426899"/>
    <w:rsid w:val="0042690F"/>
    <w:rsid w:val="00426B9A"/>
    <w:rsid w:val="00426D39"/>
    <w:rsid w:val="00426DE8"/>
    <w:rsid w:val="00426E38"/>
    <w:rsid w:val="0042726A"/>
    <w:rsid w:val="0042745C"/>
    <w:rsid w:val="0042783A"/>
    <w:rsid w:val="0042795C"/>
    <w:rsid w:val="00427D90"/>
    <w:rsid w:val="00430094"/>
    <w:rsid w:val="004300AC"/>
    <w:rsid w:val="004301CD"/>
    <w:rsid w:val="0043024E"/>
    <w:rsid w:val="004303B3"/>
    <w:rsid w:val="004305C8"/>
    <w:rsid w:val="0043095E"/>
    <w:rsid w:val="00430F64"/>
    <w:rsid w:val="00431252"/>
    <w:rsid w:val="00431989"/>
    <w:rsid w:val="00432940"/>
    <w:rsid w:val="0043299D"/>
    <w:rsid w:val="00432FF2"/>
    <w:rsid w:val="004331DB"/>
    <w:rsid w:val="00433F5E"/>
    <w:rsid w:val="004343FE"/>
    <w:rsid w:val="0043466E"/>
    <w:rsid w:val="004352FE"/>
    <w:rsid w:val="00435747"/>
    <w:rsid w:val="00436295"/>
    <w:rsid w:val="004363D0"/>
    <w:rsid w:val="004369B4"/>
    <w:rsid w:val="00436AB9"/>
    <w:rsid w:val="00436CAD"/>
    <w:rsid w:val="00436E9B"/>
    <w:rsid w:val="00436EE3"/>
    <w:rsid w:val="00436F38"/>
    <w:rsid w:val="00436F6D"/>
    <w:rsid w:val="00437048"/>
    <w:rsid w:val="00437123"/>
    <w:rsid w:val="00437234"/>
    <w:rsid w:val="00437734"/>
    <w:rsid w:val="004377C3"/>
    <w:rsid w:val="00440182"/>
    <w:rsid w:val="00440412"/>
    <w:rsid w:val="004405A7"/>
    <w:rsid w:val="00440698"/>
    <w:rsid w:val="0044072C"/>
    <w:rsid w:val="004409FF"/>
    <w:rsid w:val="00440BB1"/>
    <w:rsid w:val="00440D6A"/>
    <w:rsid w:val="00440E19"/>
    <w:rsid w:val="00440EBF"/>
    <w:rsid w:val="00440FA2"/>
    <w:rsid w:val="00441013"/>
    <w:rsid w:val="00441405"/>
    <w:rsid w:val="00441474"/>
    <w:rsid w:val="00441708"/>
    <w:rsid w:val="004419C7"/>
    <w:rsid w:val="00441CCB"/>
    <w:rsid w:val="00442A19"/>
    <w:rsid w:val="00442D0C"/>
    <w:rsid w:val="00442F8D"/>
    <w:rsid w:val="00443151"/>
    <w:rsid w:val="00443221"/>
    <w:rsid w:val="00443343"/>
    <w:rsid w:val="004434F1"/>
    <w:rsid w:val="004435A7"/>
    <w:rsid w:val="00443CD7"/>
    <w:rsid w:val="004441F5"/>
    <w:rsid w:val="00444592"/>
    <w:rsid w:val="00444607"/>
    <w:rsid w:val="00444648"/>
    <w:rsid w:val="004447AF"/>
    <w:rsid w:val="00444BEB"/>
    <w:rsid w:val="00445014"/>
    <w:rsid w:val="004452A2"/>
    <w:rsid w:val="0044537B"/>
    <w:rsid w:val="00445464"/>
    <w:rsid w:val="0044553F"/>
    <w:rsid w:val="00445765"/>
    <w:rsid w:val="004457FF"/>
    <w:rsid w:val="0044593A"/>
    <w:rsid w:val="00445A8A"/>
    <w:rsid w:val="00445E45"/>
    <w:rsid w:val="00445EC9"/>
    <w:rsid w:val="00446034"/>
    <w:rsid w:val="004462A4"/>
    <w:rsid w:val="00446BF8"/>
    <w:rsid w:val="00446DDC"/>
    <w:rsid w:val="0044763A"/>
    <w:rsid w:val="004477CC"/>
    <w:rsid w:val="00447879"/>
    <w:rsid w:val="004478CA"/>
    <w:rsid w:val="0044797E"/>
    <w:rsid w:val="00447AC8"/>
    <w:rsid w:val="00447C23"/>
    <w:rsid w:val="00447F12"/>
    <w:rsid w:val="0045025B"/>
    <w:rsid w:val="004507B6"/>
    <w:rsid w:val="00450981"/>
    <w:rsid w:val="004511AA"/>
    <w:rsid w:val="004512A7"/>
    <w:rsid w:val="00451E2A"/>
    <w:rsid w:val="0045234B"/>
    <w:rsid w:val="004531EB"/>
    <w:rsid w:val="0045357C"/>
    <w:rsid w:val="0045366A"/>
    <w:rsid w:val="004537D1"/>
    <w:rsid w:val="00453871"/>
    <w:rsid w:val="00453FE3"/>
    <w:rsid w:val="00454136"/>
    <w:rsid w:val="0045439C"/>
    <w:rsid w:val="0045441B"/>
    <w:rsid w:val="0045447B"/>
    <w:rsid w:val="0045469F"/>
    <w:rsid w:val="00454A39"/>
    <w:rsid w:val="00454D4A"/>
    <w:rsid w:val="00454E7F"/>
    <w:rsid w:val="00454ED6"/>
    <w:rsid w:val="00454FBA"/>
    <w:rsid w:val="00455146"/>
    <w:rsid w:val="004551A2"/>
    <w:rsid w:val="004555EE"/>
    <w:rsid w:val="00455604"/>
    <w:rsid w:val="00455827"/>
    <w:rsid w:val="00455C7C"/>
    <w:rsid w:val="00455CC1"/>
    <w:rsid w:val="00456454"/>
    <w:rsid w:val="00456950"/>
    <w:rsid w:val="00456F04"/>
    <w:rsid w:val="00457706"/>
    <w:rsid w:val="00457BD4"/>
    <w:rsid w:val="00460B92"/>
    <w:rsid w:val="00460BD2"/>
    <w:rsid w:val="00460F2F"/>
    <w:rsid w:val="00460F7A"/>
    <w:rsid w:val="0046160A"/>
    <w:rsid w:val="004618E7"/>
    <w:rsid w:val="00461A05"/>
    <w:rsid w:val="00461B94"/>
    <w:rsid w:val="00461BFF"/>
    <w:rsid w:val="00461D90"/>
    <w:rsid w:val="00462333"/>
    <w:rsid w:val="0046251F"/>
    <w:rsid w:val="00462525"/>
    <w:rsid w:val="00462996"/>
    <w:rsid w:val="00462AE6"/>
    <w:rsid w:val="004631F5"/>
    <w:rsid w:val="004637D6"/>
    <w:rsid w:val="00463BD4"/>
    <w:rsid w:val="00463D21"/>
    <w:rsid w:val="004641A3"/>
    <w:rsid w:val="00464821"/>
    <w:rsid w:val="00464B93"/>
    <w:rsid w:val="00464EF4"/>
    <w:rsid w:val="0046564D"/>
    <w:rsid w:val="00465BEC"/>
    <w:rsid w:val="00465DC0"/>
    <w:rsid w:val="00465E64"/>
    <w:rsid w:val="004663FE"/>
    <w:rsid w:val="00466733"/>
    <w:rsid w:val="00467133"/>
    <w:rsid w:val="00467146"/>
    <w:rsid w:val="00467263"/>
    <w:rsid w:val="00467283"/>
    <w:rsid w:val="00467952"/>
    <w:rsid w:val="00467BF1"/>
    <w:rsid w:val="004700B0"/>
    <w:rsid w:val="004701F0"/>
    <w:rsid w:val="00470315"/>
    <w:rsid w:val="00470338"/>
    <w:rsid w:val="0047038E"/>
    <w:rsid w:val="0047060F"/>
    <w:rsid w:val="00470624"/>
    <w:rsid w:val="004706F8"/>
    <w:rsid w:val="0047075C"/>
    <w:rsid w:val="00470C58"/>
    <w:rsid w:val="00471319"/>
    <w:rsid w:val="004713AE"/>
    <w:rsid w:val="00471507"/>
    <w:rsid w:val="0047193A"/>
    <w:rsid w:val="00471C09"/>
    <w:rsid w:val="00472291"/>
    <w:rsid w:val="0047250D"/>
    <w:rsid w:val="00472694"/>
    <w:rsid w:val="00472912"/>
    <w:rsid w:val="00472945"/>
    <w:rsid w:val="00472E27"/>
    <w:rsid w:val="00472E36"/>
    <w:rsid w:val="00472E89"/>
    <w:rsid w:val="00473107"/>
    <w:rsid w:val="00473231"/>
    <w:rsid w:val="0047328E"/>
    <w:rsid w:val="00473746"/>
    <w:rsid w:val="00473AD3"/>
    <w:rsid w:val="00473BD9"/>
    <w:rsid w:val="00473DDC"/>
    <w:rsid w:val="00473E57"/>
    <w:rsid w:val="004740A0"/>
    <w:rsid w:val="00474A19"/>
    <w:rsid w:val="00474E9D"/>
    <w:rsid w:val="004750CC"/>
    <w:rsid w:val="004751CC"/>
    <w:rsid w:val="0047527B"/>
    <w:rsid w:val="00475547"/>
    <w:rsid w:val="0047577A"/>
    <w:rsid w:val="00475B33"/>
    <w:rsid w:val="00475FC2"/>
    <w:rsid w:val="004763C3"/>
    <w:rsid w:val="00476517"/>
    <w:rsid w:val="0047652E"/>
    <w:rsid w:val="00476763"/>
    <w:rsid w:val="0047749F"/>
    <w:rsid w:val="00477A59"/>
    <w:rsid w:val="00477ABE"/>
    <w:rsid w:val="004800E7"/>
    <w:rsid w:val="004806D0"/>
    <w:rsid w:val="00480BB3"/>
    <w:rsid w:val="00480C37"/>
    <w:rsid w:val="00480C3D"/>
    <w:rsid w:val="00480F4E"/>
    <w:rsid w:val="0048100A"/>
    <w:rsid w:val="0048189C"/>
    <w:rsid w:val="0048208C"/>
    <w:rsid w:val="004823EC"/>
    <w:rsid w:val="004826B8"/>
    <w:rsid w:val="0048313D"/>
    <w:rsid w:val="004831BE"/>
    <w:rsid w:val="00483377"/>
    <w:rsid w:val="00483518"/>
    <w:rsid w:val="00483964"/>
    <w:rsid w:val="00483D1F"/>
    <w:rsid w:val="00484A86"/>
    <w:rsid w:val="00484CE3"/>
    <w:rsid w:val="00485652"/>
    <w:rsid w:val="0048565A"/>
    <w:rsid w:val="00486078"/>
    <w:rsid w:val="00486305"/>
    <w:rsid w:val="004863A7"/>
    <w:rsid w:val="004864D2"/>
    <w:rsid w:val="0048690D"/>
    <w:rsid w:val="00486E0A"/>
    <w:rsid w:val="00486E54"/>
    <w:rsid w:val="00486E8B"/>
    <w:rsid w:val="00487175"/>
    <w:rsid w:val="00487A09"/>
    <w:rsid w:val="00487B04"/>
    <w:rsid w:val="00487D60"/>
    <w:rsid w:val="00487E8A"/>
    <w:rsid w:val="00487F53"/>
    <w:rsid w:val="0049002A"/>
    <w:rsid w:val="0049006B"/>
    <w:rsid w:val="0049015B"/>
    <w:rsid w:val="004908BA"/>
    <w:rsid w:val="00490BB9"/>
    <w:rsid w:val="00490CEF"/>
    <w:rsid w:val="00490D10"/>
    <w:rsid w:val="00490D44"/>
    <w:rsid w:val="00490FBF"/>
    <w:rsid w:val="004913D1"/>
    <w:rsid w:val="004913F8"/>
    <w:rsid w:val="0049197D"/>
    <w:rsid w:val="00491A80"/>
    <w:rsid w:val="00491D1A"/>
    <w:rsid w:val="00493394"/>
    <w:rsid w:val="004937E0"/>
    <w:rsid w:val="00493D1C"/>
    <w:rsid w:val="004942E6"/>
    <w:rsid w:val="00494448"/>
    <w:rsid w:val="00494A68"/>
    <w:rsid w:val="004953DD"/>
    <w:rsid w:val="00495741"/>
    <w:rsid w:val="00495B8C"/>
    <w:rsid w:val="00495C73"/>
    <w:rsid w:val="004960BF"/>
    <w:rsid w:val="004961A1"/>
    <w:rsid w:val="004966DB"/>
    <w:rsid w:val="004967E0"/>
    <w:rsid w:val="0049682D"/>
    <w:rsid w:val="00496C46"/>
    <w:rsid w:val="00496D5B"/>
    <w:rsid w:val="00497040"/>
    <w:rsid w:val="00497550"/>
    <w:rsid w:val="00497BB0"/>
    <w:rsid w:val="004A02DA"/>
    <w:rsid w:val="004A06A1"/>
    <w:rsid w:val="004A0815"/>
    <w:rsid w:val="004A0D2F"/>
    <w:rsid w:val="004A0E2D"/>
    <w:rsid w:val="004A1278"/>
    <w:rsid w:val="004A1368"/>
    <w:rsid w:val="004A17D0"/>
    <w:rsid w:val="004A18D5"/>
    <w:rsid w:val="004A1F61"/>
    <w:rsid w:val="004A21CC"/>
    <w:rsid w:val="004A22C8"/>
    <w:rsid w:val="004A235E"/>
    <w:rsid w:val="004A23A5"/>
    <w:rsid w:val="004A2574"/>
    <w:rsid w:val="004A25CF"/>
    <w:rsid w:val="004A27E8"/>
    <w:rsid w:val="004A293F"/>
    <w:rsid w:val="004A38F0"/>
    <w:rsid w:val="004A39BB"/>
    <w:rsid w:val="004A3BAC"/>
    <w:rsid w:val="004A3C14"/>
    <w:rsid w:val="004A424A"/>
    <w:rsid w:val="004A47D1"/>
    <w:rsid w:val="004A480F"/>
    <w:rsid w:val="004A48FC"/>
    <w:rsid w:val="004A4A78"/>
    <w:rsid w:val="004A5C40"/>
    <w:rsid w:val="004A5CD4"/>
    <w:rsid w:val="004A5FEF"/>
    <w:rsid w:val="004A64A1"/>
    <w:rsid w:val="004A685C"/>
    <w:rsid w:val="004A689E"/>
    <w:rsid w:val="004A6A2C"/>
    <w:rsid w:val="004A6C62"/>
    <w:rsid w:val="004A71BA"/>
    <w:rsid w:val="004A71FF"/>
    <w:rsid w:val="004A7543"/>
    <w:rsid w:val="004A76FD"/>
    <w:rsid w:val="004A7D1A"/>
    <w:rsid w:val="004A7D5B"/>
    <w:rsid w:val="004B03F5"/>
    <w:rsid w:val="004B0739"/>
    <w:rsid w:val="004B07C1"/>
    <w:rsid w:val="004B0930"/>
    <w:rsid w:val="004B12B6"/>
    <w:rsid w:val="004B149E"/>
    <w:rsid w:val="004B18F6"/>
    <w:rsid w:val="004B1CE7"/>
    <w:rsid w:val="004B202C"/>
    <w:rsid w:val="004B24A2"/>
    <w:rsid w:val="004B24FF"/>
    <w:rsid w:val="004B26A0"/>
    <w:rsid w:val="004B3043"/>
    <w:rsid w:val="004B33D8"/>
    <w:rsid w:val="004B3BB3"/>
    <w:rsid w:val="004B4101"/>
    <w:rsid w:val="004B431E"/>
    <w:rsid w:val="004B443B"/>
    <w:rsid w:val="004B4628"/>
    <w:rsid w:val="004B486E"/>
    <w:rsid w:val="004B48A1"/>
    <w:rsid w:val="004B4A90"/>
    <w:rsid w:val="004B4C1E"/>
    <w:rsid w:val="004B4E33"/>
    <w:rsid w:val="004B5453"/>
    <w:rsid w:val="004B560B"/>
    <w:rsid w:val="004B57D8"/>
    <w:rsid w:val="004B5CB2"/>
    <w:rsid w:val="004B5E2D"/>
    <w:rsid w:val="004B6730"/>
    <w:rsid w:val="004B6895"/>
    <w:rsid w:val="004B6F49"/>
    <w:rsid w:val="004B6FC0"/>
    <w:rsid w:val="004B7216"/>
    <w:rsid w:val="004B7641"/>
    <w:rsid w:val="004C0090"/>
    <w:rsid w:val="004C0101"/>
    <w:rsid w:val="004C02C2"/>
    <w:rsid w:val="004C035F"/>
    <w:rsid w:val="004C0C68"/>
    <w:rsid w:val="004C1026"/>
    <w:rsid w:val="004C12D4"/>
    <w:rsid w:val="004C166B"/>
    <w:rsid w:val="004C1881"/>
    <w:rsid w:val="004C1C34"/>
    <w:rsid w:val="004C21FF"/>
    <w:rsid w:val="004C2726"/>
    <w:rsid w:val="004C2755"/>
    <w:rsid w:val="004C284E"/>
    <w:rsid w:val="004C2BF5"/>
    <w:rsid w:val="004C3937"/>
    <w:rsid w:val="004C39E8"/>
    <w:rsid w:val="004C3E11"/>
    <w:rsid w:val="004C3F54"/>
    <w:rsid w:val="004C429A"/>
    <w:rsid w:val="004C43EC"/>
    <w:rsid w:val="004C44B0"/>
    <w:rsid w:val="004C4B4E"/>
    <w:rsid w:val="004C4D69"/>
    <w:rsid w:val="004C4F4B"/>
    <w:rsid w:val="004C52AD"/>
    <w:rsid w:val="004C5416"/>
    <w:rsid w:val="004C5567"/>
    <w:rsid w:val="004C55CF"/>
    <w:rsid w:val="004C59DB"/>
    <w:rsid w:val="004C5A01"/>
    <w:rsid w:val="004C5A45"/>
    <w:rsid w:val="004C5D1F"/>
    <w:rsid w:val="004C601C"/>
    <w:rsid w:val="004C6086"/>
    <w:rsid w:val="004C6108"/>
    <w:rsid w:val="004C66F8"/>
    <w:rsid w:val="004C69ED"/>
    <w:rsid w:val="004C6ACB"/>
    <w:rsid w:val="004C71EA"/>
    <w:rsid w:val="004C7A60"/>
    <w:rsid w:val="004C7EF4"/>
    <w:rsid w:val="004D0468"/>
    <w:rsid w:val="004D05F6"/>
    <w:rsid w:val="004D0BD2"/>
    <w:rsid w:val="004D0DF6"/>
    <w:rsid w:val="004D0E5E"/>
    <w:rsid w:val="004D0FE2"/>
    <w:rsid w:val="004D1261"/>
    <w:rsid w:val="004D1556"/>
    <w:rsid w:val="004D1849"/>
    <w:rsid w:val="004D1A4F"/>
    <w:rsid w:val="004D1BCB"/>
    <w:rsid w:val="004D1BFC"/>
    <w:rsid w:val="004D1E4F"/>
    <w:rsid w:val="004D1EF4"/>
    <w:rsid w:val="004D2682"/>
    <w:rsid w:val="004D282B"/>
    <w:rsid w:val="004D2859"/>
    <w:rsid w:val="004D2CC5"/>
    <w:rsid w:val="004D3831"/>
    <w:rsid w:val="004D391A"/>
    <w:rsid w:val="004D39B8"/>
    <w:rsid w:val="004D40B7"/>
    <w:rsid w:val="004D494B"/>
    <w:rsid w:val="004D4A4B"/>
    <w:rsid w:val="004D4BF7"/>
    <w:rsid w:val="004D4D91"/>
    <w:rsid w:val="004D5553"/>
    <w:rsid w:val="004D5CB9"/>
    <w:rsid w:val="004D5E6F"/>
    <w:rsid w:val="004D5F35"/>
    <w:rsid w:val="004D5FA5"/>
    <w:rsid w:val="004D6254"/>
    <w:rsid w:val="004D62B3"/>
    <w:rsid w:val="004D6591"/>
    <w:rsid w:val="004D6E4E"/>
    <w:rsid w:val="004D6FF5"/>
    <w:rsid w:val="004D7052"/>
    <w:rsid w:val="004D7159"/>
    <w:rsid w:val="004D78FF"/>
    <w:rsid w:val="004D79F9"/>
    <w:rsid w:val="004D7BF1"/>
    <w:rsid w:val="004D7D82"/>
    <w:rsid w:val="004D7F8F"/>
    <w:rsid w:val="004E024F"/>
    <w:rsid w:val="004E06D3"/>
    <w:rsid w:val="004E14AB"/>
    <w:rsid w:val="004E1A97"/>
    <w:rsid w:val="004E1B6A"/>
    <w:rsid w:val="004E1E26"/>
    <w:rsid w:val="004E2374"/>
    <w:rsid w:val="004E2395"/>
    <w:rsid w:val="004E25E1"/>
    <w:rsid w:val="004E2648"/>
    <w:rsid w:val="004E272D"/>
    <w:rsid w:val="004E2DF9"/>
    <w:rsid w:val="004E2EA2"/>
    <w:rsid w:val="004E362A"/>
    <w:rsid w:val="004E3D99"/>
    <w:rsid w:val="004E42A8"/>
    <w:rsid w:val="004E48EE"/>
    <w:rsid w:val="004E4B32"/>
    <w:rsid w:val="004E4F2C"/>
    <w:rsid w:val="004E5096"/>
    <w:rsid w:val="004E569D"/>
    <w:rsid w:val="004E5986"/>
    <w:rsid w:val="004E59CD"/>
    <w:rsid w:val="004E5CF6"/>
    <w:rsid w:val="004E5DF5"/>
    <w:rsid w:val="004E63D5"/>
    <w:rsid w:val="004E64E0"/>
    <w:rsid w:val="004E67F3"/>
    <w:rsid w:val="004E6A50"/>
    <w:rsid w:val="004E6D21"/>
    <w:rsid w:val="004E6E20"/>
    <w:rsid w:val="004E70E6"/>
    <w:rsid w:val="004E7499"/>
    <w:rsid w:val="004E76AA"/>
    <w:rsid w:val="004E76E4"/>
    <w:rsid w:val="004E7AC4"/>
    <w:rsid w:val="004E7C00"/>
    <w:rsid w:val="004E7DA1"/>
    <w:rsid w:val="004E7E39"/>
    <w:rsid w:val="004E7FD3"/>
    <w:rsid w:val="004F0249"/>
    <w:rsid w:val="004F03C9"/>
    <w:rsid w:val="004F0869"/>
    <w:rsid w:val="004F0AD0"/>
    <w:rsid w:val="004F0BA0"/>
    <w:rsid w:val="004F0CA4"/>
    <w:rsid w:val="004F0E55"/>
    <w:rsid w:val="004F1012"/>
    <w:rsid w:val="004F1030"/>
    <w:rsid w:val="004F1859"/>
    <w:rsid w:val="004F1A6F"/>
    <w:rsid w:val="004F1BA0"/>
    <w:rsid w:val="004F20DD"/>
    <w:rsid w:val="004F233E"/>
    <w:rsid w:val="004F2E96"/>
    <w:rsid w:val="004F31C1"/>
    <w:rsid w:val="004F3200"/>
    <w:rsid w:val="004F33F3"/>
    <w:rsid w:val="004F34CA"/>
    <w:rsid w:val="004F37F2"/>
    <w:rsid w:val="004F3A76"/>
    <w:rsid w:val="004F3BC6"/>
    <w:rsid w:val="004F4A45"/>
    <w:rsid w:val="004F4C1A"/>
    <w:rsid w:val="004F4D32"/>
    <w:rsid w:val="004F4E12"/>
    <w:rsid w:val="004F4F6A"/>
    <w:rsid w:val="004F4FAE"/>
    <w:rsid w:val="004F515A"/>
    <w:rsid w:val="004F5D17"/>
    <w:rsid w:val="004F5D59"/>
    <w:rsid w:val="004F5F6B"/>
    <w:rsid w:val="004F63C6"/>
    <w:rsid w:val="004F689C"/>
    <w:rsid w:val="004F6938"/>
    <w:rsid w:val="004F69F6"/>
    <w:rsid w:val="004F6BFB"/>
    <w:rsid w:val="004F707B"/>
    <w:rsid w:val="004F719F"/>
    <w:rsid w:val="004F7212"/>
    <w:rsid w:val="004F74BD"/>
    <w:rsid w:val="004F787E"/>
    <w:rsid w:val="004F7B70"/>
    <w:rsid w:val="004F7F22"/>
    <w:rsid w:val="0050035F"/>
    <w:rsid w:val="00500838"/>
    <w:rsid w:val="005009B5"/>
    <w:rsid w:val="00500C5E"/>
    <w:rsid w:val="00500F28"/>
    <w:rsid w:val="00501139"/>
    <w:rsid w:val="0050115E"/>
    <w:rsid w:val="0050164D"/>
    <w:rsid w:val="005019F1"/>
    <w:rsid w:val="005023F2"/>
    <w:rsid w:val="00502772"/>
    <w:rsid w:val="00502A71"/>
    <w:rsid w:val="00502D93"/>
    <w:rsid w:val="00503056"/>
    <w:rsid w:val="005039C6"/>
    <w:rsid w:val="00503ABA"/>
    <w:rsid w:val="00503B4C"/>
    <w:rsid w:val="00504541"/>
    <w:rsid w:val="00504561"/>
    <w:rsid w:val="00504752"/>
    <w:rsid w:val="00504C89"/>
    <w:rsid w:val="00504CE2"/>
    <w:rsid w:val="00505111"/>
    <w:rsid w:val="00505233"/>
    <w:rsid w:val="00505360"/>
    <w:rsid w:val="005056F2"/>
    <w:rsid w:val="00505905"/>
    <w:rsid w:val="005059C1"/>
    <w:rsid w:val="00505AEE"/>
    <w:rsid w:val="00505FB0"/>
    <w:rsid w:val="00506050"/>
    <w:rsid w:val="005064AC"/>
    <w:rsid w:val="005067CF"/>
    <w:rsid w:val="00506AC2"/>
    <w:rsid w:val="00506E57"/>
    <w:rsid w:val="0050721E"/>
    <w:rsid w:val="00507397"/>
    <w:rsid w:val="005074F7"/>
    <w:rsid w:val="00507552"/>
    <w:rsid w:val="005075CE"/>
    <w:rsid w:val="0050784C"/>
    <w:rsid w:val="00507FB4"/>
    <w:rsid w:val="005107FB"/>
    <w:rsid w:val="005109AC"/>
    <w:rsid w:val="00510F10"/>
    <w:rsid w:val="00510FAA"/>
    <w:rsid w:val="00511792"/>
    <w:rsid w:val="005117AB"/>
    <w:rsid w:val="005117D6"/>
    <w:rsid w:val="00511948"/>
    <w:rsid w:val="00511C81"/>
    <w:rsid w:val="00511CFD"/>
    <w:rsid w:val="0051202F"/>
    <w:rsid w:val="00512127"/>
    <w:rsid w:val="00512679"/>
    <w:rsid w:val="00512685"/>
    <w:rsid w:val="005126F4"/>
    <w:rsid w:val="00512765"/>
    <w:rsid w:val="00512CA0"/>
    <w:rsid w:val="0051336F"/>
    <w:rsid w:val="0051397D"/>
    <w:rsid w:val="0051446A"/>
    <w:rsid w:val="0051461A"/>
    <w:rsid w:val="005147B4"/>
    <w:rsid w:val="0051485A"/>
    <w:rsid w:val="00514AC5"/>
    <w:rsid w:val="00514FB8"/>
    <w:rsid w:val="0051506E"/>
    <w:rsid w:val="005152F4"/>
    <w:rsid w:val="00515B1A"/>
    <w:rsid w:val="00515E19"/>
    <w:rsid w:val="0051614D"/>
    <w:rsid w:val="005165A1"/>
    <w:rsid w:val="00516DDB"/>
    <w:rsid w:val="00516DF2"/>
    <w:rsid w:val="00517395"/>
    <w:rsid w:val="005173F9"/>
    <w:rsid w:val="00517526"/>
    <w:rsid w:val="005177D3"/>
    <w:rsid w:val="005177F8"/>
    <w:rsid w:val="005179E3"/>
    <w:rsid w:val="00517E2B"/>
    <w:rsid w:val="00520740"/>
    <w:rsid w:val="005207D4"/>
    <w:rsid w:val="00520EE6"/>
    <w:rsid w:val="00521727"/>
    <w:rsid w:val="005217F8"/>
    <w:rsid w:val="00521CD9"/>
    <w:rsid w:val="005221AF"/>
    <w:rsid w:val="0052246C"/>
    <w:rsid w:val="00522D31"/>
    <w:rsid w:val="00522D78"/>
    <w:rsid w:val="00523792"/>
    <w:rsid w:val="00523CDC"/>
    <w:rsid w:val="0052412C"/>
    <w:rsid w:val="005248E6"/>
    <w:rsid w:val="005249E1"/>
    <w:rsid w:val="00524DF4"/>
    <w:rsid w:val="00524E38"/>
    <w:rsid w:val="0052586C"/>
    <w:rsid w:val="00525A35"/>
    <w:rsid w:val="00525C3F"/>
    <w:rsid w:val="00525C8E"/>
    <w:rsid w:val="005264BD"/>
    <w:rsid w:val="00526702"/>
    <w:rsid w:val="005267EF"/>
    <w:rsid w:val="00526AF2"/>
    <w:rsid w:val="00526C05"/>
    <w:rsid w:val="00526F83"/>
    <w:rsid w:val="00527607"/>
    <w:rsid w:val="00527634"/>
    <w:rsid w:val="0052768F"/>
    <w:rsid w:val="00527CFE"/>
    <w:rsid w:val="00530298"/>
    <w:rsid w:val="005303A0"/>
    <w:rsid w:val="005303E4"/>
    <w:rsid w:val="005308E1"/>
    <w:rsid w:val="00531449"/>
    <w:rsid w:val="005319BE"/>
    <w:rsid w:val="00531A7A"/>
    <w:rsid w:val="00531B8C"/>
    <w:rsid w:val="00531ECC"/>
    <w:rsid w:val="00531EDF"/>
    <w:rsid w:val="005322DA"/>
    <w:rsid w:val="00532321"/>
    <w:rsid w:val="005324E7"/>
    <w:rsid w:val="00532F59"/>
    <w:rsid w:val="005330C7"/>
    <w:rsid w:val="00533235"/>
    <w:rsid w:val="0053346F"/>
    <w:rsid w:val="00533573"/>
    <w:rsid w:val="005335C8"/>
    <w:rsid w:val="00533758"/>
    <w:rsid w:val="00533952"/>
    <w:rsid w:val="00533BBD"/>
    <w:rsid w:val="00533D59"/>
    <w:rsid w:val="00533E39"/>
    <w:rsid w:val="00533E7F"/>
    <w:rsid w:val="00534009"/>
    <w:rsid w:val="0053450D"/>
    <w:rsid w:val="0053452D"/>
    <w:rsid w:val="00534B80"/>
    <w:rsid w:val="00534BE9"/>
    <w:rsid w:val="00534E61"/>
    <w:rsid w:val="00535A16"/>
    <w:rsid w:val="00536048"/>
    <w:rsid w:val="005369EF"/>
    <w:rsid w:val="00536F1C"/>
    <w:rsid w:val="00537129"/>
    <w:rsid w:val="005373AF"/>
    <w:rsid w:val="00537780"/>
    <w:rsid w:val="00537D4B"/>
    <w:rsid w:val="00537F91"/>
    <w:rsid w:val="00540C17"/>
    <w:rsid w:val="00541306"/>
    <w:rsid w:val="0054132E"/>
    <w:rsid w:val="00541404"/>
    <w:rsid w:val="00541E46"/>
    <w:rsid w:val="00542F53"/>
    <w:rsid w:val="00543796"/>
    <w:rsid w:val="00543BE6"/>
    <w:rsid w:val="00543C29"/>
    <w:rsid w:val="00543E13"/>
    <w:rsid w:val="005440AC"/>
    <w:rsid w:val="005440D7"/>
    <w:rsid w:val="00544154"/>
    <w:rsid w:val="00544382"/>
    <w:rsid w:val="00544916"/>
    <w:rsid w:val="00544ADF"/>
    <w:rsid w:val="00544ECF"/>
    <w:rsid w:val="00544F11"/>
    <w:rsid w:val="00544F21"/>
    <w:rsid w:val="00545230"/>
    <w:rsid w:val="0054560C"/>
    <w:rsid w:val="0054592E"/>
    <w:rsid w:val="00545AC8"/>
    <w:rsid w:val="00545DC1"/>
    <w:rsid w:val="00545EEA"/>
    <w:rsid w:val="0054675A"/>
    <w:rsid w:val="0054724C"/>
    <w:rsid w:val="005473F5"/>
    <w:rsid w:val="005501E6"/>
    <w:rsid w:val="005504A0"/>
    <w:rsid w:val="005506D5"/>
    <w:rsid w:val="0055085E"/>
    <w:rsid w:val="00550E14"/>
    <w:rsid w:val="005513EF"/>
    <w:rsid w:val="00552418"/>
    <w:rsid w:val="00552656"/>
    <w:rsid w:val="00552A51"/>
    <w:rsid w:val="00552A62"/>
    <w:rsid w:val="00552AC0"/>
    <w:rsid w:val="00552C4B"/>
    <w:rsid w:val="00552E0C"/>
    <w:rsid w:val="00553200"/>
    <w:rsid w:val="0055334B"/>
    <w:rsid w:val="0055396E"/>
    <w:rsid w:val="005548F0"/>
    <w:rsid w:val="00554D4B"/>
    <w:rsid w:val="005551DD"/>
    <w:rsid w:val="005556F4"/>
    <w:rsid w:val="00555BA9"/>
    <w:rsid w:val="00555D56"/>
    <w:rsid w:val="00555DD3"/>
    <w:rsid w:val="0055609F"/>
    <w:rsid w:val="005566A5"/>
    <w:rsid w:val="005567E2"/>
    <w:rsid w:val="005568DF"/>
    <w:rsid w:val="00556EE5"/>
    <w:rsid w:val="00557371"/>
    <w:rsid w:val="005574AE"/>
    <w:rsid w:val="00557C95"/>
    <w:rsid w:val="00557D03"/>
    <w:rsid w:val="005609C5"/>
    <w:rsid w:val="00560DF7"/>
    <w:rsid w:val="00560FA8"/>
    <w:rsid w:val="0056167E"/>
    <w:rsid w:val="005622AF"/>
    <w:rsid w:val="00562309"/>
    <w:rsid w:val="0056232A"/>
    <w:rsid w:val="005623BA"/>
    <w:rsid w:val="005628C3"/>
    <w:rsid w:val="00563512"/>
    <w:rsid w:val="00563548"/>
    <w:rsid w:val="005635AE"/>
    <w:rsid w:val="0056406C"/>
    <w:rsid w:val="005646D8"/>
    <w:rsid w:val="00564A1D"/>
    <w:rsid w:val="00564A90"/>
    <w:rsid w:val="00565080"/>
    <w:rsid w:val="00565304"/>
    <w:rsid w:val="0056579B"/>
    <w:rsid w:val="00565CE5"/>
    <w:rsid w:val="00566632"/>
    <w:rsid w:val="00566D1F"/>
    <w:rsid w:val="00566E57"/>
    <w:rsid w:val="0056706A"/>
    <w:rsid w:val="005670A7"/>
    <w:rsid w:val="00567320"/>
    <w:rsid w:val="0056744F"/>
    <w:rsid w:val="00567765"/>
    <w:rsid w:val="005677E2"/>
    <w:rsid w:val="00567980"/>
    <w:rsid w:val="00567AAB"/>
    <w:rsid w:val="00567D9A"/>
    <w:rsid w:val="00567F43"/>
    <w:rsid w:val="00570059"/>
    <w:rsid w:val="00570443"/>
    <w:rsid w:val="005704B9"/>
    <w:rsid w:val="00570650"/>
    <w:rsid w:val="00570DF5"/>
    <w:rsid w:val="00570E39"/>
    <w:rsid w:val="005714BF"/>
    <w:rsid w:val="00571FE1"/>
    <w:rsid w:val="005723E2"/>
    <w:rsid w:val="00572408"/>
    <w:rsid w:val="00572DFC"/>
    <w:rsid w:val="00572E2A"/>
    <w:rsid w:val="0057302C"/>
    <w:rsid w:val="005730C4"/>
    <w:rsid w:val="005743D7"/>
    <w:rsid w:val="00574BEB"/>
    <w:rsid w:val="00575572"/>
    <w:rsid w:val="0057558D"/>
    <w:rsid w:val="005759E2"/>
    <w:rsid w:val="00575BCC"/>
    <w:rsid w:val="00576068"/>
    <w:rsid w:val="005760FD"/>
    <w:rsid w:val="00576537"/>
    <w:rsid w:val="00576C8B"/>
    <w:rsid w:val="00576E59"/>
    <w:rsid w:val="00576F92"/>
    <w:rsid w:val="005771D1"/>
    <w:rsid w:val="00577226"/>
    <w:rsid w:val="005773B6"/>
    <w:rsid w:val="005774A5"/>
    <w:rsid w:val="00577700"/>
    <w:rsid w:val="00577B13"/>
    <w:rsid w:val="00577BD1"/>
    <w:rsid w:val="005803AF"/>
    <w:rsid w:val="00580664"/>
    <w:rsid w:val="00580716"/>
    <w:rsid w:val="00580C55"/>
    <w:rsid w:val="00581A95"/>
    <w:rsid w:val="00581B54"/>
    <w:rsid w:val="00581C0E"/>
    <w:rsid w:val="00582BCD"/>
    <w:rsid w:val="0058312B"/>
    <w:rsid w:val="005836CF"/>
    <w:rsid w:val="005836F2"/>
    <w:rsid w:val="00583924"/>
    <w:rsid w:val="00583A51"/>
    <w:rsid w:val="00583E93"/>
    <w:rsid w:val="00584273"/>
    <w:rsid w:val="005842F9"/>
    <w:rsid w:val="00584308"/>
    <w:rsid w:val="00584429"/>
    <w:rsid w:val="005844E8"/>
    <w:rsid w:val="00585029"/>
    <w:rsid w:val="00585385"/>
    <w:rsid w:val="00585433"/>
    <w:rsid w:val="005859A4"/>
    <w:rsid w:val="00585E97"/>
    <w:rsid w:val="00586189"/>
    <w:rsid w:val="005864C1"/>
    <w:rsid w:val="00586B56"/>
    <w:rsid w:val="00586ED4"/>
    <w:rsid w:val="00587485"/>
    <w:rsid w:val="00587992"/>
    <w:rsid w:val="005879FB"/>
    <w:rsid w:val="0059023F"/>
    <w:rsid w:val="005909B8"/>
    <w:rsid w:val="00590F8C"/>
    <w:rsid w:val="0059148B"/>
    <w:rsid w:val="00591565"/>
    <w:rsid w:val="005917F9"/>
    <w:rsid w:val="00591AB4"/>
    <w:rsid w:val="00591C47"/>
    <w:rsid w:val="00591D29"/>
    <w:rsid w:val="00591EBC"/>
    <w:rsid w:val="00592250"/>
    <w:rsid w:val="005924F4"/>
    <w:rsid w:val="0059262B"/>
    <w:rsid w:val="005928CF"/>
    <w:rsid w:val="00592D37"/>
    <w:rsid w:val="00592E69"/>
    <w:rsid w:val="005933C2"/>
    <w:rsid w:val="0059387A"/>
    <w:rsid w:val="00593AFB"/>
    <w:rsid w:val="005944FE"/>
    <w:rsid w:val="00594873"/>
    <w:rsid w:val="00594B70"/>
    <w:rsid w:val="0059504D"/>
    <w:rsid w:val="005951EB"/>
    <w:rsid w:val="0059579E"/>
    <w:rsid w:val="00595AD1"/>
    <w:rsid w:val="00595C0B"/>
    <w:rsid w:val="00595CD0"/>
    <w:rsid w:val="00595E21"/>
    <w:rsid w:val="005961E8"/>
    <w:rsid w:val="005965BC"/>
    <w:rsid w:val="00596897"/>
    <w:rsid w:val="0059689F"/>
    <w:rsid w:val="00596C99"/>
    <w:rsid w:val="00596E64"/>
    <w:rsid w:val="00597008"/>
    <w:rsid w:val="005972F1"/>
    <w:rsid w:val="005A018A"/>
    <w:rsid w:val="005A02D2"/>
    <w:rsid w:val="005A04E2"/>
    <w:rsid w:val="005A0AC5"/>
    <w:rsid w:val="005A0BE7"/>
    <w:rsid w:val="005A0EDB"/>
    <w:rsid w:val="005A13DE"/>
    <w:rsid w:val="005A1696"/>
    <w:rsid w:val="005A1940"/>
    <w:rsid w:val="005A1CB0"/>
    <w:rsid w:val="005A1D39"/>
    <w:rsid w:val="005A1F17"/>
    <w:rsid w:val="005A241A"/>
    <w:rsid w:val="005A257C"/>
    <w:rsid w:val="005A259D"/>
    <w:rsid w:val="005A2877"/>
    <w:rsid w:val="005A2A6F"/>
    <w:rsid w:val="005A2B02"/>
    <w:rsid w:val="005A30D0"/>
    <w:rsid w:val="005A31F6"/>
    <w:rsid w:val="005A39A2"/>
    <w:rsid w:val="005A3C81"/>
    <w:rsid w:val="005A3E4A"/>
    <w:rsid w:val="005A4557"/>
    <w:rsid w:val="005A4559"/>
    <w:rsid w:val="005A4A53"/>
    <w:rsid w:val="005A5065"/>
    <w:rsid w:val="005A50AE"/>
    <w:rsid w:val="005A50C5"/>
    <w:rsid w:val="005A52A9"/>
    <w:rsid w:val="005A53E9"/>
    <w:rsid w:val="005A5532"/>
    <w:rsid w:val="005A5C2F"/>
    <w:rsid w:val="005A5C7B"/>
    <w:rsid w:val="005A5CF7"/>
    <w:rsid w:val="005A6931"/>
    <w:rsid w:val="005A6E8A"/>
    <w:rsid w:val="005A701A"/>
    <w:rsid w:val="005A7087"/>
    <w:rsid w:val="005A74B9"/>
    <w:rsid w:val="005A7A74"/>
    <w:rsid w:val="005A7B07"/>
    <w:rsid w:val="005A7C84"/>
    <w:rsid w:val="005A7DDA"/>
    <w:rsid w:val="005A7FC0"/>
    <w:rsid w:val="005B015C"/>
    <w:rsid w:val="005B06BC"/>
    <w:rsid w:val="005B0D41"/>
    <w:rsid w:val="005B0DB6"/>
    <w:rsid w:val="005B0F93"/>
    <w:rsid w:val="005B1195"/>
    <w:rsid w:val="005B158B"/>
    <w:rsid w:val="005B18DB"/>
    <w:rsid w:val="005B1AC0"/>
    <w:rsid w:val="005B2622"/>
    <w:rsid w:val="005B2D60"/>
    <w:rsid w:val="005B2EAE"/>
    <w:rsid w:val="005B30BF"/>
    <w:rsid w:val="005B3187"/>
    <w:rsid w:val="005B3301"/>
    <w:rsid w:val="005B33AC"/>
    <w:rsid w:val="005B3C7B"/>
    <w:rsid w:val="005B3D39"/>
    <w:rsid w:val="005B4413"/>
    <w:rsid w:val="005B4E68"/>
    <w:rsid w:val="005B4EF0"/>
    <w:rsid w:val="005B4F35"/>
    <w:rsid w:val="005B4FA3"/>
    <w:rsid w:val="005B4FD7"/>
    <w:rsid w:val="005B52BB"/>
    <w:rsid w:val="005B5969"/>
    <w:rsid w:val="005B5B33"/>
    <w:rsid w:val="005B5D86"/>
    <w:rsid w:val="005B6289"/>
    <w:rsid w:val="005B6B2C"/>
    <w:rsid w:val="005B6BA5"/>
    <w:rsid w:val="005B6DCD"/>
    <w:rsid w:val="005B6E80"/>
    <w:rsid w:val="005B734F"/>
    <w:rsid w:val="005B781A"/>
    <w:rsid w:val="005B7C23"/>
    <w:rsid w:val="005C0380"/>
    <w:rsid w:val="005C052B"/>
    <w:rsid w:val="005C0A4E"/>
    <w:rsid w:val="005C0B46"/>
    <w:rsid w:val="005C0E44"/>
    <w:rsid w:val="005C1494"/>
    <w:rsid w:val="005C16BB"/>
    <w:rsid w:val="005C1718"/>
    <w:rsid w:val="005C1D07"/>
    <w:rsid w:val="005C1D6F"/>
    <w:rsid w:val="005C1E82"/>
    <w:rsid w:val="005C1F41"/>
    <w:rsid w:val="005C2063"/>
    <w:rsid w:val="005C23E2"/>
    <w:rsid w:val="005C251C"/>
    <w:rsid w:val="005C2CAD"/>
    <w:rsid w:val="005C2F65"/>
    <w:rsid w:val="005C30C7"/>
    <w:rsid w:val="005C3752"/>
    <w:rsid w:val="005C4029"/>
    <w:rsid w:val="005C42F8"/>
    <w:rsid w:val="005C43E7"/>
    <w:rsid w:val="005C43F9"/>
    <w:rsid w:val="005C4C88"/>
    <w:rsid w:val="005C4F11"/>
    <w:rsid w:val="005C55F6"/>
    <w:rsid w:val="005C5F79"/>
    <w:rsid w:val="005C61ED"/>
    <w:rsid w:val="005C6BC1"/>
    <w:rsid w:val="005C72B6"/>
    <w:rsid w:val="005C7BFF"/>
    <w:rsid w:val="005C7E6C"/>
    <w:rsid w:val="005D0603"/>
    <w:rsid w:val="005D090E"/>
    <w:rsid w:val="005D0918"/>
    <w:rsid w:val="005D0F0D"/>
    <w:rsid w:val="005D1433"/>
    <w:rsid w:val="005D18AC"/>
    <w:rsid w:val="005D1DFA"/>
    <w:rsid w:val="005D1E7C"/>
    <w:rsid w:val="005D246D"/>
    <w:rsid w:val="005D2746"/>
    <w:rsid w:val="005D2D87"/>
    <w:rsid w:val="005D2DC6"/>
    <w:rsid w:val="005D3138"/>
    <w:rsid w:val="005D31D9"/>
    <w:rsid w:val="005D3319"/>
    <w:rsid w:val="005D354B"/>
    <w:rsid w:val="005D3A1B"/>
    <w:rsid w:val="005D3E4E"/>
    <w:rsid w:val="005D3F9E"/>
    <w:rsid w:val="005D409D"/>
    <w:rsid w:val="005D415D"/>
    <w:rsid w:val="005D4348"/>
    <w:rsid w:val="005D4377"/>
    <w:rsid w:val="005D43AB"/>
    <w:rsid w:val="005D48B3"/>
    <w:rsid w:val="005D4964"/>
    <w:rsid w:val="005D498E"/>
    <w:rsid w:val="005D4C86"/>
    <w:rsid w:val="005D5212"/>
    <w:rsid w:val="005D53FA"/>
    <w:rsid w:val="005D5515"/>
    <w:rsid w:val="005D5713"/>
    <w:rsid w:val="005D5C3C"/>
    <w:rsid w:val="005D62C2"/>
    <w:rsid w:val="005D6621"/>
    <w:rsid w:val="005D6895"/>
    <w:rsid w:val="005D6CB5"/>
    <w:rsid w:val="005D6D2B"/>
    <w:rsid w:val="005D70C6"/>
    <w:rsid w:val="005D7318"/>
    <w:rsid w:val="005D7A8C"/>
    <w:rsid w:val="005D7C6D"/>
    <w:rsid w:val="005E0764"/>
    <w:rsid w:val="005E097B"/>
    <w:rsid w:val="005E0D86"/>
    <w:rsid w:val="005E0FA6"/>
    <w:rsid w:val="005E10F3"/>
    <w:rsid w:val="005E11E8"/>
    <w:rsid w:val="005E13D7"/>
    <w:rsid w:val="005E15E3"/>
    <w:rsid w:val="005E167D"/>
    <w:rsid w:val="005E16B3"/>
    <w:rsid w:val="005E1B09"/>
    <w:rsid w:val="005E1B80"/>
    <w:rsid w:val="005E1F59"/>
    <w:rsid w:val="005E1F60"/>
    <w:rsid w:val="005E2190"/>
    <w:rsid w:val="005E2851"/>
    <w:rsid w:val="005E29ED"/>
    <w:rsid w:val="005E2D7D"/>
    <w:rsid w:val="005E32E2"/>
    <w:rsid w:val="005E3C4F"/>
    <w:rsid w:val="005E3DE4"/>
    <w:rsid w:val="005E4277"/>
    <w:rsid w:val="005E42E1"/>
    <w:rsid w:val="005E445C"/>
    <w:rsid w:val="005E4486"/>
    <w:rsid w:val="005E4691"/>
    <w:rsid w:val="005E4A07"/>
    <w:rsid w:val="005E4A8D"/>
    <w:rsid w:val="005E5181"/>
    <w:rsid w:val="005E525A"/>
    <w:rsid w:val="005E53F4"/>
    <w:rsid w:val="005E5ED8"/>
    <w:rsid w:val="005E5EFB"/>
    <w:rsid w:val="005E6230"/>
    <w:rsid w:val="005E6238"/>
    <w:rsid w:val="005E6260"/>
    <w:rsid w:val="005E67CF"/>
    <w:rsid w:val="005E6F3C"/>
    <w:rsid w:val="005E6FE8"/>
    <w:rsid w:val="005E70F3"/>
    <w:rsid w:val="005E716C"/>
    <w:rsid w:val="005E7214"/>
    <w:rsid w:val="005E729F"/>
    <w:rsid w:val="005E7F44"/>
    <w:rsid w:val="005F009B"/>
    <w:rsid w:val="005F0407"/>
    <w:rsid w:val="005F0544"/>
    <w:rsid w:val="005F05D0"/>
    <w:rsid w:val="005F099B"/>
    <w:rsid w:val="005F09F8"/>
    <w:rsid w:val="005F0E01"/>
    <w:rsid w:val="005F0E6E"/>
    <w:rsid w:val="005F1041"/>
    <w:rsid w:val="005F19AB"/>
    <w:rsid w:val="005F1F69"/>
    <w:rsid w:val="005F2059"/>
    <w:rsid w:val="005F2861"/>
    <w:rsid w:val="005F3391"/>
    <w:rsid w:val="005F339C"/>
    <w:rsid w:val="005F33AE"/>
    <w:rsid w:val="005F34DF"/>
    <w:rsid w:val="005F3629"/>
    <w:rsid w:val="005F3826"/>
    <w:rsid w:val="005F3D41"/>
    <w:rsid w:val="005F3E64"/>
    <w:rsid w:val="005F3EDF"/>
    <w:rsid w:val="005F4B9E"/>
    <w:rsid w:val="005F4CCC"/>
    <w:rsid w:val="005F4D3B"/>
    <w:rsid w:val="005F4D7C"/>
    <w:rsid w:val="005F5109"/>
    <w:rsid w:val="005F557B"/>
    <w:rsid w:val="005F57FD"/>
    <w:rsid w:val="005F58EE"/>
    <w:rsid w:val="005F5BB9"/>
    <w:rsid w:val="005F5C1B"/>
    <w:rsid w:val="005F60C1"/>
    <w:rsid w:val="005F61D2"/>
    <w:rsid w:val="005F6B45"/>
    <w:rsid w:val="005F6BE5"/>
    <w:rsid w:val="005F6DB9"/>
    <w:rsid w:val="005F7316"/>
    <w:rsid w:val="005F76FD"/>
    <w:rsid w:val="005F7A84"/>
    <w:rsid w:val="005F7BCD"/>
    <w:rsid w:val="005F7C0E"/>
    <w:rsid w:val="005F7F5A"/>
    <w:rsid w:val="0060020A"/>
    <w:rsid w:val="00600354"/>
    <w:rsid w:val="006009DC"/>
    <w:rsid w:val="00600C47"/>
    <w:rsid w:val="006010A6"/>
    <w:rsid w:val="00601106"/>
    <w:rsid w:val="00601141"/>
    <w:rsid w:val="00601520"/>
    <w:rsid w:val="00601759"/>
    <w:rsid w:val="006019CB"/>
    <w:rsid w:val="00601B44"/>
    <w:rsid w:val="00602DC7"/>
    <w:rsid w:val="00602E1E"/>
    <w:rsid w:val="00603698"/>
    <w:rsid w:val="00603A48"/>
    <w:rsid w:val="0060403C"/>
    <w:rsid w:val="006044B9"/>
    <w:rsid w:val="00604619"/>
    <w:rsid w:val="00604809"/>
    <w:rsid w:val="006048F9"/>
    <w:rsid w:val="006049B9"/>
    <w:rsid w:val="0060526C"/>
    <w:rsid w:val="00605499"/>
    <w:rsid w:val="0060549F"/>
    <w:rsid w:val="00605DF3"/>
    <w:rsid w:val="0060602F"/>
    <w:rsid w:val="00606BEE"/>
    <w:rsid w:val="00606C80"/>
    <w:rsid w:val="00606DC8"/>
    <w:rsid w:val="00607F95"/>
    <w:rsid w:val="00610301"/>
    <w:rsid w:val="00610498"/>
    <w:rsid w:val="00610669"/>
    <w:rsid w:val="00610738"/>
    <w:rsid w:val="00610A6B"/>
    <w:rsid w:val="00610B0F"/>
    <w:rsid w:val="00610BC0"/>
    <w:rsid w:val="00610BDA"/>
    <w:rsid w:val="00610BDB"/>
    <w:rsid w:val="00611DC7"/>
    <w:rsid w:val="00611EDE"/>
    <w:rsid w:val="006122D8"/>
    <w:rsid w:val="006123F0"/>
    <w:rsid w:val="00612924"/>
    <w:rsid w:val="006129CA"/>
    <w:rsid w:val="00612A27"/>
    <w:rsid w:val="00612B30"/>
    <w:rsid w:val="00612C1B"/>
    <w:rsid w:val="00612E57"/>
    <w:rsid w:val="00612FE7"/>
    <w:rsid w:val="006133D2"/>
    <w:rsid w:val="00613565"/>
    <w:rsid w:val="006137E4"/>
    <w:rsid w:val="00613E2C"/>
    <w:rsid w:val="006144B3"/>
    <w:rsid w:val="0061516C"/>
    <w:rsid w:val="00615334"/>
    <w:rsid w:val="006154B2"/>
    <w:rsid w:val="0061555A"/>
    <w:rsid w:val="00615A09"/>
    <w:rsid w:val="00615A55"/>
    <w:rsid w:val="00615AD4"/>
    <w:rsid w:val="00615E7F"/>
    <w:rsid w:val="00615F71"/>
    <w:rsid w:val="006167CA"/>
    <w:rsid w:val="00616D45"/>
    <w:rsid w:val="00616D93"/>
    <w:rsid w:val="00616D9B"/>
    <w:rsid w:val="00616FE8"/>
    <w:rsid w:val="006178C7"/>
    <w:rsid w:val="0061797C"/>
    <w:rsid w:val="00617C60"/>
    <w:rsid w:val="00620454"/>
    <w:rsid w:val="0062051A"/>
    <w:rsid w:val="0062076B"/>
    <w:rsid w:val="0062081E"/>
    <w:rsid w:val="00621211"/>
    <w:rsid w:val="006214BD"/>
    <w:rsid w:val="006214FA"/>
    <w:rsid w:val="006217A1"/>
    <w:rsid w:val="00621878"/>
    <w:rsid w:val="00621B86"/>
    <w:rsid w:val="00621CBF"/>
    <w:rsid w:val="00622045"/>
    <w:rsid w:val="006222C5"/>
    <w:rsid w:val="006227D0"/>
    <w:rsid w:val="00622CC9"/>
    <w:rsid w:val="00622EFA"/>
    <w:rsid w:val="00623648"/>
    <w:rsid w:val="006237FE"/>
    <w:rsid w:val="006246CB"/>
    <w:rsid w:val="00624D8A"/>
    <w:rsid w:val="00624E5C"/>
    <w:rsid w:val="006253AC"/>
    <w:rsid w:val="006253DE"/>
    <w:rsid w:val="0062541B"/>
    <w:rsid w:val="00625A99"/>
    <w:rsid w:val="00625D4E"/>
    <w:rsid w:val="00625DCA"/>
    <w:rsid w:val="006264C7"/>
    <w:rsid w:val="0062666F"/>
    <w:rsid w:val="00626BB7"/>
    <w:rsid w:val="0062732E"/>
    <w:rsid w:val="006275A3"/>
    <w:rsid w:val="006276A2"/>
    <w:rsid w:val="00627BD1"/>
    <w:rsid w:val="00627C48"/>
    <w:rsid w:val="00627C50"/>
    <w:rsid w:val="006308F9"/>
    <w:rsid w:val="00630BB8"/>
    <w:rsid w:val="00630CF8"/>
    <w:rsid w:val="00630E59"/>
    <w:rsid w:val="00630EC0"/>
    <w:rsid w:val="0063126A"/>
    <w:rsid w:val="00631425"/>
    <w:rsid w:val="00631707"/>
    <w:rsid w:val="00632A4B"/>
    <w:rsid w:val="00632AFB"/>
    <w:rsid w:val="00632BE9"/>
    <w:rsid w:val="00632BFE"/>
    <w:rsid w:val="006333BC"/>
    <w:rsid w:val="006333FF"/>
    <w:rsid w:val="00633821"/>
    <w:rsid w:val="0063405D"/>
    <w:rsid w:val="00634067"/>
    <w:rsid w:val="0063431D"/>
    <w:rsid w:val="006344ED"/>
    <w:rsid w:val="00634A1F"/>
    <w:rsid w:val="00634D41"/>
    <w:rsid w:val="00635375"/>
    <w:rsid w:val="00635600"/>
    <w:rsid w:val="00635674"/>
    <w:rsid w:val="00635697"/>
    <w:rsid w:val="00635DCE"/>
    <w:rsid w:val="0063641C"/>
    <w:rsid w:val="006366F5"/>
    <w:rsid w:val="006370A3"/>
    <w:rsid w:val="00637255"/>
    <w:rsid w:val="00637693"/>
    <w:rsid w:val="00637D4F"/>
    <w:rsid w:val="00640191"/>
    <w:rsid w:val="00640605"/>
    <w:rsid w:val="006407AE"/>
    <w:rsid w:val="00640EEC"/>
    <w:rsid w:val="00640FEF"/>
    <w:rsid w:val="0064166D"/>
    <w:rsid w:val="00641A15"/>
    <w:rsid w:val="00641C97"/>
    <w:rsid w:val="00641CF5"/>
    <w:rsid w:val="00641DC5"/>
    <w:rsid w:val="00642577"/>
    <w:rsid w:val="006425E1"/>
    <w:rsid w:val="00642657"/>
    <w:rsid w:val="00642862"/>
    <w:rsid w:val="00642B40"/>
    <w:rsid w:val="00642D2F"/>
    <w:rsid w:val="00642EDD"/>
    <w:rsid w:val="00642EFE"/>
    <w:rsid w:val="00642F51"/>
    <w:rsid w:val="0064340A"/>
    <w:rsid w:val="00643505"/>
    <w:rsid w:val="006436B7"/>
    <w:rsid w:val="006439BB"/>
    <w:rsid w:val="0064426E"/>
    <w:rsid w:val="00644716"/>
    <w:rsid w:val="00644B7E"/>
    <w:rsid w:val="00644B80"/>
    <w:rsid w:val="00644CD6"/>
    <w:rsid w:val="00645091"/>
    <w:rsid w:val="0064568E"/>
    <w:rsid w:val="006457A9"/>
    <w:rsid w:val="0064664B"/>
    <w:rsid w:val="006467A6"/>
    <w:rsid w:val="00646B21"/>
    <w:rsid w:val="00646E5C"/>
    <w:rsid w:val="00646ECC"/>
    <w:rsid w:val="00646F42"/>
    <w:rsid w:val="00647452"/>
    <w:rsid w:val="006475BA"/>
    <w:rsid w:val="0064778C"/>
    <w:rsid w:val="00647E71"/>
    <w:rsid w:val="00647F56"/>
    <w:rsid w:val="00650668"/>
    <w:rsid w:val="006508EC"/>
    <w:rsid w:val="006508FF"/>
    <w:rsid w:val="006511D6"/>
    <w:rsid w:val="006519CA"/>
    <w:rsid w:val="00651AC4"/>
    <w:rsid w:val="00651E69"/>
    <w:rsid w:val="00651FBA"/>
    <w:rsid w:val="006521C9"/>
    <w:rsid w:val="006522C5"/>
    <w:rsid w:val="00652623"/>
    <w:rsid w:val="00652DC3"/>
    <w:rsid w:val="00652DF0"/>
    <w:rsid w:val="006530C9"/>
    <w:rsid w:val="00653292"/>
    <w:rsid w:val="00653356"/>
    <w:rsid w:val="00653653"/>
    <w:rsid w:val="0065376E"/>
    <w:rsid w:val="006539D4"/>
    <w:rsid w:val="00653D13"/>
    <w:rsid w:val="00653D5A"/>
    <w:rsid w:val="00654E35"/>
    <w:rsid w:val="00654FBD"/>
    <w:rsid w:val="006551CC"/>
    <w:rsid w:val="006551D7"/>
    <w:rsid w:val="00655251"/>
    <w:rsid w:val="00655541"/>
    <w:rsid w:val="00655BC8"/>
    <w:rsid w:val="00655CDA"/>
    <w:rsid w:val="00655E0A"/>
    <w:rsid w:val="00656024"/>
    <w:rsid w:val="006567A4"/>
    <w:rsid w:val="006569D3"/>
    <w:rsid w:val="00660995"/>
    <w:rsid w:val="00660A8C"/>
    <w:rsid w:val="00660C3B"/>
    <w:rsid w:val="00661348"/>
    <w:rsid w:val="00661597"/>
    <w:rsid w:val="0066199B"/>
    <w:rsid w:val="00661CB7"/>
    <w:rsid w:val="0066212B"/>
    <w:rsid w:val="00662266"/>
    <w:rsid w:val="006624D9"/>
    <w:rsid w:val="00662642"/>
    <w:rsid w:val="006627E0"/>
    <w:rsid w:val="00662CCF"/>
    <w:rsid w:val="00663097"/>
    <w:rsid w:val="0066359F"/>
    <w:rsid w:val="00663A14"/>
    <w:rsid w:val="00663BA9"/>
    <w:rsid w:val="00663CCB"/>
    <w:rsid w:val="006645BC"/>
    <w:rsid w:val="00664872"/>
    <w:rsid w:val="00664938"/>
    <w:rsid w:val="00664B07"/>
    <w:rsid w:val="00664CE9"/>
    <w:rsid w:val="0066514B"/>
    <w:rsid w:val="006655A7"/>
    <w:rsid w:val="00665676"/>
    <w:rsid w:val="00665A46"/>
    <w:rsid w:val="00665D32"/>
    <w:rsid w:val="00666177"/>
    <w:rsid w:val="00666281"/>
    <w:rsid w:val="00666CC1"/>
    <w:rsid w:val="00666D4B"/>
    <w:rsid w:val="00667347"/>
    <w:rsid w:val="0066736A"/>
    <w:rsid w:val="00667643"/>
    <w:rsid w:val="00667CA3"/>
    <w:rsid w:val="00667F9D"/>
    <w:rsid w:val="00670484"/>
    <w:rsid w:val="006704A4"/>
    <w:rsid w:val="0067076E"/>
    <w:rsid w:val="0067123C"/>
    <w:rsid w:val="0067137A"/>
    <w:rsid w:val="006719F0"/>
    <w:rsid w:val="00671BEE"/>
    <w:rsid w:val="00671C0B"/>
    <w:rsid w:val="00671D20"/>
    <w:rsid w:val="00671DD7"/>
    <w:rsid w:val="00671EBB"/>
    <w:rsid w:val="0067214C"/>
    <w:rsid w:val="006723EB"/>
    <w:rsid w:val="0067256B"/>
    <w:rsid w:val="00672A00"/>
    <w:rsid w:val="0067312E"/>
    <w:rsid w:val="00673895"/>
    <w:rsid w:val="00673AE7"/>
    <w:rsid w:val="00673B08"/>
    <w:rsid w:val="00673E93"/>
    <w:rsid w:val="00674121"/>
    <w:rsid w:val="006742AF"/>
    <w:rsid w:val="0067464B"/>
    <w:rsid w:val="00674B7F"/>
    <w:rsid w:val="00674CFE"/>
    <w:rsid w:val="00674EEA"/>
    <w:rsid w:val="00675112"/>
    <w:rsid w:val="006758D7"/>
    <w:rsid w:val="0067622E"/>
    <w:rsid w:val="006765D2"/>
    <w:rsid w:val="00676856"/>
    <w:rsid w:val="00676AAB"/>
    <w:rsid w:val="00676FC1"/>
    <w:rsid w:val="00677310"/>
    <w:rsid w:val="00677580"/>
    <w:rsid w:val="00677B0D"/>
    <w:rsid w:val="00680016"/>
    <w:rsid w:val="00680867"/>
    <w:rsid w:val="00680874"/>
    <w:rsid w:val="00680BB4"/>
    <w:rsid w:val="00680D4E"/>
    <w:rsid w:val="00680E0C"/>
    <w:rsid w:val="00681BE8"/>
    <w:rsid w:val="00681E91"/>
    <w:rsid w:val="00681F5F"/>
    <w:rsid w:val="00682141"/>
    <w:rsid w:val="00682236"/>
    <w:rsid w:val="0068259C"/>
    <w:rsid w:val="0068260E"/>
    <w:rsid w:val="00682805"/>
    <w:rsid w:val="00682B93"/>
    <w:rsid w:val="00682DE9"/>
    <w:rsid w:val="00682E41"/>
    <w:rsid w:val="00683081"/>
    <w:rsid w:val="00683CAB"/>
    <w:rsid w:val="0068414B"/>
    <w:rsid w:val="006841C4"/>
    <w:rsid w:val="006841D2"/>
    <w:rsid w:val="006847BE"/>
    <w:rsid w:val="0068488F"/>
    <w:rsid w:val="006849A9"/>
    <w:rsid w:val="00684AD9"/>
    <w:rsid w:val="00684B16"/>
    <w:rsid w:val="00684BB0"/>
    <w:rsid w:val="00684EFF"/>
    <w:rsid w:val="0068531E"/>
    <w:rsid w:val="006856F5"/>
    <w:rsid w:val="00685CF4"/>
    <w:rsid w:val="006860E2"/>
    <w:rsid w:val="00686677"/>
    <w:rsid w:val="00686CD5"/>
    <w:rsid w:val="00686E22"/>
    <w:rsid w:val="00687314"/>
    <w:rsid w:val="0068777C"/>
    <w:rsid w:val="00687D03"/>
    <w:rsid w:val="00687F63"/>
    <w:rsid w:val="006900ED"/>
    <w:rsid w:val="006902F5"/>
    <w:rsid w:val="006906E5"/>
    <w:rsid w:val="00690712"/>
    <w:rsid w:val="0069089D"/>
    <w:rsid w:val="00690A81"/>
    <w:rsid w:val="00691837"/>
    <w:rsid w:val="00691E36"/>
    <w:rsid w:val="00691F78"/>
    <w:rsid w:val="00692096"/>
    <w:rsid w:val="006921BD"/>
    <w:rsid w:val="006923EF"/>
    <w:rsid w:val="00692ACC"/>
    <w:rsid w:val="00692D98"/>
    <w:rsid w:val="00692FF7"/>
    <w:rsid w:val="00693107"/>
    <w:rsid w:val="006932BC"/>
    <w:rsid w:val="00693381"/>
    <w:rsid w:val="00693C3A"/>
    <w:rsid w:val="00693CCE"/>
    <w:rsid w:val="00693E2A"/>
    <w:rsid w:val="00694389"/>
    <w:rsid w:val="006943A0"/>
    <w:rsid w:val="006943C0"/>
    <w:rsid w:val="0069448B"/>
    <w:rsid w:val="006945C9"/>
    <w:rsid w:val="00694604"/>
    <w:rsid w:val="0069474B"/>
    <w:rsid w:val="00694A57"/>
    <w:rsid w:val="00694BF1"/>
    <w:rsid w:val="00694C94"/>
    <w:rsid w:val="00695168"/>
    <w:rsid w:val="00695460"/>
    <w:rsid w:val="00695E3C"/>
    <w:rsid w:val="0069622F"/>
    <w:rsid w:val="0069696E"/>
    <w:rsid w:val="00697084"/>
    <w:rsid w:val="0069759A"/>
    <w:rsid w:val="006976BB"/>
    <w:rsid w:val="006977D8"/>
    <w:rsid w:val="006A0585"/>
    <w:rsid w:val="006A0BA5"/>
    <w:rsid w:val="006A0D2C"/>
    <w:rsid w:val="006A0E32"/>
    <w:rsid w:val="006A102E"/>
    <w:rsid w:val="006A1525"/>
    <w:rsid w:val="006A17FA"/>
    <w:rsid w:val="006A1ABD"/>
    <w:rsid w:val="006A2168"/>
    <w:rsid w:val="006A24DB"/>
    <w:rsid w:val="006A2EC1"/>
    <w:rsid w:val="006A2F3E"/>
    <w:rsid w:val="006A2FC3"/>
    <w:rsid w:val="006A33A7"/>
    <w:rsid w:val="006A34B2"/>
    <w:rsid w:val="006A39C6"/>
    <w:rsid w:val="006A3B5D"/>
    <w:rsid w:val="006A3FC5"/>
    <w:rsid w:val="006A483A"/>
    <w:rsid w:val="006A6C89"/>
    <w:rsid w:val="006A712D"/>
    <w:rsid w:val="006A71D6"/>
    <w:rsid w:val="006A76D5"/>
    <w:rsid w:val="006A7AF9"/>
    <w:rsid w:val="006A7C0C"/>
    <w:rsid w:val="006A7C88"/>
    <w:rsid w:val="006A7CA3"/>
    <w:rsid w:val="006B000D"/>
    <w:rsid w:val="006B072A"/>
    <w:rsid w:val="006B0CD7"/>
    <w:rsid w:val="006B1894"/>
    <w:rsid w:val="006B19C3"/>
    <w:rsid w:val="006B1F58"/>
    <w:rsid w:val="006B23EE"/>
    <w:rsid w:val="006B36A6"/>
    <w:rsid w:val="006B3C5B"/>
    <w:rsid w:val="006B3C70"/>
    <w:rsid w:val="006B3EDB"/>
    <w:rsid w:val="006B469C"/>
    <w:rsid w:val="006B4756"/>
    <w:rsid w:val="006B4855"/>
    <w:rsid w:val="006B48E8"/>
    <w:rsid w:val="006B4BE5"/>
    <w:rsid w:val="006B4C90"/>
    <w:rsid w:val="006B4FEB"/>
    <w:rsid w:val="006B5002"/>
    <w:rsid w:val="006B5399"/>
    <w:rsid w:val="006B541D"/>
    <w:rsid w:val="006B56F4"/>
    <w:rsid w:val="006B5772"/>
    <w:rsid w:val="006B5E13"/>
    <w:rsid w:val="006B612E"/>
    <w:rsid w:val="006B6234"/>
    <w:rsid w:val="006B6856"/>
    <w:rsid w:val="006B7862"/>
    <w:rsid w:val="006B796C"/>
    <w:rsid w:val="006C015C"/>
    <w:rsid w:val="006C0D32"/>
    <w:rsid w:val="006C1022"/>
    <w:rsid w:val="006C1283"/>
    <w:rsid w:val="006C145A"/>
    <w:rsid w:val="006C17AF"/>
    <w:rsid w:val="006C18E5"/>
    <w:rsid w:val="006C1EF6"/>
    <w:rsid w:val="006C2205"/>
    <w:rsid w:val="006C24EE"/>
    <w:rsid w:val="006C2654"/>
    <w:rsid w:val="006C2725"/>
    <w:rsid w:val="006C27D1"/>
    <w:rsid w:val="006C284C"/>
    <w:rsid w:val="006C2A15"/>
    <w:rsid w:val="006C2E70"/>
    <w:rsid w:val="006C30A9"/>
    <w:rsid w:val="006C324B"/>
    <w:rsid w:val="006C3412"/>
    <w:rsid w:val="006C3422"/>
    <w:rsid w:val="006C355B"/>
    <w:rsid w:val="006C364B"/>
    <w:rsid w:val="006C3E43"/>
    <w:rsid w:val="006C40A5"/>
    <w:rsid w:val="006C4326"/>
    <w:rsid w:val="006C4399"/>
    <w:rsid w:val="006C466D"/>
    <w:rsid w:val="006C4B16"/>
    <w:rsid w:val="006C56E9"/>
    <w:rsid w:val="006C594D"/>
    <w:rsid w:val="006C5ACC"/>
    <w:rsid w:val="006C5D68"/>
    <w:rsid w:val="006C619D"/>
    <w:rsid w:val="006C62FA"/>
    <w:rsid w:val="006C685A"/>
    <w:rsid w:val="006C68BF"/>
    <w:rsid w:val="006C6AB6"/>
    <w:rsid w:val="006C7140"/>
    <w:rsid w:val="006C788B"/>
    <w:rsid w:val="006C79AF"/>
    <w:rsid w:val="006C7AD2"/>
    <w:rsid w:val="006C7CB3"/>
    <w:rsid w:val="006D027A"/>
    <w:rsid w:val="006D03FA"/>
    <w:rsid w:val="006D0C9B"/>
    <w:rsid w:val="006D13A6"/>
    <w:rsid w:val="006D1B76"/>
    <w:rsid w:val="006D1E9C"/>
    <w:rsid w:val="006D1F76"/>
    <w:rsid w:val="006D273A"/>
    <w:rsid w:val="006D2FD6"/>
    <w:rsid w:val="006D3012"/>
    <w:rsid w:val="006D39E9"/>
    <w:rsid w:val="006D3F60"/>
    <w:rsid w:val="006D3F9D"/>
    <w:rsid w:val="006D3FC3"/>
    <w:rsid w:val="006D4149"/>
    <w:rsid w:val="006D44B3"/>
    <w:rsid w:val="006D454E"/>
    <w:rsid w:val="006D4569"/>
    <w:rsid w:val="006D45D3"/>
    <w:rsid w:val="006D48A2"/>
    <w:rsid w:val="006D4EB7"/>
    <w:rsid w:val="006D5239"/>
    <w:rsid w:val="006D57CF"/>
    <w:rsid w:val="006D5996"/>
    <w:rsid w:val="006D5A78"/>
    <w:rsid w:val="006D5FD6"/>
    <w:rsid w:val="006D60B6"/>
    <w:rsid w:val="006D64D3"/>
    <w:rsid w:val="006D6877"/>
    <w:rsid w:val="006D6C1E"/>
    <w:rsid w:val="006D71CB"/>
    <w:rsid w:val="006D71E5"/>
    <w:rsid w:val="006D76F6"/>
    <w:rsid w:val="006D7851"/>
    <w:rsid w:val="006D7C86"/>
    <w:rsid w:val="006D7DC7"/>
    <w:rsid w:val="006D7E4E"/>
    <w:rsid w:val="006E003D"/>
    <w:rsid w:val="006E0184"/>
    <w:rsid w:val="006E0A3D"/>
    <w:rsid w:val="006E0A80"/>
    <w:rsid w:val="006E0AF1"/>
    <w:rsid w:val="006E0DCD"/>
    <w:rsid w:val="006E1907"/>
    <w:rsid w:val="006E1AFA"/>
    <w:rsid w:val="006E1BA4"/>
    <w:rsid w:val="006E1C76"/>
    <w:rsid w:val="006E2023"/>
    <w:rsid w:val="006E23AF"/>
    <w:rsid w:val="006E2468"/>
    <w:rsid w:val="006E24E5"/>
    <w:rsid w:val="006E26CB"/>
    <w:rsid w:val="006E2B6C"/>
    <w:rsid w:val="006E32A4"/>
    <w:rsid w:val="006E49F0"/>
    <w:rsid w:val="006E4AE6"/>
    <w:rsid w:val="006E4B3E"/>
    <w:rsid w:val="006E4E4B"/>
    <w:rsid w:val="006E5043"/>
    <w:rsid w:val="006E540C"/>
    <w:rsid w:val="006E5B79"/>
    <w:rsid w:val="006E6044"/>
    <w:rsid w:val="006E6B25"/>
    <w:rsid w:val="006E721C"/>
    <w:rsid w:val="006E7450"/>
    <w:rsid w:val="006E75A9"/>
    <w:rsid w:val="006E78AF"/>
    <w:rsid w:val="006E7EEB"/>
    <w:rsid w:val="006E7F9B"/>
    <w:rsid w:val="006F0490"/>
    <w:rsid w:val="006F08DC"/>
    <w:rsid w:val="006F0947"/>
    <w:rsid w:val="006F0BC2"/>
    <w:rsid w:val="006F0BEE"/>
    <w:rsid w:val="006F0D97"/>
    <w:rsid w:val="006F0FA0"/>
    <w:rsid w:val="006F1124"/>
    <w:rsid w:val="006F1582"/>
    <w:rsid w:val="006F1E18"/>
    <w:rsid w:val="006F22B1"/>
    <w:rsid w:val="006F23C4"/>
    <w:rsid w:val="006F2818"/>
    <w:rsid w:val="006F2B1F"/>
    <w:rsid w:val="006F2FED"/>
    <w:rsid w:val="006F34CA"/>
    <w:rsid w:val="006F38F9"/>
    <w:rsid w:val="006F3B5C"/>
    <w:rsid w:val="006F3BE5"/>
    <w:rsid w:val="006F3CC4"/>
    <w:rsid w:val="006F3CDD"/>
    <w:rsid w:val="006F41D8"/>
    <w:rsid w:val="006F41F0"/>
    <w:rsid w:val="006F42F2"/>
    <w:rsid w:val="006F498A"/>
    <w:rsid w:val="006F4B0D"/>
    <w:rsid w:val="006F4B23"/>
    <w:rsid w:val="006F5317"/>
    <w:rsid w:val="006F5681"/>
    <w:rsid w:val="006F581F"/>
    <w:rsid w:val="006F59CE"/>
    <w:rsid w:val="006F67E2"/>
    <w:rsid w:val="006F6902"/>
    <w:rsid w:val="006F6AC7"/>
    <w:rsid w:val="006F6B03"/>
    <w:rsid w:val="006F6B0C"/>
    <w:rsid w:val="006F73EC"/>
    <w:rsid w:val="006F744E"/>
    <w:rsid w:val="006F7504"/>
    <w:rsid w:val="006F7930"/>
    <w:rsid w:val="006F7F6B"/>
    <w:rsid w:val="00700045"/>
    <w:rsid w:val="007002BF"/>
    <w:rsid w:val="0070030E"/>
    <w:rsid w:val="007007A3"/>
    <w:rsid w:val="007007D2"/>
    <w:rsid w:val="007007E1"/>
    <w:rsid w:val="00700D02"/>
    <w:rsid w:val="00701114"/>
    <w:rsid w:val="00701160"/>
    <w:rsid w:val="007011BD"/>
    <w:rsid w:val="007015EC"/>
    <w:rsid w:val="00701687"/>
    <w:rsid w:val="00701965"/>
    <w:rsid w:val="00701A74"/>
    <w:rsid w:val="00701ADE"/>
    <w:rsid w:val="00702735"/>
    <w:rsid w:val="0070279A"/>
    <w:rsid w:val="00702E2C"/>
    <w:rsid w:val="00703166"/>
    <w:rsid w:val="00703A7D"/>
    <w:rsid w:val="00703BED"/>
    <w:rsid w:val="00704035"/>
    <w:rsid w:val="00704741"/>
    <w:rsid w:val="00704B47"/>
    <w:rsid w:val="00704CF8"/>
    <w:rsid w:val="00705282"/>
    <w:rsid w:val="0070536E"/>
    <w:rsid w:val="007057AF"/>
    <w:rsid w:val="00705D53"/>
    <w:rsid w:val="00705FD6"/>
    <w:rsid w:val="00706141"/>
    <w:rsid w:val="0070647B"/>
    <w:rsid w:val="0070681E"/>
    <w:rsid w:val="0070683A"/>
    <w:rsid w:val="00706B59"/>
    <w:rsid w:val="00706CA1"/>
    <w:rsid w:val="00706E1D"/>
    <w:rsid w:val="0070755B"/>
    <w:rsid w:val="007075AA"/>
    <w:rsid w:val="007075E4"/>
    <w:rsid w:val="0070780A"/>
    <w:rsid w:val="00707B3C"/>
    <w:rsid w:val="00707C91"/>
    <w:rsid w:val="0071024D"/>
    <w:rsid w:val="0071029E"/>
    <w:rsid w:val="007105FF"/>
    <w:rsid w:val="0071112D"/>
    <w:rsid w:val="0071169D"/>
    <w:rsid w:val="007118BD"/>
    <w:rsid w:val="0071200D"/>
    <w:rsid w:val="00712249"/>
    <w:rsid w:val="007123E0"/>
    <w:rsid w:val="00712E24"/>
    <w:rsid w:val="007130AA"/>
    <w:rsid w:val="0071323E"/>
    <w:rsid w:val="00713311"/>
    <w:rsid w:val="00713714"/>
    <w:rsid w:val="007137E0"/>
    <w:rsid w:val="00713E80"/>
    <w:rsid w:val="00714504"/>
    <w:rsid w:val="00714697"/>
    <w:rsid w:val="0071495F"/>
    <w:rsid w:val="00714A1B"/>
    <w:rsid w:val="00714E51"/>
    <w:rsid w:val="00715095"/>
    <w:rsid w:val="0071515D"/>
    <w:rsid w:val="00715246"/>
    <w:rsid w:val="00715318"/>
    <w:rsid w:val="00715493"/>
    <w:rsid w:val="007154C2"/>
    <w:rsid w:val="007155D8"/>
    <w:rsid w:val="007156ED"/>
    <w:rsid w:val="007157C2"/>
    <w:rsid w:val="007159D0"/>
    <w:rsid w:val="00715BCD"/>
    <w:rsid w:val="00715ED0"/>
    <w:rsid w:val="007160A0"/>
    <w:rsid w:val="007160D7"/>
    <w:rsid w:val="0071610C"/>
    <w:rsid w:val="0071660F"/>
    <w:rsid w:val="00716753"/>
    <w:rsid w:val="00716C0B"/>
    <w:rsid w:val="00716F34"/>
    <w:rsid w:val="00717512"/>
    <w:rsid w:val="007175D6"/>
    <w:rsid w:val="00717CDB"/>
    <w:rsid w:val="00717F58"/>
    <w:rsid w:val="00720869"/>
    <w:rsid w:val="007209FC"/>
    <w:rsid w:val="00720D21"/>
    <w:rsid w:val="00720FC3"/>
    <w:rsid w:val="00721039"/>
    <w:rsid w:val="00721116"/>
    <w:rsid w:val="00721999"/>
    <w:rsid w:val="00722273"/>
    <w:rsid w:val="00722536"/>
    <w:rsid w:val="00722C0E"/>
    <w:rsid w:val="007234A8"/>
    <w:rsid w:val="00723B68"/>
    <w:rsid w:val="00723B8F"/>
    <w:rsid w:val="00723D92"/>
    <w:rsid w:val="00723E02"/>
    <w:rsid w:val="00724199"/>
    <w:rsid w:val="007246A4"/>
    <w:rsid w:val="007247E8"/>
    <w:rsid w:val="00724837"/>
    <w:rsid w:val="00724FC7"/>
    <w:rsid w:val="0072514F"/>
    <w:rsid w:val="0072520C"/>
    <w:rsid w:val="0072551D"/>
    <w:rsid w:val="00725618"/>
    <w:rsid w:val="00725787"/>
    <w:rsid w:val="00725943"/>
    <w:rsid w:val="00726650"/>
    <w:rsid w:val="0072675F"/>
    <w:rsid w:val="00726917"/>
    <w:rsid w:val="00726CFA"/>
    <w:rsid w:val="00726EC4"/>
    <w:rsid w:val="00726F98"/>
    <w:rsid w:val="007275C9"/>
    <w:rsid w:val="0072766C"/>
    <w:rsid w:val="007277E7"/>
    <w:rsid w:val="00727961"/>
    <w:rsid w:val="00727AB0"/>
    <w:rsid w:val="00727B3C"/>
    <w:rsid w:val="007302E5"/>
    <w:rsid w:val="00730495"/>
    <w:rsid w:val="00730901"/>
    <w:rsid w:val="00730DB7"/>
    <w:rsid w:val="0073135D"/>
    <w:rsid w:val="007317B8"/>
    <w:rsid w:val="00731912"/>
    <w:rsid w:val="007321E4"/>
    <w:rsid w:val="00732556"/>
    <w:rsid w:val="007328E5"/>
    <w:rsid w:val="00732A28"/>
    <w:rsid w:val="0073393A"/>
    <w:rsid w:val="00733963"/>
    <w:rsid w:val="00733B4C"/>
    <w:rsid w:val="00734084"/>
    <w:rsid w:val="007349B4"/>
    <w:rsid w:val="00734E1E"/>
    <w:rsid w:val="00735439"/>
    <w:rsid w:val="00735818"/>
    <w:rsid w:val="00735DBB"/>
    <w:rsid w:val="00735FAA"/>
    <w:rsid w:val="0073698C"/>
    <w:rsid w:val="00736D46"/>
    <w:rsid w:val="00736D8E"/>
    <w:rsid w:val="00737014"/>
    <w:rsid w:val="0073729D"/>
    <w:rsid w:val="00737757"/>
    <w:rsid w:val="007377DC"/>
    <w:rsid w:val="007378DB"/>
    <w:rsid w:val="00737B46"/>
    <w:rsid w:val="00737C42"/>
    <w:rsid w:val="00737CE0"/>
    <w:rsid w:val="00737CF4"/>
    <w:rsid w:val="00740F62"/>
    <w:rsid w:val="0074117D"/>
    <w:rsid w:val="007416F8"/>
    <w:rsid w:val="00741D17"/>
    <w:rsid w:val="00742640"/>
    <w:rsid w:val="007427DC"/>
    <w:rsid w:val="007428F1"/>
    <w:rsid w:val="007429BD"/>
    <w:rsid w:val="00742A09"/>
    <w:rsid w:val="007430F4"/>
    <w:rsid w:val="0074393A"/>
    <w:rsid w:val="00743CE1"/>
    <w:rsid w:val="00743E55"/>
    <w:rsid w:val="00743EFC"/>
    <w:rsid w:val="00744009"/>
    <w:rsid w:val="007441AC"/>
    <w:rsid w:val="00745143"/>
    <w:rsid w:val="007466AA"/>
    <w:rsid w:val="00746DE3"/>
    <w:rsid w:val="00746E65"/>
    <w:rsid w:val="00746F6E"/>
    <w:rsid w:val="00747180"/>
    <w:rsid w:val="0074721C"/>
    <w:rsid w:val="00747687"/>
    <w:rsid w:val="00750A78"/>
    <w:rsid w:val="00750BA8"/>
    <w:rsid w:val="00750C0F"/>
    <w:rsid w:val="007512E0"/>
    <w:rsid w:val="007525C1"/>
    <w:rsid w:val="007526E5"/>
    <w:rsid w:val="00752844"/>
    <w:rsid w:val="00752E96"/>
    <w:rsid w:val="00752F6D"/>
    <w:rsid w:val="00753167"/>
    <w:rsid w:val="0075324D"/>
    <w:rsid w:val="0075324F"/>
    <w:rsid w:val="00753253"/>
    <w:rsid w:val="0075365C"/>
    <w:rsid w:val="00753FB7"/>
    <w:rsid w:val="00754297"/>
    <w:rsid w:val="00754849"/>
    <w:rsid w:val="00754903"/>
    <w:rsid w:val="007555D1"/>
    <w:rsid w:val="007558B0"/>
    <w:rsid w:val="0075611A"/>
    <w:rsid w:val="00756FEE"/>
    <w:rsid w:val="00757ED4"/>
    <w:rsid w:val="00757FBC"/>
    <w:rsid w:val="007601BC"/>
    <w:rsid w:val="00760739"/>
    <w:rsid w:val="00760B01"/>
    <w:rsid w:val="00760E3E"/>
    <w:rsid w:val="00760EB0"/>
    <w:rsid w:val="007611E2"/>
    <w:rsid w:val="00761B7F"/>
    <w:rsid w:val="00761EBC"/>
    <w:rsid w:val="00762124"/>
    <w:rsid w:val="00762689"/>
    <w:rsid w:val="0076273D"/>
    <w:rsid w:val="0076275E"/>
    <w:rsid w:val="007627AE"/>
    <w:rsid w:val="00762802"/>
    <w:rsid w:val="0076287E"/>
    <w:rsid w:val="007628FF"/>
    <w:rsid w:val="007630E4"/>
    <w:rsid w:val="00763457"/>
    <w:rsid w:val="00763849"/>
    <w:rsid w:val="007639D4"/>
    <w:rsid w:val="00763A05"/>
    <w:rsid w:val="00763CA9"/>
    <w:rsid w:val="00764497"/>
    <w:rsid w:val="007645D1"/>
    <w:rsid w:val="00764C2C"/>
    <w:rsid w:val="00764D34"/>
    <w:rsid w:val="00764DD1"/>
    <w:rsid w:val="00764E46"/>
    <w:rsid w:val="00765292"/>
    <w:rsid w:val="007653C1"/>
    <w:rsid w:val="00765418"/>
    <w:rsid w:val="00765B20"/>
    <w:rsid w:val="00765D9C"/>
    <w:rsid w:val="0076607B"/>
    <w:rsid w:val="007663E1"/>
    <w:rsid w:val="0076695B"/>
    <w:rsid w:val="00766BE4"/>
    <w:rsid w:val="00766CCF"/>
    <w:rsid w:val="007670F1"/>
    <w:rsid w:val="007672E1"/>
    <w:rsid w:val="0076732B"/>
    <w:rsid w:val="0076744C"/>
    <w:rsid w:val="007678DA"/>
    <w:rsid w:val="00767FB0"/>
    <w:rsid w:val="007703A5"/>
    <w:rsid w:val="00770ADE"/>
    <w:rsid w:val="00770B98"/>
    <w:rsid w:val="00770D3D"/>
    <w:rsid w:val="00771097"/>
    <w:rsid w:val="007712B5"/>
    <w:rsid w:val="00771826"/>
    <w:rsid w:val="00771833"/>
    <w:rsid w:val="00772124"/>
    <w:rsid w:val="0077289A"/>
    <w:rsid w:val="00772C6A"/>
    <w:rsid w:val="00773059"/>
    <w:rsid w:val="00773852"/>
    <w:rsid w:val="007738AD"/>
    <w:rsid w:val="00773AE7"/>
    <w:rsid w:val="007745F7"/>
    <w:rsid w:val="00774C11"/>
    <w:rsid w:val="00774CF2"/>
    <w:rsid w:val="0077515E"/>
    <w:rsid w:val="007752CE"/>
    <w:rsid w:val="00775771"/>
    <w:rsid w:val="007759DE"/>
    <w:rsid w:val="00775E53"/>
    <w:rsid w:val="00776415"/>
    <w:rsid w:val="0077641E"/>
    <w:rsid w:val="00776646"/>
    <w:rsid w:val="007767D3"/>
    <w:rsid w:val="007769B9"/>
    <w:rsid w:val="00776B48"/>
    <w:rsid w:val="0077715C"/>
    <w:rsid w:val="007772D3"/>
    <w:rsid w:val="0077741C"/>
    <w:rsid w:val="007774D0"/>
    <w:rsid w:val="00777631"/>
    <w:rsid w:val="007779BB"/>
    <w:rsid w:val="00777AF8"/>
    <w:rsid w:val="00777C44"/>
    <w:rsid w:val="00777F95"/>
    <w:rsid w:val="00780214"/>
    <w:rsid w:val="007806BE"/>
    <w:rsid w:val="00780A85"/>
    <w:rsid w:val="00780E2A"/>
    <w:rsid w:val="00780EC0"/>
    <w:rsid w:val="00780EF8"/>
    <w:rsid w:val="007818DE"/>
    <w:rsid w:val="00781996"/>
    <w:rsid w:val="00781AD4"/>
    <w:rsid w:val="00782923"/>
    <w:rsid w:val="00782B43"/>
    <w:rsid w:val="00782BC2"/>
    <w:rsid w:val="00782D9E"/>
    <w:rsid w:val="00783A4E"/>
    <w:rsid w:val="00783E91"/>
    <w:rsid w:val="0078403C"/>
    <w:rsid w:val="007840C6"/>
    <w:rsid w:val="0078462F"/>
    <w:rsid w:val="00784B1B"/>
    <w:rsid w:val="00785045"/>
    <w:rsid w:val="0078518B"/>
    <w:rsid w:val="00785412"/>
    <w:rsid w:val="007854EC"/>
    <w:rsid w:val="00785733"/>
    <w:rsid w:val="007857AB"/>
    <w:rsid w:val="00785A34"/>
    <w:rsid w:val="00785C2F"/>
    <w:rsid w:val="00786905"/>
    <w:rsid w:val="00786E82"/>
    <w:rsid w:val="007875FF"/>
    <w:rsid w:val="007876A1"/>
    <w:rsid w:val="00787D9A"/>
    <w:rsid w:val="00787F34"/>
    <w:rsid w:val="007900A6"/>
    <w:rsid w:val="00790362"/>
    <w:rsid w:val="0079039D"/>
    <w:rsid w:val="007903A6"/>
    <w:rsid w:val="00790C1C"/>
    <w:rsid w:val="00790E63"/>
    <w:rsid w:val="0079105B"/>
    <w:rsid w:val="007912EF"/>
    <w:rsid w:val="00791567"/>
    <w:rsid w:val="0079189E"/>
    <w:rsid w:val="00791C4D"/>
    <w:rsid w:val="00791DBD"/>
    <w:rsid w:val="00791EB5"/>
    <w:rsid w:val="00792113"/>
    <w:rsid w:val="0079215F"/>
    <w:rsid w:val="007921E0"/>
    <w:rsid w:val="007924B0"/>
    <w:rsid w:val="00792918"/>
    <w:rsid w:val="00792D4A"/>
    <w:rsid w:val="00792E74"/>
    <w:rsid w:val="00793372"/>
    <w:rsid w:val="007933A3"/>
    <w:rsid w:val="00794369"/>
    <w:rsid w:val="007943B7"/>
    <w:rsid w:val="007944E5"/>
    <w:rsid w:val="007945D0"/>
    <w:rsid w:val="007949A4"/>
    <w:rsid w:val="00794A7D"/>
    <w:rsid w:val="00794D60"/>
    <w:rsid w:val="007952B8"/>
    <w:rsid w:val="00795346"/>
    <w:rsid w:val="00795359"/>
    <w:rsid w:val="00795396"/>
    <w:rsid w:val="007954E2"/>
    <w:rsid w:val="007954EA"/>
    <w:rsid w:val="007955D7"/>
    <w:rsid w:val="0079602C"/>
    <w:rsid w:val="007961E8"/>
    <w:rsid w:val="007962C0"/>
    <w:rsid w:val="007963E4"/>
    <w:rsid w:val="00796668"/>
    <w:rsid w:val="007968AD"/>
    <w:rsid w:val="007969EB"/>
    <w:rsid w:val="00796DC4"/>
    <w:rsid w:val="0079713A"/>
    <w:rsid w:val="007977D4"/>
    <w:rsid w:val="007A01D4"/>
    <w:rsid w:val="007A0910"/>
    <w:rsid w:val="007A0EE3"/>
    <w:rsid w:val="007A12C7"/>
    <w:rsid w:val="007A1BE6"/>
    <w:rsid w:val="007A1D7A"/>
    <w:rsid w:val="007A2364"/>
    <w:rsid w:val="007A294B"/>
    <w:rsid w:val="007A29B1"/>
    <w:rsid w:val="007A2BB1"/>
    <w:rsid w:val="007A2C41"/>
    <w:rsid w:val="007A2CC8"/>
    <w:rsid w:val="007A31D2"/>
    <w:rsid w:val="007A378B"/>
    <w:rsid w:val="007A38BA"/>
    <w:rsid w:val="007A38E0"/>
    <w:rsid w:val="007A3901"/>
    <w:rsid w:val="007A391F"/>
    <w:rsid w:val="007A3C43"/>
    <w:rsid w:val="007A3F9B"/>
    <w:rsid w:val="007A4033"/>
    <w:rsid w:val="007A40C5"/>
    <w:rsid w:val="007A4507"/>
    <w:rsid w:val="007A49CE"/>
    <w:rsid w:val="007A4C6D"/>
    <w:rsid w:val="007A4D12"/>
    <w:rsid w:val="007A4D86"/>
    <w:rsid w:val="007A4F99"/>
    <w:rsid w:val="007A5557"/>
    <w:rsid w:val="007A575C"/>
    <w:rsid w:val="007A587D"/>
    <w:rsid w:val="007A5976"/>
    <w:rsid w:val="007A60DE"/>
    <w:rsid w:val="007A6171"/>
    <w:rsid w:val="007A65BB"/>
    <w:rsid w:val="007A66E3"/>
    <w:rsid w:val="007A6A18"/>
    <w:rsid w:val="007A6F0D"/>
    <w:rsid w:val="007A6F45"/>
    <w:rsid w:val="007A6F5A"/>
    <w:rsid w:val="007A7D8A"/>
    <w:rsid w:val="007B005C"/>
    <w:rsid w:val="007B0106"/>
    <w:rsid w:val="007B039F"/>
    <w:rsid w:val="007B0B7C"/>
    <w:rsid w:val="007B0D60"/>
    <w:rsid w:val="007B1235"/>
    <w:rsid w:val="007B1485"/>
    <w:rsid w:val="007B14A6"/>
    <w:rsid w:val="007B187E"/>
    <w:rsid w:val="007B1C84"/>
    <w:rsid w:val="007B2553"/>
    <w:rsid w:val="007B294B"/>
    <w:rsid w:val="007B2B8B"/>
    <w:rsid w:val="007B2FA1"/>
    <w:rsid w:val="007B4689"/>
    <w:rsid w:val="007B468E"/>
    <w:rsid w:val="007B46A1"/>
    <w:rsid w:val="007B4F4B"/>
    <w:rsid w:val="007B53E0"/>
    <w:rsid w:val="007B5CB0"/>
    <w:rsid w:val="007B5E06"/>
    <w:rsid w:val="007B6161"/>
    <w:rsid w:val="007B61B5"/>
    <w:rsid w:val="007B645F"/>
    <w:rsid w:val="007B6B85"/>
    <w:rsid w:val="007B6C0B"/>
    <w:rsid w:val="007B6E01"/>
    <w:rsid w:val="007B700C"/>
    <w:rsid w:val="007B7D61"/>
    <w:rsid w:val="007C0467"/>
    <w:rsid w:val="007C0774"/>
    <w:rsid w:val="007C0D7C"/>
    <w:rsid w:val="007C0E28"/>
    <w:rsid w:val="007C1027"/>
    <w:rsid w:val="007C12A8"/>
    <w:rsid w:val="007C13E5"/>
    <w:rsid w:val="007C1486"/>
    <w:rsid w:val="007C15C2"/>
    <w:rsid w:val="007C18C9"/>
    <w:rsid w:val="007C1BC5"/>
    <w:rsid w:val="007C1D3A"/>
    <w:rsid w:val="007C24C1"/>
    <w:rsid w:val="007C28DC"/>
    <w:rsid w:val="007C2B8B"/>
    <w:rsid w:val="007C2E88"/>
    <w:rsid w:val="007C3486"/>
    <w:rsid w:val="007C364D"/>
    <w:rsid w:val="007C366A"/>
    <w:rsid w:val="007C3757"/>
    <w:rsid w:val="007C378A"/>
    <w:rsid w:val="007C38B2"/>
    <w:rsid w:val="007C400D"/>
    <w:rsid w:val="007C4156"/>
    <w:rsid w:val="007C43CD"/>
    <w:rsid w:val="007C44A8"/>
    <w:rsid w:val="007C451E"/>
    <w:rsid w:val="007C4624"/>
    <w:rsid w:val="007C46DC"/>
    <w:rsid w:val="007C470D"/>
    <w:rsid w:val="007C5523"/>
    <w:rsid w:val="007C5794"/>
    <w:rsid w:val="007C5DAD"/>
    <w:rsid w:val="007C683B"/>
    <w:rsid w:val="007C6B20"/>
    <w:rsid w:val="007C6C8C"/>
    <w:rsid w:val="007C6D6C"/>
    <w:rsid w:val="007C774D"/>
    <w:rsid w:val="007C78D3"/>
    <w:rsid w:val="007C7DE7"/>
    <w:rsid w:val="007D02C4"/>
    <w:rsid w:val="007D046D"/>
    <w:rsid w:val="007D04BB"/>
    <w:rsid w:val="007D0597"/>
    <w:rsid w:val="007D06BA"/>
    <w:rsid w:val="007D0B07"/>
    <w:rsid w:val="007D0BCE"/>
    <w:rsid w:val="007D1108"/>
    <w:rsid w:val="007D12DC"/>
    <w:rsid w:val="007D14C7"/>
    <w:rsid w:val="007D2E9D"/>
    <w:rsid w:val="007D303B"/>
    <w:rsid w:val="007D3272"/>
    <w:rsid w:val="007D36BB"/>
    <w:rsid w:val="007D372C"/>
    <w:rsid w:val="007D3A95"/>
    <w:rsid w:val="007D3AF4"/>
    <w:rsid w:val="007D417B"/>
    <w:rsid w:val="007D444D"/>
    <w:rsid w:val="007D468C"/>
    <w:rsid w:val="007D47F6"/>
    <w:rsid w:val="007D4959"/>
    <w:rsid w:val="007D4B73"/>
    <w:rsid w:val="007D5801"/>
    <w:rsid w:val="007D582A"/>
    <w:rsid w:val="007D5913"/>
    <w:rsid w:val="007D5F69"/>
    <w:rsid w:val="007D667F"/>
    <w:rsid w:val="007D6B61"/>
    <w:rsid w:val="007D7349"/>
    <w:rsid w:val="007D7401"/>
    <w:rsid w:val="007D7583"/>
    <w:rsid w:val="007D75AC"/>
    <w:rsid w:val="007D76A2"/>
    <w:rsid w:val="007D7DA0"/>
    <w:rsid w:val="007E020D"/>
    <w:rsid w:val="007E054D"/>
    <w:rsid w:val="007E05F6"/>
    <w:rsid w:val="007E0640"/>
    <w:rsid w:val="007E0852"/>
    <w:rsid w:val="007E0924"/>
    <w:rsid w:val="007E0B59"/>
    <w:rsid w:val="007E0EFA"/>
    <w:rsid w:val="007E1363"/>
    <w:rsid w:val="007E1462"/>
    <w:rsid w:val="007E16DD"/>
    <w:rsid w:val="007E1B96"/>
    <w:rsid w:val="007E262F"/>
    <w:rsid w:val="007E27C9"/>
    <w:rsid w:val="007E28AD"/>
    <w:rsid w:val="007E2E91"/>
    <w:rsid w:val="007E2EFA"/>
    <w:rsid w:val="007E2F8D"/>
    <w:rsid w:val="007E31CF"/>
    <w:rsid w:val="007E3267"/>
    <w:rsid w:val="007E3283"/>
    <w:rsid w:val="007E355D"/>
    <w:rsid w:val="007E3898"/>
    <w:rsid w:val="007E3A4E"/>
    <w:rsid w:val="007E3BAE"/>
    <w:rsid w:val="007E41F2"/>
    <w:rsid w:val="007E46E4"/>
    <w:rsid w:val="007E4734"/>
    <w:rsid w:val="007E4D1C"/>
    <w:rsid w:val="007E4E21"/>
    <w:rsid w:val="007E4E4B"/>
    <w:rsid w:val="007E5229"/>
    <w:rsid w:val="007E5F38"/>
    <w:rsid w:val="007E5FEF"/>
    <w:rsid w:val="007E6278"/>
    <w:rsid w:val="007E6AEB"/>
    <w:rsid w:val="007E7374"/>
    <w:rsid w:val="007E74B3"/>
    <w:rsid w:val="007E7811"/>
    <w:rsid w:val="007E7BFD"/>
    <w:rsid w:val="007E7DB6"/>
    <w:rsid w:val="007F003E"/>
    <w:rsid w:val="007F0413"/>
    <w:rsid w:val="007F0D8D"/>
    <w:rsid w:val="007F0E47"/>
    <w:rsid w:val="007F0E86"/>
    <w:rsid w:val="007F0F34"/>
    <w:rsid w:val="007F12A9"/>
    <w:rsid w:val="007F12D0"/>
    <w:rsid w:val="007F13E9"/>
    <w:rsid w:val="007F1A57"/>
    <w:rsid w:val="007F1B05"/>
    <w:rsid w:val="007F1C16"/>
    <w:rsid w:val="007F1CDF"/>
    <w:rsid w:val="007F1E7F"/>
    <w:rsid w:val="007F1FFD"/>
    <w:rsid w:val="007F23CA"/>
    <w:rsid w:val="007F24EC"/>
    <w:rsid w:val="007F26FE"/>
    <w:rsid w:val="007F2767"/>
    <w:rsid w:val="007F31F2"/>
    <w:rsid w:val="007F347F"/>
    <w:rsid w:val="007F3617"/>
    <w:rsid w:val="007F3A93"/>
    <w:rsid w:val="007F484E"/>
    <w:rsid w:val="007F4E5E"/>
    <w:rsid w:val="007F5056"/>
    <w:rsid w:val="007F5485"/>
    <w:rsid w:val="007F5863"/>
    <w:rsid w:val="007F5C8D"/>
    <w:rsid w:val="007F6182"/>
    <w:rsid w:val="007F6207"/>
    <w:rsid w:val="007F6C60"/>
    <w:rsid w:val="007F6D47"/>
    <w:rsid w:val="007F7103"/>
    <w:rsid w:val="007F7B5C"/>
    <w:rsid w:val="007F7B6A"/>
    <w:rsid w:val="007F7C5D"/>
    <w:rsid w:val="00800481"/>
    <w:rsid w:val="008006A0"/>
    <w:rsid w:val="00800977"/>
    <w:rsid w:val="00800B0A"/>
    <w:rsid w:val="00800BDD"/>
    <w:rsid w:val="00800F7D"/>
    <w:rsid w:val="00800FA2"/>
    <w:rsid w:val="00800FA8"/>
    <w:rsid w:val="0080122C"/>
    <w:rsid w:val="008013D3"/>
    <w:rsid w:val="0080194E"/>
    <w:rsid w:val="00801AED"/>
    <w:rsid w:val="0080287E"/>
    <w:rsid w:val="008029EB"/>
    <w:rsid w:val="00802AFF"/>
    <w:rsid w:val="00802E3F"/>
    <w:rsid w:val="00803456"/>
    <w:rsid w:val="00803C4E"/>
    <w:rsid w:val="00803CDE"/>
    <w:rsid w:val="00803E5D"/>
    <w:rsid w:val="0080404E"/>
    <w:rsid w:val="008042B1"/>
    <w:rsid w:val="008043B2"/>
    <w:rsid w:val="00804CD6"/>
    <w:rsid w:val="008054DC"/>
    <w:rsid w:val="008058A5"/>
    <w:rsid w:val="00805C01"/>
    <w:rsid w:val="008075E2"/>
    <w:rsid w:val="00810088"/>
    <w:rsid w:val="00810981"/>
    <w:rsid w:val="00810B86"/>
    <w:rsid w:val="008112B0"/>
    <w:rsid w:val="00811376"/>
    <w:rsid w:val="008117EF"/>
    <w:rsid w:val="00811CB3"/>
    <w:rsid w:val="00811D5A"/>
    <w:rsid w:val="008121BB"/>
    <w:rsid w:val="008124CE"/>
    <w:rsid w:val="00812B01"/>
    <w:rsid w:val="00812DB4"/>
    <w:rsid w:val="008130F2"/>
    <w:rsid w:val="008133B0"/>
    <w:rsid w:val="00813735"/>
    <w:rsid w:val="0081385D"/>
    <w:rsid w:val="008138A8"/>
    <w:rsid w:val="00814252"/>
    <w:rsid w:val="008142E4"/>
    <w:rsid w:val="0081444B"/>
    <w:rsid w:val="00814722"/>
    <w:rsid w:val="00814D41"/>
    <w:rsid w:val="00814D84"/>
    <w:rsid w:val="008150C6"/>
    <w:rsid w:val="00815484"/>
    <w:rsid w:val="0081567D"/>
    <w:rsid w:val="008157AD"/>
    <w:rsid w:val="00815AFF"/>
    <w:rsid w:val="00815DD1"/>
    <w:rsid w:val="00815FC7"/>
    <w:rsid w:val="00816186"/>
    <w:rsid w:val="008165A5"/>
    <w:rsid w:val="0081689D"/>
    <w:rsid w:val="008170E6"/>
    <w:rsid w:val="008174A2"/>
    <w:rsid w:val="008175B7"/>
    <w:rsid w:val="00817DFD"/>
    <w:rsid w:val="00817E1B"/>
    <w:rsid w:val="008201D0"/>
    <w:rsid w:val="008201DE"/>
    <w:rsid w:val="00820CA7"/>
    <w:rsid w:val="00820F32"/>
    <w:rsid w:val="0082140E"/>
    <w:rsid w:val="008215B0"/>
    <w:rsid w:val="008216A0"/>
    <w:rsid w:val="00821769"/>
    <w:rsid w:val="0082184B"/>
    <w:rsid w:val="008218A5"/>
    <w:rsid w:val="00821EDF"/>
    <w:rsid w:val="0082383B"/>
    <w:rsid w:val="0082394E"/>
    <w:rsid w:val="00823A9B"/>
    <w:rsid w:val="008249E7"/>
    <w:rsid w:val="00824A1A"/>
    <w:rsid w:val="00824B76"/>
    <w:rsid w:val="00824F25"/>
    <w:rsid w:val="00825391"/>
    <w:rsid w:val="0082553E"/>
    <w:rsid w:val="008255DA"/>
    <w:rsid w:val="008255DD"/>
    <w:rsid w:val="00825929"/>
    <w:rsid w:val="008259E0"/>
    <w:rsid w:val="00825AC4"/>
    <w:rsid w:val="00825C52"/>
    <w:rsid w:val="00825E61"/>
    <w:rsid w:val="00826042"/>
    <w:rsid w:val="0082645E"/>
    <w:rsid w:val="00826760"/>
    <w:rsid w:val="00826836"/>
    <w:rsid w:val="00826A41"/>
    <w:rsid w:val="00826C23"/>
    <w:rsid w:val="008272C5"/>
    <w:rsid w:val="008273D2"/>
    <w:rsid w:val="00827516"/>
    <w:rsid w:val="00830513"/>
    <w:rsid w:val="00830EBE"/>
    <w:rsid w:val="00830F0B"/>
    <w:rsid w:val="00831007"/>
    <w:rsid w:val="00831061"/>
    <w:rsid w:val="008311C8"/>
    <w:rsid w:val="00831531"/>
    <w:rsid w:val="0083166D"/>
    <w:rsid w:val="0083166F"/>
    <w:rsid w:val="008318D3"/>
    <w:rsid w:val="00831D5F"/>
    <w:rsid w:val="00831F2E"/>
    <w:rsid w:val="0083213A"/>
    <w:rsid w:val="00832626"/>
    <w:rsid w:val="008327C9"/>
    <w:rsid w:val="00832A9C"/>
    <w:rsid w:val="008337FD"/>
    <w:rsid w:val="0083404A"/>
    <w:rsid w:val="00834143"/>
    <w:rsid w:val="0083448F"/>
    <w:rsid w:val="008345D8"/>
    <w:rsid w:val="00834760"/>
    <w:rsid w:val="00834BF9"/>
    <w:rsid w:val="00835443"/>
    <w:rsid w:val="00835480"/>
    <w:rsid w:val="008356A7"/>
    <w:rsid w:val="00835C0E"/>
    <w:rsid w:val="00835ED0"/>
    <w:rsid w:val="00836311"/>
    <w:rsid w:val="008363BF"/>
    <w:rsid w:val="008366D5"/>
    <w:rsid w:val="00836A4F"/>
    <w:rsid w:val="00836F86"/>
    <w:rsid w:val="008370C2"/>
    <w:rsid w:val="00837182"/>
    <w:rsid w:val="008373CD"/>
    <w:rsid w:val="00837572"/>
    <w:rsid w:val="00837ADD"/>
    <w:rsid w:val="00837C69"/>
    <w:rsid w:val="00840006"/>
    <w:rsid w:val="0084028B"/>
    <w:rsid w:val="008413DA"/>
    <w:rsid w:val="00841404"/>
    <w:rsid w:val="0084160E"/>
    <w:rsid w:val="00841CB4"/>
    <w:rsid w:val="0084208B"/>
    <w:rsid w:val="00842716"/>
    <w:rsid w:val="00842A64"/>
    <w:rsid w:val="00842D57"/>
    <w:rsid w:val="00843866"/>
    <w:rsid w:val="00843924"/>
    <w:rsid w:val="008439CF"/>
    <w:rsid w:val="00843A29"/>
    <w:rsid w:val="00843E9C"/>
    <w:rsid w:val="00844072"/>
    <w:rsid w:val="00844177"/>
    <w:rsid w:val="008443FB"/>
    <w:rsid w:val="00844615"/>
    <w:rsid w:val="00844963"/>
    <w:rsid w:val="00844E84"/>
    <w:rsid w:val="008457D9"/>
    <w:rsid w:val="00845B64"/>
    <w:rsid w:val="0084636B"/>
    <w:rsid w:val="008464F9"/>
    <w:rsid w:val="00846DC6"/>
    <w:rsid w:val="008470FF"/>
    <w:rsid w:val="008473BF"/>
    <w:rsid w:val="008476F1"/>
    <w:rsid w:val="00847D3D"/>
    <w:rsid w:val="00850A18"/>
    <w:rsid w:val="00851085"/>
    <w:rsid w:val="008510F4"/>
    <w:rsid w:val="008513AB"/>
    <w:rsid w:val="0085156B"/>
    <w:rsid w:val="00851D91"/>
    <w:rsid w:val="0085229A"/>
    <w:rsid w:val="00852793"/>
    <w:rsid w:val="00852B17"/>
    <w:rsid w:val="00852ED8"/>
    <w:rsid w:val="00853B96"/>
    <w:rsid w:val="00853BAC"/>
    <w:rsid w:val="0085405D"/>
    <w:rsid w:val="00854177"/>
    <w:rsid w:val="008541CA"/>
    <w:rsid w:val="008543E7"/>
    <w:rsid w:val="008545FB"/>
    <w:rsid w:val="00854792"/>
    <w:rsid w:val="00854924"/>
    <w:rsid w:val="00854A03"/>
    <w:rsid w:val="00854BB7"/>
    <w:rsid w:val="00854FF0"/>
    <w:rsid w:val="0085572F"/>
    <w:rsid w:val="00855CB8"/>
    <w:rsid w:val="00855E23"/>
    <w:rsid w:val="0085609F"/>
    <w:rsid w:val="0085622C"/>
    <w:rsid w:val="0085647D"/>
    <w:rsid w:val="00856751"/>
    <w:rsid w:val="00856891"/>
    <w:rsid w:val="008570F1"/>
    <w:rsid w:val="0085746A"/>
    <w:rsid w:val="0085786F"/>
    <w:rsid w:val="00857A9B"/>
    <w:rsid w:val="00857AEB"/>
    <w:rsid w:val="00857E42"/>
    <w:rsid w:val="00860011"/>
    <w:rsid w:val="008600EB"/>
    <w:rsid w:val="00860468"/>
    <w:rsid w:val="00860791"/>
    <w:rsid w:val="00860951"/>
    <w:rsid w:val="00860E8C"/>
    <w:rsid w:val="00860FB9"/>
    <w:rsid w:val="008611A0"/>
    <w:rsid w:val="00861686"/>
    <w:rsid w:val="008616E3"/>
    <w:rsid w:val="00861F93"/>
    <w:rsid w:val="008621B9"/>
    <w:rsid w:val="008629B2"/>
    <w:rsid w:val="00862A27"/>
    <w:rsid w:val="00863331"/>
    <w:rsid w:val="0086392A"/>
    <w:rsid w:val="0086392D"/>
    <w:rsid w:val="00863C7C"/>
    <w:rsid w:val="00863D70"/>
    <w:rsid w:val="00863E7A"/>
    <w:rsid w:val="00863FF8"/>
    <w:rsid w:val="00864143"/>
    <w:rsid w:val="0086428D"/>
    <w:rsid w:val="0086495A"/>
    <w:rsid w:val="00864AFF"/>
    <w:rsid w:val="00864E4E"/>
    <w:rsid w:val="00864EB3"/>
    <w:rsid w:val="0086531E"/>
    <w:rsid w:val="008655D1"/>
    <w:rsid w:val="0086580A"/>
    <w:rsid w:val="00865B74"/>
    <w:rsid w:val="00866684"/>
    <w:rsid w:val="008668FD"/>
    <w:rsid w:val="008669A0"/>
    <w:rsid w:val="0086728A"/>
    <w:rsid w:val="0086732C"/>
    <w:rsid w:val="00867377"/>
    <w:rsid w:val="0086764E"/>
    <w:rsid w:val="00870326"/>
    <w:rsid w:val="008706A1"/>
    <w:rsid w:val="008708B9"/>
    <w:rsid w:val="00870963"/>
    <w:rsid w:val="00870B90"/>
    <w:rsid w:val="00871441"/>
    <w:rsid w:val="00871B82"/>
    <w:rsid w:val="00871BAA"/>
    <w:rsid w:val="00871ED7"/>
    <w:rsid w:val="008723C7"/>
    <w:rsid w:val="00872920"/>
    <w:rsid w:val="00872BA9"/>
    <w:rsid w:val="00872D14"/>
    <w:rsid w:val="00872EDF"/>
    <w:rsid w:val="008731AD"/>
    <w:rsid w:val="00873859"/>
    <w:rsid w:val="00874DA1"/>
    <w:rsid w:val="008756F1"/>
    <w:rsid w:val="0087585D"/>
    <w:rsid w:val="00875ADB"/>
    <w:rsid w:val="0087607F"/>
    <w:rsid w:val="008760BF"/>
    <w:rsid w:val="0087613C"/>
    <w:rsid w:val="00876243"/>
    <w:rsid w:val="00876248"/>
    <w:rsid w:val="00877543"/>
    <w:rsid w:val="00877B22"/>
    <w:rsid w:val="00877E32"/>
    <w:rsid w:val="00877E93"/>
    <w:rsid w:val="00880148"/>
    <w:rsid w:val="00880931"/>
    <w:rsid w:val="00880B45"/>
    <w:rsid w:val="00880CD7"/>
    <w:rsid w:val="00880F26"/>
    <w:rsid w:val="0088188F"/>
    <w:rsid w:val="0088197E"/>
    <w:rsid w:val="00881CF7"/>
    <w:rsid w:val="0088237F"/>
    <w:rsid w:val="00882AAF"/>
    <w:rsid w:val="00882B8C"/>
    <w:rsid w:val="00882C1C"/>
    <w:rsid w:val="00882C3C"/>
    <w:rsid w:val="008833FD"/>
    <w:rsid w:val="0088355E"/>
    <w:rsid w:val="00883942"/>
    <w:rsid w:val="00883B86"/>
    <w:rsid w:val="00883F78"/>
    <w:rsid w:val="008846C3"/>
    <w:rsid w:val="00884881"/>
    <w:rsid w:val="0088569F"/>
    <w:rsid w:val="008857FC"/>
    <w:rsid w:val="00886034"/>
    <w:rsid w:val="00886090"/>
    <w:rsid w:val="008868CC"/>
    <w:rsid w:val="008869BC"/>
    <w:rsid w:val="00886B13"/>
    <w:rsid w:val="00886D7B"/>
    <w:rsid w:val="00887400"/>
    <w:rsid w:val="00887410"/>
    <w:rsid w:val="00887574"/>
    <w:rsid w:val="008877A5"/>
    <w:rsid w:val="00887C30"/>
    <w:rsid w:val="00890A32"/>
    <w:rsid w:val="00890ADA"/>
    <w:rsid w:val="00891182"/>
    <w:rsid w:val="008915AD"/>
    <w:rsid w:val="00891765"/>
    <w:rsid w:val="00891815"/>
    <w:rsid w:val="00891A2C"/>
    <w:rsid w:val="00891DC4"/>
    <w:rsid w:val="00891DC7"/>
    <w:rsid w:val="00892B31"/>
    <w:rsid w:val="00892C3B"/>
    <w:rsid w:val="008933BE"/>
    <w:rsid w:val="00893478"/>
    <w:rsid w:val="00893842"/>
    <w:rsid w:val="008939F8"/>
    <w:rsid w:val="00893CBE"/>
    <w:rsid w:val="00894178"/>
    <w:rsid w:val="0089436F"/>
    <w:rsid w:val="008949AA"/>
    <w:rsid w:val="00895102"/>
    <w:rsid w:val="00895271"/>
    <w:rsid w:val="0089536F"/>
    <w:rsid w:val="008953A6"/>
    <w:rsid w:val="008953F6"/>
    <w:rsid w:val="0089540A"/>
    <w:rsid w:val="0089574F"/>
    <w:rsid w:val="0089593A"/>
    <w:rsid w:val="008959A2"/>
    <w:rsid w:val="00895A7F"/>
    <w:rsid w:val="00895A94"/>
    <w:rsid w:val="0089653D"/>
    <w:rsid w:val="008967E0"/>
    <w:rsid w:val="008969C6"/>
    <w:rsid w:val="00896D51"/>
    <w:rsid w:val="00896EC9"/>
    <w:rsid w:val="0089713E"/>
    <w:rsid w:val="00897C28"/>
    <w:rsid w:val="00897E2F"/>
    <w:rsid w:val="00897E96"/>
    <w:rsid w:val="00897F94"/>
    <w:rsid w:val="008A0166"/>
    <w:rsid w:val="008A032B"/>
    <w:rsid w:val="008A0630"/>
    <w:rsid w:val="008A0859"/>
    <w:rsid w:val="008A0D29"/>
    <w:rsid w:val="008A10A0"/>
    <w:rsid w:val="008A1136"/>
    <w:rsid w:val="008A1182"/>
    <w:rsid w:val="008A14D6"/>
    <w:rsid w:val="008A1571"/>
    <w:rsid w:val="008A1D06"/>
    <w:rsid w:val="008A1D7B"/>
    <w:rsid w:val="008A1F4E"/>
    <w:rsid w:val="008A2156"/>
    <w:rsid w:val="008A2298"/>
    <w:rsid w:val="008A23D5"/>
    <w:rsid w:val="008A23FA"/>
    <w:rsid w:val="008A2637"/>
    <w:rsid w:val="008A2893"/>
    <w:rsid w:val="008A2A53"/>
    <w:rsid w:val="008A2EC5"/>
    <w:rsid w:val="008A35CD"/>
    <w:rsid w:val="008A3F11"/>
    <w:rsid w:val="008A4051"/>
    <w:rsid w:val="008A40E3"/>
    <w:rsid w:val="008A4353"/>
    <w:rsid w:val="008A4994"/>
    <w:rsid w:val="008A50ED"/>
    <w:rsid w:val="008A5283"/>
    <w:rsid w:val="008A589A"/>
    <w:rsid w:val="008A594B"/>
    <w:rsid w:val="008A59D2"/>
    <w:rsid w:val="008A5B36"/>
    <w:rsid w:val="008A5F76"/>
    <w:rsid w:val="008A6225"/>
    <w:rsid w:val="008A68D5"/>
    <w:rsid w:val="008A6911"/>
    <w:rsid w:val="008A698A"/>
    <w:rsid w:val="008A6CD5"/>
    <w:rsid w:val="008A79A4"/>
    <w:rsid w:val="008A7AC6"/>
    <w:rsid w:val="008A7CEC"/>
    <w:rsid w:val="008A7FB8"/>
    <w:rsid w:val="008B0004"/>
    <w:rsid w:val="008B0188"/>
    <w:rsid w:val="008B0463"/>
    <w:rsid w:val="008B04C4"/>
    <w:rsid w:val="008B08D1"/>
    <w:rsid w:val="008B0F09"/>
    <w:rsid w:val="008B12BF"/>
    <w:rsid w:val="008B19C4"/>
    <w:rsid w:val="008B1B7D"/>
    <w:rsid w:val="008B1E54"/>
    <w:rsid w:val="008B2001"/>
    <w:rsid w:val="008B21FF"/>
    <w:rsid w:val="008B2731"/>
    <w:rsid w:val="008B27C8"/>
    <w:rsid w:val="008B290A"/>
    <w:rsid w:val="008B2B06"/>
    <w:rsid w:val="008B2C1C"/>
    <w:rsid w:val="008B2D59"/>
    <w:rsid w:val="008B2F36"/>
    <w:rsid w:val="008B32CE"/>
    <w:rsid w:val="008B3408"/>
    <w:rsid w:val="008B3460"/>
    <w:rsid w:val="008B347A"/>
    <w:rsid w:val="008B35CE"/>
    <w:rsid w:val="008B375C"/>
    <w:rsid w:val="008B4377"/>
    <w:rsid w:val="008B45D0"/>
    <w:rsid w:val="008B4BA6"/>
    <w:rsid w:val="008B5B5C"/>
    <w:rsid w:val="008B5E42"/>
    <w:rsid w:val="008B6442"/>
    <w:rsid w:val="008B66D4"/>
    <w:rsid w:val="008B6B6C"/>
    <w:rsid w:val="008B7229"/>
    <w:rsid w:val="008B733F"/>
    <w:rsid w:val="008B7F02"/>
    <w:rsid w:val="008B7FF2"/>
    <w:rsid w:val="008C0239"/>
    <w:rsid w:val="008C035A"/>
    <w:rsid w:val="008C05B1"/>
    <w:rsid w:val="008C0856"/>
    <w:rsid w:val="008C0928"/>
    <w:rsid w:val="008C0939"/>
    <w:rsid w:val="008C099C"/>
    <w:rsid w:val="008C119D"/>
    <w:rsid w:val="008C14D9"/>
    <w:rsid w:val="008C16B1"/>
    <w:rsid w:val="008C18CC"/>
    <w:rsid w:val="008C19D3"/>
    <w:rsid w:val="008C1EC0"/>
    <w:rsid w:val="008C2162"/>
    <w:rsid w:val="008C2866"/>
    <w:rsid w:val="008C29A6"/>
    <w:rsid w:val="008C2D5C"/>
    <w:rsid w:val="008C389F"/>
    <w:rsid w:val="008C3BB1"/>
    <w:rsid w:val="008C4073"/>
    <w:rsid w:val="008C414D"/>
    <w:rsid w:val="008C416B"/>
    <w:rsid w:val="008C428C"/>
    <w:rsid w:val="008C4698"/>
    <w:rsid w:val="008C4A2F"/>
    <w:rsid w:val="008C4A9A"/>
    <w:rsid w:val="008C4BF6"/>
    <w:rsid w:val="008C4E4E"/>
    <w:rsid w:val="008C51FD"/>
    <w:rsid w:val="008C56C6"/>
    <w:rsid w:val="008C5E71"/>
    <w:rsid w:val="008C6243"/>
    <w:rsid w:val="008C631B"/>
    <w:rsid w:val="008C648D"/>
    <w:rsid w:val="008C6509"/>
    <w:rsid w:val="008C6525"/>
    <w:rsid w:val="008C6D8F"/>
    <w:rsid w:val="008C6F6B"/>
    <w:rsid w:val="008C7094"/>
    <w:rsid w:val="008C70BC"/>
    <w:rsid w:val="008C75D7"/>
    <w:rsid w:val="008C7620"/>
    <w:rsid w:val="008C7AC1"/>
    <w:rsid w:val="008D06F0"/>
    <w:rsid w:val="008D083C"/>
    <w:rsid w:val="008D0A80"/>
    <w:rsid w:val="008D1294"/>
    <w:rsid w:val="008D150B"/>
    <w:rsid w:val="008D1549"/>
    <w:rsid w:val="008D1673"/>
    <w:rsid w:val="008D18C8"/>
    <w:rsid w:val="008D18ED"/>
    <w:rsid w:val="008D1F52"/>
    <w:rsid w:val="008D217D"/>
    <w:rsid w:val="008D2407"/>
    <w:rsid w:val="008D2420"/>
    <w:rsid w:val="008D24D2"/>
    <w:rsid w:val="008D2568"/>
    <w:rsid w:val="008D2762"/>
    <w:rsid w:val="008D2BF1"/>
    <w:rsid w:val="008D2BF4"/>
    <w:rsid w:val="008D2D16"/>
    <w:rsid w:val="008D2F23"/>
    <w:rsid w:val="008D30EB"/>
    <w:rsid w:val="008D3425"/>
    <w:rsid w:val="008D357C"/>
    <w:rsid w:val="008D3670"/>
    <w:rsid w:val="008D4044"/>
    <w:rsid w:val="008D484D"/>
    <w:rsid w:val="008D49BD"/>
    <w:rsid w:val="008D54B8"/>
    <w:rsid w:val="008D5674"/>
    <w:rsid w:val="008D587D"/>
    <w:rsid w:val="008D6007"/>
    <w:rsid w:val="008D60A7"/>
    <w:rsid w:val="008D62B4"/>
    <w:rsid w:val="008D62C2"/>
    <w:rsid w:val="008D63A0"/>
    <w:rsid w:val="008D645A"/>
    <w:rsid w:val="008D6480"/>
    <w:rsid w:val="008D65B0"/>
    <w:rsid w:val="008D66C9"/>
    <w:rsid w:val="008D66D6"/>
    <w:rsid w:val="008D66F2"/>
    <w:rsid w:val="008D67D2"/>
    <w:rsid w:val="008D6C46"/>
    <w:rsid w:val="008D6E31"/>
    <w:rsid w:val="008D73B5"/>
    <w:rsid w:val="008D75BB"/>
    <w:rsid w:val="008D76D2"/>
    <w:rsid w:val="008D7A27"/>
    <w:rsid w:val="008D7A7F"/>
    <w:rsid w:val="008E02FE"/>
    <w:rsid w:val="008E0315"/>
    <w:rsid w:val="008E082D"/>
    <w:rsid w:val="008E087B"/>
    <w:rsid w:val="008E0951"/>
    <w:rsid w:val="008E0A04"/>
    <w:rsid w:val="008E0A6F"/>
    <w:rsid w:val="008E0B9B"/>
    <w:rsid w:val="008E0D22"/>
    <w:rsid w:val="008E1351"/>
    <w:rsid w:val="008E15B9"/>
    <w:rsid w:val="008E15F5"/>
    <w:rsid w:val="008E1975"/>
    <w:rsid w:val="008E1F46"/>
    <w:rsid w:val="008E203F"/>
    <w:rsid w:val="008E20CE"/>
    <w:rsid w:val="008E2A84"/>
    <w:rsid w:val="008E2AE4"/>
    <w:rsid w:val="008E2DCD"/>
    <w:rsid w:val="008E2EF2"/>
    <w:rsid w:val="008E2F6C"/>
    <w:rsid w:val="008E2FF8"/>
    <w:rsid w:val="008E340C"/>
    <w:rsid w:val="008E394E"/>
    <w:rsid w:val="008E3B39"/>
    <w:rsid w:val="008E3E01"/>
    <w:rsid w:val="008E4295"/>
    <w:rsid w:val="008E4872"/>
    <w:rsid w:val="008E526E"/>
    <w:rsid w:val="008E5BC0"/>
    <w:rsid w:val="008E61FA"/>
    <w:rsid w:val="008E6202"/>
    <w:rsid w:val="008E62B4"/>
    <w:rsid w:val="008E62D5"/>
    <w:rsid w:val="008E69F3"/>
    <w:rsid w:val="008E6A71"/>
    <w:rsid w:val="008E6DD3"/>
    <w:rsid w:val="008E71CE"/>
    <w:rsid w:val="008E73E1"/>
    <w:rsid w:val="008E78B0"/>
    <w:rsid w:val="008E7C19"/>
    <w:rsid w:val="008F043D"/>
    <w:rsid w:val="008F0846"/>
    <w:rsid w:val="008F0EA8"/>
    <w:rsid w:val="008F0FAE"/>
    <w:rsid w:val="008F1162"/>
    <w:rsid w:val="008F15B0"/>
    <w:rsid w:val="008F16C4"/>
    <w:rsid w:val="008F1868"/>
    <w:rsid w:val="008F1899"/>
    <w:rsid w:val="008F1C4D"/>
    <w:rsid w:val="008F1D18"/>
    <w:rsid w:val="008F1EC0"/>
    <w:rsid w:val="008F1F3D"/>
    <w:rsid w:val="008F1F88"/>
    <w:rsid w:val="008F20D4"/>
    <w:rsid w:val="008F2559"/>
    <w:rsid w:val="008F264E"/>
    <w:rsid w:val="008F2788"/>
    <w:rsid w:val="008F2943"/>
    <w:rsid w:val="008F2E79"/>
    <w:rsid w:val="008F2F2D"/>
    <w:rsid w:val="008F3389"/>
    <w:rsid w:val="008F3B63"/>
    <w:rsid w:val="008F3BF3"/>
    <w:rsid w:val="008F40D0"/>
    <w:rsid w:val="008F42F4"/>
    <w:rsid w:val="008F4442"/>
    <w:rsid w:val="008F4630"/>
    <w:rsid w:val="008F4B7F"/>
    <w:rsid w:val="008F4FAE"/>
    <w:rsid w:val="008F54AE"/>
    <w:rsid w:val="008F59D9"/>
    <w:rsid w:val="008F5DEA"/>
    <w:rsid w:val="008F5F6E"/>
    <w:rsid w:val="008F6207"/>
    <w:rsid w:val="008F6591"/>
    <w:rsid w:val="008F676B"/>
    <w:rsid w:val="008F688E"/>
    <w:rsid w:val="008F7227"/>
    <w:rsid w:val="008F74F8"/>
    <w:rsid w:val="008F7521"/>
    <w:rsid w:val="008F7A50"/>
    <w:rsid w:val="008F7D76"/>
    <w:rsid w:val="008F7DEF"/>
    <w:rsid w:val="009000B6"/>
    <w:rsid w:val="009000FA"/>
    <w:rsid w:val="00900529"/>
    <w:rsid w:val="00900D26"/>
    <w:rsid w:val="00901055"/>
    <w:rsid w:val="009010FE"/>
    <w:rsid w:val="009011C3"/>
    <w:rsid w:val="009012DB"/>
    <w:rsid w:val="00901AF3"/>
    <w:rsid w:val="00901BBE"/>
    <w:rsid w:val="00902144"/>
    <w:rsid w:val="00902371"/>
    <w:rsid w:val="009026EF"/>
    <w:rsid w:val="00902A98"/>
    <w:rsid w:val="0090307E"/>
    <w:rsid w:val="009030F6"/>
    <w:rsid w:val="0090311D"/>
    <w:rsid w:val="00903333"/>
    <w:rsid w:val="00903441"/>
    <w:rsid w:val="009035BD"/>
    <w:rsid w:val="0090394F"/>
    <w:rsid w:val="00903E97"/>
    <w:rsid w:val="009040AE"/>
    <w:rsid w:val="00904148"/>
    <w:rsid w:val="0090443C"/>
    <w:rsid w:val="00904643"/>
    <w:rsid w:val="00904D3C"/>
    <w:rsid w:val="00905160"/>
    <w:rsid w:val="0090519F"/>
    <w:rsid w:val="00905751"/>
    <w:rsid w:val="00905CF3"/>
    <w:rsid w:val="0090609E"/>
    <w:rsid w:val="00906114"/>
    <w:rsid w:val="009065FA"/>
    <w:rsid w:val="009068DA"/>
    <w:rsid w:val="00906FF3"/>
    <w:rsid w:val="009073DF"/>
    <w:rsid w:val="009078B8"/>
    <w:rsid w:val="00907975"/>
    <w:rsid w:val="009079B5"/>
    <w:rsid w:val="009079B9"/>
    <w:rsid w:val="009079D9"/>
    <w:rsid w:val="00907AA9"/>
    <w:rsid w:val="00907CE3"/>
    <w:rsid w:val="00907D73"/>
    <w:rsid w:val="00910459"/>
    <w:rsid w:val="009105E3"/>
    <w:rsid w:val="009105FB"/>
    <w:rsid w:val="00910D45"/>
    <w:rsid w:val="00910F63"/>
    <w:rsid w:val="00911253"/>
    <w:rsid w:val="00911322"/>
    <w:rsid w:val="0091156E"/>
    <w:rsid w:val="0091191F"/>
    <w:rsid w:val="00911CFB"/>
    <w:rsid w:val="00911F4A"/>
    <w:rsid w:val="00911FA5"/>
    <w:rsid w:val="009120B4"/>
    <w:rsid w:val="009124E7"/>
    <w:rsid w:val="009126A2"/>
    <w:rsid w:val="009128F3"/>
    <w:rsid w:val="00912ED4"/>
    <w:rsid w:val="00912FAF"/>
    <w:rsid w:val="0091311C"/>
    <w:rsid w:val="00913331"/>
    <w:rsid w:val="009133C8"/>
    <w:rsid w:val="0091401A"/>
    <w:rsid w:val="0091458E"/>
    <w:rsid w:val="009149AC"/>
    <w:rsid w:val="009157E4"/>
    <w:rsid w:val="00915B88"/>
    <w:rsid w:val="00915D1C"/>
    <w:rsid w:val="009164C0"/>
    <w:rsid w:val="00916816"/>
    <w:rsid w:val="009168E4"/>
    <w:rsid w:val="00916AAA"/>
    <w:rsid w:val="00916BC5"/>
    <w:rsid w:val="0091716F"/>
    <w:rsid w:val="00917249"/>
    <w:rsid w:val="0091756E"/>
    <w:rsid w:val="00917B91"/>
    <w:rsid w:val="009201AB"/>
    <w:rsid w:val="009202B7"/>
    <w:rsid w:val="00920729"/>
    <w:rsid w:val="00920759"/>
    <w:rsid w:val="00920B1A"/>
    <w:rsid w:val="00920B2D"/>
    <w:rsid w:val="009211E0"/>
    <w:rsid w:val="009212B6"/>
    <w:rsid w:val="00921490"/>
    <w:rsid w:val="0092168C"/>
    <w:rsid w:val="0092177A"/>
    <w:rsid w:val="00921894"/>
    <w:rsid w:val="00921AC3"/>
    <w:rsid w:val="00921CC9"/>
    <w:rsid w:val="00921E0F"/>
    <w:rsid w:val="00921E46"/>
    <w:rsid w:val="009221EA"/>
    <w:rsid w:val="009222A4"/>
    <w:rsid w:val="009222D5"/>
    <w:rsid w:val="009229C5"/>
    <w:rsid w:val="00923009"/>
    <w:rsid w:val="0092303D"/>
    <w:rsid w:val="0092379D"/>
    <w:rsid w:val="00923859"/>
    <w:rsid w:val="00923914"/>
    <w:rsid w:val="00923B83"/>
    <w:rsid w:val="00923EE3"/>
    <w:rsid w:val="0092420E"/>
    <w:rsid w:val="009244B0"/>
    <w:rsid w:val="0092454B"/>
    <w:rsid w:val="0092464C"/>
    <w:rsid w:val="00924C91"/>
    <w:rsid w:val="009251D2"/>
    <w:rsid w:val="009257A7"/>
    <w:rsid w:val="00925B96"/>
    <w:rsid w:val="00926149"/>
    <w:rsid w:val="009267C7"/>
    <w:rsid w:val="00926BA3"/>
    <w:rsid w:val="0092745F"/>
    <w:rsid w:val="00927481"/>
    <w:rsid w:val="00930150"/>
    <w:rsid w:val="00930719"/>
    <w:rsid w:val="00930EF2"/>
    <w:rsid w:val="0093132C"/>
    <w:rsid w:val="00931662"/>
    <w:rsid w:val="00931686"/>
    <w:rsid w:val="0093198E"/>
    <w:rsid w:val="00931BB8"/>
    <w:rsid w:val="00931BFA"/>
    <w:rsid w:val="009321A4"/>
    <w:rsid w:val="009329EA"/>
    <w:rsid w:val="00932C29"/>
    <w:rsid w:val="009338D0"/>
    <w:rsid w:val="00933C3B"/>
    <w:rsid w:val="00934652"/>
    <w:rsid w:val="00934A02"/>
    <w:rsid w:val="00934BC4"/>
    <w:rsid w:val="00934C0D"/>
    <w:rsid w:val="00934C92"/>
    <w:rsid w:val="009350C4"/>
    <w:rsid w:val="00935394"/>
    <w:rsid w:val="00935419"/>
    <w:rsid w:val="0093582D"/>
    <w:rsid w:val="0093585A"/>
    <w:rsid w:val="009359F3"/>
    <w:rsid w:val="00935C77"/>
    <w:rsid w:val="00935E34"/>
    <w:rsid w:val="00935EAF"/>
    <w:rsid w:val="00935FB9"/>
    <w:rsid w:val="00936897"/>
    <w:rsid w:val="00936A5E"/>
    <w:rsid w:val="00936EC0"/>
    <w:rsid w:val="00936F9F"/>
    <w:rsid w:val="0093709E"/>
    <w:rsid w:val="009374CC"/>
    <w:rsid w:val="0093750A"/>
    <w:rsid w:val="00937565"/>
    <w:rsid w:val="009377C7"/>
    <w:rsid w:val="009379A2"/>
    <w:rsid w:val="00937A47"/>
    <w:rsid w:val="009400F6"/>
    <w:rsid w:val="00940211"/>
    <w:rsid w:val="009404CC"/>
    <w:rsid w:val="00940567"/>
    <w:rsid w:val="0094068D"/>
    <w:rsid w:val="0094088D"/>
    <w:rsid w:val="00940CA1"/>
    <w:rsid w:val="00940DF0"/>
    <w:rsid w:val="00940FD4"/>
    <w:rsid w:val="009414BB"/>
    <w:rsid w:val="009417A3"/>
    <w:rsid w:val="00941B92"/>
    <w:rsid w:val="00941CA6"/>
    <w:rsid w:val="00941E0F"/>
    <w:rsid w:val="00941E8C"/>
    <w:rsid w:val="00941FE4"/>
    <w:rsid w:val="0094236F"/>
    <w:rsid w:val="00942955"/>
    <w:rsid w:val="00942DA9"/>
    <w:rsid w:val="00942E8B"/>
    <w:rsid w:val="00943114"/>
    <w:rsid w:val="009439DD"/>
    <w:rsid w:val="00943F7D"/>
    <w:rsid w:val="009441B0"/>
    <w:rsid w:val="00944D93"/>
    <w:rsid w:val="009450D5"/>
    <w:rsid w:val="009459CE"/>
    <w:rsid w:val="009461ED"/>
    <w:rsid w:val="009464C3"/>
    <w:rsid w:val="0094679C"/>
    <w:rsid w:val="009469C5"/>
    <w:rsid w:val="00946D73"/>
    <w:rsid w:val="00946E97"/>
    <w:rsid w:val="0094710B"/>
    <w:rsid w:val="0094741E"/>
    <w:rsid w:val="00947718"/>
    <w:rsid w:val="00947B49"/>
    <w:rsid w:val="00947CF6"/>
    <w:rsid w:val="00947D4D"/>
    <w:rsid w:val="00947D8F"/>
    <w:rsid w:val="00950266"/>
    <w:rsid w:val="009505D9"/>
    <w:rsid w:val="00950949"/>
    <w:rsid w:val="00950A4A"/>
    <w:rsid w:val="00950E50"/>
    <w:rsid w:val="00950E64"/>
    <w:rsid w:val="00950E84"/>
    <w:rsid w:val="00950F9D"/>
    <w:rsid w:val="00950FBF"/>
    <w:rsid w:val="00951151"/>
    <w:rsid w:val="009513B7"/>
    <w:rsid w:val="0095140C"/>
    <w:rsid w:val="009516A7"/>
    <w:rsid w:val="0095189E"/>
    <w:rsid w:val="00951AA4"/>
    <w:rsid w:val="00951AF8"/>
    <w:rsid w:val="00952031"/>
    <w:rsid w:val="009524C9"/>
    <w:rsid w:val="00952988"/>
    <w:rsid w:val="009529DF"/>
    <w:rsid w:val="009529F1"/>
    <w:rsid w:val="00952A6B"/>
    <w:rsid w:val="00952C01"/>
    <w:rsid w:val="00952E6F"/>
    <w:rsid w:val="00952F1B"/>
    <w:rsid w:val="009536CC"/>
    <w:rsid w:val="00953EB6"/>
    <w:rsid w:val="009540BE"/>
    <w:rsid w:val="00954520"/>
    <w:rsid w:val="00954524"/>
    <w:rsid w:val="009545FE"/>
    <w:rsid w:val="0095462D"/>
    <w:rsid w:val="00954645"/>
    <w:rsid w:val="009547A9"/>
    <w:rsid w:val="00954C46"/>
    <w:rsid w:val="00954E93"/>
    <w:rsid w:val="009556A4"/>
    <w:rsid w:val="0095610F"/>
    <w:rsid w:val="00956435"/>
    <w:rsid w:val="00956727"/>
    <w:rsid w:val="00956916"/>
    <w:rsid w:val="00956AC9"/>
    <w:rsid w:val="00956E1D"/>
    <w:rsid w:val="00956F0B"/>
    <w:rsid w:val="00957315"/>
    <w:rsid w:val="00957492"/>
    <w:rsid w:val="009575C2"/>
    <w:rsid w:val="0095795D"/>
    <w:rsid w:val="00957ADE"/>
    <w:rsid w:val="00957C49"/>
    <w:rsid w:val="009603E7"/>
    <w:rsid w:val="0096078B"/>
    <w:rsid w:val="00960A0A"/>
    <w:rsid w:val="00960BE0"/>
    <w:rsid w:val="00961046"/>
    <w:rsid w:val="0096105F"/>
    <w:rsid w:val="009610AE"/>
    <w:rsid w:val="009613C5"/>
    <w:rsid w:val="0096184E"/>
    <w:rsid w:val="00961871"/>
    <w:rsid w:val="00961C5F"/>
    <w:rsid w:val="00961C60"/>
    <w:rsid w:val="00961D10"/>
    <w:rsid w:val="00961E10"/>
    <w:rsid w:val="00961FBC"/>
    <w:rsid w:val="009621CA"/>
    <w:rsid w:val="00962258"/>
    <w:rsid w:val="00962288"/>
    <w:rsid w:val="00962747"/>
    <w:rsid w:val="009628FF"/>
    <w:rsid w:val="00962948"/>
    <w:rsid w:val="00962F97"/>
    <w:rsid w:val="00962FD9"/>
    <w:rsid w:val="00962FEC"/>
    <w:rsid w:val="0096301B"/>
    <w:rsid w:val="00963C06"/>
    <w:rsid w:val="00963D08"/>
    <w:rsid w:val="00963F6C"/>
    <w:rsid w:val="009646E2"/>
    <w:rsid w:val="0096496D"/>
    <w:rsid w:val="009650C1"/>
    <w:rsid w:val="0096510D"/>
    <w:rsid w:val="00965276"/>
    <w:rsid w:val="009655BC"/>
    <w:rsid w:val="009656EA"/>
    <w:rsid w:val="00965B03"/>
    <w:rsid w:val="00965FE2"/>
    <w:rsid w:val="009664CE"/>
    <w:rsid w:val="0096668A"/>
    <w:rsid w:val="00966954"/>
    <w:rsid w:val="0096757D"/>
    <w:rsid w:val="00967957"/>
    <w:rsid w:val="009679B3"/>
    <w:rsid w:val="00967A2D"/>
    <w:rsid w:val="00970068"/>
    <w:rsid w:val="0097066C"/>
    <w:rsid w:val="009708A4"/>
    <w:rsid w:val="00970BD9"/>
    <w:rsid w:val="00970F28"/>
    <w:rsid w:val="00971489"/>
    <w:rsid w:val="0097150C"/>
    <w:rsid w:val="009717D1"/>
    <w:rsid w:val="00971982"/>
    <w:rsid w:val="00971B7D"/>
    <w:rsid w:val="00971B88"/>
    <w:rsid w:val="00971FB6"/>
    <w:rsid w:val="009725E2"/>
    <w:rsid w:val="009730F4"/>
    <w:rsid w:val="00973304"/>
    <w:rsid w:val="009733E5"/>
    <w:rsid w:val="00973608"/>
    <w:rsid w:val="00973772"/>
    <w:rsid w:val="00973852"/>
    <w:rsid w:val="00973907"/>
    <w:rsid w:val="0097399C"/>
    <w:rsid w:val="009739F0"/>
    <w:rsid w:val="00973A69"/>
    <w:rsid w:val="00973C88"/>
    <w:rsid w:val="00973F32"/>
    <w:rsid w:val="0097422E"/>
    <w:rsid w:val="009742A0"/>
    <w:rsid w:val="0097439A"/>
    <w:rsid w:val="009748F5"/>
    <w:rsid w:val="00974BB7"/>
    <w:rsid w:val="00974F35"/>
    <w:rsid w:val="00975249"/>
    <w:rsid w:val="00975642"/>
    <w:rsid w:val="009757BB"/>
    <w:rsid w:val="009760F9"/>
    <w:rsid w:val="009763B4"/>
    <w:rsid w:val="00976694"/>
    <w:rsid w:val="00976FCB"/>
    <w:rsid w:val="00977083"/>
    <w:rsid w:val="00977884"/>
    <w:rsid w:val="00977B8D"/>
    <w:rsid w:val="00977EC5"/>
    <w:rsid w:val="00980193"/>
    <w:rsid w:val="0098033B"/>
    <w:rsid w:val="00980A2C"/>
    <w:rsid w:val="00980BBE"/>
    <w:rsid w:val="00980E24"/>
    <w:rsid w:val="00980ED8"/>
    <w:rsid w:val="0098120B"/>
    <w:rsid w:val="009812DB"/>
    <w:rsid w:val="00981811"/>
    <w:rsid w:val="00981958"/>
    <w:rsid w:val="00981B44"/>
    <w:rsid w:val="009822DD"/>
    <w:rsid w:val="009828BC"/>
    <w:rsid w:val="00982995"/>
    <w:rsid w:val="00982CD0"/>
    <w:rsid w:val="00982DA7"/>
    <w:rsid w:val="00982DC6"/>
    <w:rsid w:val="009831AB"/>
    <w:rsid w:val="009836A8"/>
    <w:rsid w:val="009837E3"/>
    <w:rsid w:val="0098392D"/>
    <w:rsid w:val="00983C6B"/>
    <w:rsid w:val="00983D8F"/>
    <w:rsid w:val="0098409C"/>
    <w:rsid w:val="00984292"/>
    <w:rsid w:val="00985280"/>
    <w:rsid w:val="0098565A"/>
    <w:rsid w:val="009856B8"/>
    <w:rsid w:val="00985759"/>
    <w:rsid w:val="00985AA8"/>
    <w:rsid w:val="00985EC2"/>
    <w:rsid w:val="009861D6"/>
    <w:rsid w:val="0098651D"/>
    <w:rsid w:val="00986994"/>
    <w:rsid w:val="00986C2E"/>
    <w:rsid w:val="00986CC0"/>
    <w:rsid w:val="009870D4"/>
    <w:rsid w:val="009871A9"/>
    <w:rsid w:val="009871DE"/>
    <w:rsid w:val="00987B67"/>
    <w:rsid w:val="009901E0"/>
    <w:rsid w:val="00990439"/>
    <w:rsid w:val="0099047D"/>
    <w:rsid w:val="00990F06"/>
    <w:rsid w:val="00990F75"/>
    <w:rsid w:val="0099110F"/>
    <w:rsid w:val="00991279"/>
    <w:rsid w:val="00991342"/>
    <w:rsid w:val="009913E6"/>
    <w:rsid w:val="009914CB"/>
    <w:rsid w:val="00991657"/>
    <w:rsid w:val="00991818"/>
    <w:rsid w:val="00991B36"/>
    <w:rsid w:val="00992087"/>
    <w:rsid w:val="0099267D"/>
    <w:rsid w:val="00992A97"/>
    <w:rsid w:val="00992ABE"/>
    <w:rsid w:val="00993646"/>
    <w:rsid w:val="00993681"/>
    <w:rsid w:val="0099388B"/>
    <w:rsid w:val="009939E4"/>
    <w:rsid w:val="00993AC2"/>
    <w:rsid w:val="00993C79"/>
    <w:rsid w:val="00993FD2"/>
    <w:rsid w:val="009943F0"/>
    <w:rsid w:val="0099461E"/>
    <w:rsid w:val="00994BFC"/>
    <w:rsid w:val="00994C1C"/>
    <w:rsid w:val="00994C3F"/>
    <w:rsid w:val="00994D36"/>
    <w:rsid w:val="00994F32"/>
    <w:rsid w:val="00994F97"/>
    <w:rsid w:val="00995152"/>
    <w:rsid w:val="00995220"/>
    <w:rsid w:val="0099559D"/>
    <w:rsid w:val="00995611"/>
    <w:rsid w:val="009957AD"/>
    <w:rsid w:val="00995ECF"/>
    <w:rsid w:val="009964AC"/>
    <w:rsid w:val="009966AF"/>
    <w:rsid w:val="009970A4"/>
    <w:rsid w:val="00997860"/>
    <w:rsid w:val="009978C5"/>
    <w:rsid w:val="00997990"/>
    <w:rsid w:val="00997AE5"/>
    <w:rsid w:val="00997F48"/>
    <w:rsid w:val="00997FD6"/>
    <w:rsid w:val="009A02B8"/>
    <w:rsid w:val="009A044D"/>
    <w:rsid w:val="009A085B"/>
    <w:rsid w:val="009A0959"/>
    <w:rsid w:val="009A0F22"/>
    <w:rsid w:val="009A17E7"/>
    <w:rsid w:val="009A189E"/>
    <w:rsid w:val="009A1FCD"/>
    <w:rsid w:val="009A222F"/>
    <w:rsid w:val="009A2855"/>
    <w:rsid w:val="009A2EDE"/>
    <w:rsid w:val="009A2F41"/>
    <w:rsid w:val="009A31B6"/>
    <w:rsid w:val="009A34D8"/>
    <w:rsid w:val="009A3B29"/>
    <w:rsid w:val="009A3C73"/>
    <w:rsid w:val="009A40E1"/>
    <w:rsid w:val="009A4277"/>
    <w:rsid w:val="009A4CFB"/>
    <w:rsid w:val="009A4DF2"/>
    <w:rsid w:val="009A4EE7"/>
    <w:rsid w:val="009A502E"/>
    <w:rsid w:val="009A517F"/>
    <w:rsid w:val="009A52A6"/>
    <w:rsid w:val="009A5999"/>
    <w:rsid w:val="009A5DD4"/>
    <w:rsid w:val="009A606D"/>
    <w:rsid w:val="009A61E4"/>
    <w:rsid w:val="009A636F"/>
    <w:rsid w:val="009A63DD"/>
    <w:rsid w:val="009A6840"/>
    <w:rsid w:val="009A69B6"/>
    <w:rsid w:val="009A6A17"/>
    <w:rsid w:val="009A7143"/>
    <w:rsid w:val="009A714C"/>
    <w:rsid w:val="009A75DE"/>
    <w:rsid w:val="009A7BC6"/>
    <w:rsid w:val="009A7D7C"/>
    <w:rsid w:val="009A7DAD"/>
    <w:rsid w:val="009A7FB2"/>
    <w:rsid w:val="009B0105"/>
    <w:rsid w:val="009B0463"/>
    <w:rsid w:val="009B0B3D"/>
    <w:rsid w:val="009B0C1F"/>
    <w:rsid w:val="009B136D"/>
    <w:rsid w:val="009B23A6"/>
    <w:rsid w:val="009B2721"/>
    <w:rsid w:val="009B2994"/>
    <w:rsid w:val="009B2A8A"/>
    <w:rsid w:val="009B2B0A"/>
    <w:rsid w:val="009B2E07"/>
    <w:rsid w:val="009B2FEB"/>
    <w:rsid w:val="009B341A"/>
    <w:rsid w:val="009B3651"/>
    <w:rsid w:val="009B3C08"/>
    <w:rsid w:val="009B44F9"/>
    <w:rsid w:val="009B45BC"/>
    <w:rsid w:val="009B4721"/>
    <w:rsid w:val="009B501D"/>
    <w:rsid w:val="009B506C"/>
    <w:rsid w:val="009B56B7"/>
    <w:rsid w:val="009B5FD3"/>
    <w:rsid w:val="009B688C"/>
    <w:rsid w:val="009B6C8D"/>
    <w:rsid w:val="009B6DA1"/>
    <w:rsid w:val="009B7111"/>
    <w:rsid w:val="009B7873"/>
    <w:rsid w:val="009B788F"/>
    <w:rsid w:val="009B78DD"/>
    <w:rsid w:val="009B7EB7"/>
    <w:rsid w:val="009C01C0"/>
    <w:rsid w:val="009C05D0"/>
    <w:rsid w:val="009C0B6B"/>
    <w:rsid w:val="009C0C1F"/>
    <w:rsid w:val="009C0CFD"/>
    <w:rsid w:val="009C0E98"/>
    <w:rsid w:val="009C12B3"/>
    <w:rsid w:val="009C1328"/>
    <w:rsid w:val="009C191D"/>
    <w:rsid w:val="009C1EC1"/>
    <w:rsid w:val="009C216A"/>
    <w:rsid w:val="009C22F3"/>
    <w:rsid w:val="009C2483"/>
    <w:rsid w:val="009C2F3C"/>
    <w:rsid w:val="009C3196"/>
    <w:rsid w:val="009C3978"/>
    <w:rsid w:val="009C43E6"/>
    <w:rsid w:val="009C4488"/>
    <w:rsid w:val="009C4CDA"/>
    <w:rsid w:val="009C4D8E"/>
    <w:rsid w:val="009C4E75"/>
    <w:rsid w:val="009C4F59"/>
    <w:rsid w:val="009C54B7"/>
    <w:rsid w:val="009C56B1"/>
    <w:rsid w:val="009C5786"/>
    <w:rsid w:val="009C5AE1"/>
    <w:rsid w:val="009C5D26"/>
    <w:rsid w:val="009C5E1D"/>
    <w:rsid w:val="009C60B7"/>
    <w:rsid w:val="009C61B6"/>
    <w:rsid w:val="009C693B"/>
    <w:rsid w:val="009C6A22"/>
    <w:rsid w:val="009C701C"/>
    <w:rsid w:val="009C7276"/>
    <w:rsid w:val="009C7E29"/>
    <w:rsid w:val="009C7E85"/>
    <w:rsid w:val="009C7F06"/>
    <w:rsid w:val="009D0955"/>
    <w:rsid w:val="009D0FA1"/>
    <w:rsid w:val="009D13A4"/>
    <w:rsid w:val="009D1456"/>
    <w:rsid w:val="009D1C71"/>
    <w:rsid w:val="009D1E81"/>
    <w:rsid w:val="009D2054"/>
    <w:rsid w:val="009D2711"/>
    <w:rsid w:val="009D276D"/>
    <w:rsid w:val="009D2D79"/>
    <w:rsid w:val="009D2E52"/>
    <w:rsid w:val="009D3275"/>
    <w:rsid w:val="009D3C2B"/>
    <w:rsid w:val="009D3E13"/>
    <w:rsid w:val="009D40A4"/>
    <w:rsid w:val="009D4339"/>
    <w:rsid w:val="009D4A76"/>
    <w:rsid w:val="009D4D0D"/>
    <w:rsid w:val="009D4D44"/>
    <w:rsid w:val="009D5358"/>
    <w:rsid w:val="009D5B7B"/>
    <w:rsid w:val="009D6012"/>
    <w:rsid w:val="009D6035"/>
    <w:rsid w:val="009D649F"/>
    <w:rsid w:val="009D6877"/>
    <w:rsid w:val="009D6F9A"/>
    <w:rsid w:val="009D7244"/>
    <w:rsid w:val="009D7533"/>
    <w:rsid w:val="009D7691"/>
    <w:rsid w:val="009D784A"/>
    <w:rsid w:val="009D7A88"/>
    <w:rsid w:val="009D7A96"/>
    <w:rsid w:val="009D7C9D"/>
    <w:rsid w:val="009D7FE9"/>
    <w:rsid w:val="009E022C"/>
    <w:rsid w:val="009E04B5"/>
    <w:rsid w:val="009E067E"/>
    <w:rsid w:val="009E0AD0"/>
    <w:rsid w:val="009E0CBC"/>
    <w:rsid w:val="009E0CCA"/>
    <w:rsid w:val="009E0DD7"/>
    <w:rsid w:val="009E119C"/>
    <w:rsid w:val="009E11FA"/>
    <w:rsid w:val="009E175D"/>
    <w:rsid w:val="009E1D16"/>
    <w:rsid w:val="009E2244"/>
    <w:rsid w:val="009E2436"/>
    <w:rsid w:val="009E2622"/>
    <w:rsid w:val="009E2F93"/>
    <w:rsid w:val="009E326E"/>
    <w:rsid w:val="009E3465"/>
    <w:rsid w:val="009E3524"/>
    <w:rsid w:val="009E36B7"/>
    <w:rsid w:val="009E3882"/>
    <w:rsid w:val="009E39FB"/>
    <w:rsid w:val="009E3C54"/>
    <w:rsid w:val="009E479F"/>
    <w:rsid w:val="009E487A"/>
    <w:rsid w:val="009E5018"/>
    <w:rsid w:val="009E5490"/>
    <w:rsid w:val="009E5B08"/>
    <w:rsid w:val="009E5F44"/>
    <w:rsid w:val="009E6213"/>
    <w:rsid w:val="009E62B0"/>
    <w:rsid w:val="009E62ED"/>
    <w:rsid w:val="009E655E"/>
    <w:rsid w:val="009E69B3"/>
    <w:rsid w:val="009E6CFD"/>
    <w:rsid w:val="009E7084"/>
    <w:rsid w:val="009E71D0"/>
    <w:rsid w:val="009E7E5A"/>
    <w:rsid w:val="009E7FF3"/>
    <w:rsid w:val="009F0537"/>
    <w:rsid w:val="009F1211"/>
    <w:rsid w:val="009F1270"/>
    <w:rsid w:val="009F1C96"/>
    <w:rsid w:val="009F1DFD"/>
    <w:rsid w:val="009F1E87"/>
    <w:rsid w:val="009F2063"/>
    <w:rsid w:val="009F2197"/>
    <w:rsid w:val="009F2515"/>
    <w:rsid w:val="009F2647"/>
    <w:rsid w:val="009F289F"/>
    <w:rsid w:val="009F2908"/>
    <w:rsid w:val="009F2A1E"/>
    <w:rsid w:val="009F2DB0"/>
    <w:rsid w:val="009F2DCC"/>
    <w:rsid w:val="009F2F18"/>
    <w:rsid w:val="009F320D"/>
    <w:rsid w:val="009F3429"/>
    <w:rsid w:val="009F348C"/>
    <w:rsid w:val="009F3691"/>
    <w:rsid w:val="009F37D1"/>
    <w:rsid w:val="009F39A8"/>
    <w:rsid w:val="009F3A36"/>
    <w:rsid w:val="009F4700"/>
    <w:rsid w:val="009F4BA1"/>
    <w:rsid w:val="009F4C95"/>
    <w:rsid w:val="009F5103"/>
    <w:rsid w:val="009F5179"/>
    <w:rsid w:val="009F5212"/>
    <w:rsid w:val="009F5527"/>
    <w:rsid w:val="009F5824"/>
    <w:rsid w:val="009F593B"/>
    <w:rsid w:val="009F5EF7"/>
    <w:rsid w:val="009F6AA7"/>
    <w:rsid w:val="009F6ABB"/>
    <w:rsid w:val="009F726D"/>
    <w:rsid w:val="009F7890"/>
    <w:rsid w:val="009F7943"/>
    <w:rsid w:val="009F794B"/>
    <w:rsid w:val="009F7BF3"/>
    <w:rsid w:val="00A0001D"/>
    <w:rsid w:val="00A0008A"/>
    <w:rsid w:val="00A0060B"/>
    <w:rsid w:val="00A0095A"/>
    <w:rsid w:val="00A009BB"/>
    <w:rsid w:val="00A00C4A"/>
    <w:rsid w:val="00A00FB2"/>
    <w:rsid w:val="00A011F0"/>
    <w:rsid w:val="00A01551"/>
    <w:rsid w:val="00A02286"/>
    <w:rsid w:val="00A02CB5"/>
    <w:rsid w:val="00A02EC8"/>
    <w:rsid w:val="00A031A4"/>
    <w:rsid w:val="00A03335"/>
    <w:rsid w:val="00A03A7D"/>
    <w:rsid w:val="00A03BE1"/>
    <w:rsid w:val="00A03E82"/>
    <w:rsid w:val="00A041F4"/>
    <w:rsid w:val="00A0436D"/>
    <w:rsid w:val="00A04A84"/>
    <w:rsid w:val="00A04BCD"/>
    <w:rsid w:val="00A0599E"/>
    <w:rsid w:val="00A05BFF"/>
    <w:rsid w:val="00A0607D"/>
    <w:rsid w:val="00A061EC"/>
    <w:rsid w:val="00A06394"/>
    <w:rsid w:val="00A065B3"/>
    <w:rsid w:val="00A06F55"/>
    <w:rsid w:val="00A07422"/>
    <w:rsid w:val="00A07578"/>
    <w:rsid w:val="00A07A47"/>
    <w:rsid w:val="00A07AFC"/>
    <w:rsid w:val="00A07DD3"/>
    <w:rsid w:val="00A07E41"/>
    <w:rsid w:val="00A07F8E"/>
    <w:rsid w:val="00A10D6F"/>
    <w:rsid w:val="00A114A9"/>
    <w:rsid w:val="00A11B91"/>
    <w:rsid w:val="00A11BC4"/>
    <w:rsid w:val="00A11D4A"/>
    <w:rsid w:val="00A11D7B"/>
    <w:rsid w:val="00A12206"/>
    <w:rsid w:val="00A124D7"/>
    <w:rsid w:val="00A127EB"/>
    <w:rsid w:val="00A1293C"/>
    <w:rsid w:val="00A12B17"/>
    <w:rsid w:val="00A12D9C"/>
    <w:rsid w:val="00A1315B"/>
    <w:rsid w:val="00A13671"/>
    <w:rsid w:val="00A13893"/>
    <w:rsid w:val="00A142B2"/>
    <w:rsid w:val="00A14449"/>
    <w:rsid w:val="00A14C18"/>
    <w:rsid w:val="00A14E01"/>
    <w:rsid w:val="00A14FB8"/>
    <w:rsid w:val="00A154D4"/>
    <w:rsid w:val="00A155EF"/>
    <w:rsid w:val="00A16225"/>
    <w:rsid w:val="00A16303"/>
    <w:rsid w:val="00A16796"/>
    <w:rsid w:val="00A16BDE"/>
    <w:rsid w:val="00A16D93"/>
    <w:rsid w:val="00A17222"/>
    <w:rsid w:val="00A17259"/>
    <w:rsid w:val="00A17261"/>
    <w:rsid w:val="00A173CB"/>
    <w:rsid w:val="00A20015"/>
    <w:rsid w:val="00A207A0"/>
    <w:rsid w:val="00A20942"/>
    <w:rsid w:val="00A20976"/>
    <w:rsid w:val="00A20A13"/>
    <w:rsid w:val="00A20A72"/>
    <w:rsid w:val="00A21731"/>
    <w:rsid w:val="00A217F0"/>
    <w:rsid w:val="00A218F9"/>
    <w:rsid w:val="00A2191A"/>
    <w:rsid w:val="00A21C0E"/>
    <w:rsid w:val="00A220E7"/>
    <w:rsid w:val="00A22114"/>
    <w:rsid w:val="00A22224"/>
    <w:rsid w:val="00A223AB"/>
    <w:rsid w:val="00A22519"/>
    <w:rsid w:val="00A22EA3"/>
    <w:rsid w:val="00A2349E"/>
    <w:rsid w:val="00A23630"/>
    <w:rsid w:val="00A236FC"/>
    <w:rsid w:val="00A237FC"/>
    <w:rsid w:val="00A2390E"/>
    <w:rsid w:val="00A23DB3"/>
    <w:rsid w:val="00A23E1E"/>
    <w:rsid w:val="00A23E59"/>
    <w:rsid w:val="00A23F60"/>
    <w:rsid w:val="00A240E0"/>
    <w:rsid w:val="00A24875"/>
    <w:rsid w:val="00A2554B"/>
    <w:rsid w:val="00A25AF1"/>
    <w:rsid w:val="00A25D89"/>
    <w:rsid w:val="00A25EB5"/>
    <w:rsid w:val="00A25F45"/>
    <w:rsid w:val="00A263E7"/>
    <w:rsid w:val="00A26569"/>
    <w:rsid w:val="00A26743"/>
    <w:rsid w:val="00A26802"/>
    <w:rsid w:val="00A2690F"/>
    <w:rsid w:val="00A26DBA"/>
    <w:rsid w:val="00A26E28"/>
    <w:rsid w:val="00A26FA7"/>
    <w:rsid w:val="00A26FDF"/>
    <w:rsid w:val="00A27193"/>
    <w:rsid w:val="00A2741B"/>
    <w:rsid w:val="00A27723"/>
    <w:rsid w:val="00A278FD"/>
    <w:rsid w:val="00A27EBA"/>
    <w:rsid w:val="00A30210"/>
    <w:rsid w:val="00A30591"/>
    <w:rsid w:val="00A30963"/>
    <w:rsid w:val="00A30ACC"/>
    <w:rsid w:val="00A310DF"/>
    <w:rsid w:val="00A311DA"/>
    <w:rsid w:val="00A3158E"/>
    <w:rsid w:val="00A31708"/>
    <w:rsid w:val="00A31742"/>
    <w:rsid w:val="00A31A95"/>
    <w:rsid w:val="00A31DE9"/>
    <w:rsid w:val="00A321D8"/>
    <w:rsid w:val="00A326AF"/>
    <w:rsid w:val="00A327E5"/>
    <w:rsid w:val="00A33B89"/>
    <w:rsid w:val="00A33FBA"/>
    <w:rsid w:val="00A342FA"/>
    <w:rsid w:val="00A357A9"/>
    <w:rsid w:val="00A357F0"/>
    <w:rsid w:val="00A35A47"/>
    <w:rsid w:val="00A35C17"/>
    <w:rsid w:val="00A360F4"/>
    <w:rsid w:val="00A36292"/>
    <w:rsid w:val="00A36926"/>
    <w:rsid w:val="00A37266"/>
    <w:rsid w:val="00A375F9"/>
    <w:rsid w:val="00A37CDC"/>
    <w:rsid w:val="00A37D27"/>
    <w:rsid w:val="00A37FE5"/>
    <w:rsid w:val="00A4020B"/>
    <w:rsid w:val="00A40391"/>
    <w:rsid w:val="00A4059D"/>
    <w:rsid w:val="00A414CB"/>
    <w:rsid w:val="00A41AE1"/>
    <w:rsid w:val="00A41EF3"/>
    <w:rsid w:val="00A41F73"/>
    <w:rsid w:val="00A42030"/>
    <w:rsid w:val="00A420E3"/>
    <w:rsid w:val="00A4216E"/>
    <w:rsid w:val="00A42297"/>
    <w:rsid w:val="00A424C4"/>
    <w:rsid w:val="00A4266A"/>
    <w:rsid w:val="00A428BC"/>
    <w:rsid w:val="00A429BC"/>
    <w:rsid w:val="00A42C2C"/>
    <w:rsid w:val="00A42F43"/>
    <w:rsid w:val="00A433EC"/>
    <w:rsid w:val="00A43478"/>
    <w:rsid w:val="00A437D5"/>
    <w:rsid w:val="00A44172"/>
    <w:rsid w:val="00A442BD"/>
    <w:rsid w:val="00A4460A"/>
    <w:rsid w:val="00A44831"/>
    <w:rsid w:val="00A4546B"/>
    <w:rsid w:val="00A45781"/>
    <w:rsid w:val="00A45AEB"/>
    <w:rsid w:val="00A45D26"/>
    <w:rsid w:val="00A45F86"/>
    <w:rsid w:val="00A4633B"/>
    <w:rsid w:val="00A465D9"/>
    <w:rsid w:val="00A46F59"/>
    <w:rsid w:val="00A46FE4"/>
    <w:rsid w:val="00A4724B"/>
    <w:rsid w:val="00A478F5"/>
    <w:rsid w:val="00A47C67"/>
    <w:rsid w:val="00A47D6B"/>
    <w:rsid w:val="00A47EB6"/>
    <w:rsid w:val="00A47ECA"/>
    <w:rsid w:val="00A5013E"/>
    <w:rsid w:val="00A50406"/>
    <w:rsid w:val="00A5046C"/>
    <w:rsid w:val="00A5063D"/>
    <w:rsid w:val="00A50656"/>
    <w:rsid w:val="00A51280"/>
    <w:rsid w:val="00A512D6"/>
    <w:rsid w:val="00A51B51"/>
    <w:rsid w:val="00A521DB"/>
    <w:rsid w:val="00A5246F"/>
    <w:rsid w:val="00A524FE"/>
    <w:rsid w:val="00A52BBB"/>
    <w:rsid w:val="00A52D8A"/>
    <w:rsid w:val="00A534F6"/>
    <w:rsid w:val="00A53E83"/>
    <w:rsid w:val="00A53F96"/>
    <w:rsid w:val="00A540AC"/>
    <w:rsid w:val="00A5412F"/>
    <w:rsid w:val="00A54809"/>
    <w:rsid w:val="00A54D1A"/>
    <w:rsid w:val="00A54F58"/>
    <w:rsid w:val="00A555FD"/>
    <w:rsid w:val="00A556E8"/>
    <w:rsid w:val="00A5585B"/>
    <w:rsid w:val="00A55D6B"/>
    <w:rsid w:val="00A56130"/>
    <w:rsid w:val="00A561FD"/>
    <w:rsid w:val="00A56A56"/>
    <w:rsid w:val="00A5700C"/>
    <w:rsid w:val="00A57580"/>
    <w:rsid w:val="00A5766D"/>
    <w:rsid w:val="00A577B7"/>
    <w:rsid w:val="00A57CB6"/>
    <w:rsid w:val="00A60005"/>
    <w:rsid w:val="00A60076"/>
    <w:rsid w:val="00A6029D"/>
    <w:rsid w:val="00A604EF"/>
    <w:rsid w:val="00A60DB9"/>
    <w:rsid w:val="00A6125D"/>
    <w:rsid w:val="00A619CF"/>
    <w:rsid w:val="00A6239B"/>
    <w:rsid w:val="00A6277B"/>
    <w:rsid w:val="00A62882"/>
    <w:rsid w:val="00A62A15"/>
    <w:rsid w:val="00A62A6B"/>
    <w:rsid w:val="00A62ADD"/>
    <w:rsid w:val="00A62C82"/>
    <w:rsid w:val="00A63094"/>
    <w:rsid w:val="00A6359C"/>
    <w:rsid w:val="00A63722"/>
    <w:rsid w:val="00A63911"/>
    <w:rsid w:val="00A63A3F"/>
    <w:rsid w:val="00A63C01"/>
    <w:rsid w:val="00A63D61"/>
    <w:rsid w:val="00A63FEC"/>
    <w:rsid w:val="00A64209"/>
    <w:rsid w:val="00A64E74"/>
    <w:rsid w:val="00A6504A"/>
    <w:rsid w:val="00A654BF"/>
    <w:rsid w:val="00A655A7"/>
    <w:rsid w:val="00A657D8"/>
    <w:rsid w:val="00A65B7A"/>
    <w:rsid w:val="00A65CD3"/>
    <w:rsid w:val="00A65F95"/>
    <w:rsid w:val="00A6624D"/>
    <w:rsid w:val="00A662AC"/>
    <w:rsid w:val="00A6652E"/>
    <w:rsid w:val="00A66746"/>
    <w:rsid w:val="00A669E0"/>
    <w:rsid w:val="00A66A20"/>
    <w:rsid w:val="00A66B1A"/>
    <w:rsid w:val="00A67260"/>
    <w:rsid w:val="00A6728D"/>
    <w:rsid w:val="00A67496"/>
    <w:rsid w:val="00A6757D"/>
    <w:rsid w:val="00A67659"/>
    <w:rsid w:val="00A67C41"/>
    <w:rsid w:val="00A67F3E"/>
    <w:rsid w:val="00A70350"/>
    <w:rsid w:val="00A704A5"/>
    <w:rsid w:val="00A70AF1"/>
    <w:rsid w:val="00A70E0C"/>
    <w:rsid w:val="00A71908"/>
    <w:rsid w:val="00A71EF9"/>
    <w:rsid w:val="00A71F17"/>
    <w:rsid w:val="00A72992"/>
    <w:rsid w:val="00A72B67"/>
    <w:rsid w:val="00A730BE"/>
    <w:rsid w:val="00A7343D"/>
    <w:rsid w:val="00A735AA"/>
    <w:rsid w:val="00A739F4"/>
    <w:rsid w:val="00A73EAC"/>
    <w:rsid w:val="00A74077"/>
    <w:rsid w:val="00A7414B"/>
    <w:rsid w:val="00A7418C"/>
    <w:rsid w:val="00A7421C"/>
    <w:rsid w:val="00A74370"/>
    <w:rsid w:val="00A74D8D"/>
    <w:rsid w:val="00A75864"/>
    <w:rsid w:val="00A76AE5"/>
    <w:rsid w:val="00A7721D"/>
    <w:rsid w:val="00A772B7"/>
    <w:rsid w:val="00A77910"/>
    <w:rsid w:val="00A77B68"/>
    <w:rsid w:val="00A77C5D"/>
    <w:rsid w:val="00A77FD0"/>
    <w:rsid w:val="00A77FF5"/>
    <w:rsid w:val="00A80381"/>
    <w:rsid w:val="00A8078E"/>
    <w:rsid w:val="00A80A2B"/>
    <w:rsid w:val="00A80AA7"/>
    <w:rsid w:val="00A80C1B"/>
    <w:rsid w:val="00A80CB1"/>
    <w:rsid w:val="00A80DDB"/>
    <w:rsid w:val="00A8113A"/>
    <w:rsid w:val="00A8118E"/>
    <w:rsid w:val="00A8128E"/>
    <w:rsid w:val="00A81386"/>
    <w:rsid w:val="00A814B7"/>
    <w:rsid w:val="00A81787"/>
    <w:rsid w:val="00A81A48"/>
    <w:rsid w:val="00A81D88"/>
    <w:rsid w:val="00A82260"/>
    <w:rsid w:val="00A82394"/>
    <w:rsid w:val="00A82490"/>
    <w:rsid w:val="00A82613"/>
    <w:rsid w:val="00A82789"/>
    <w:rsid w:val="00A82B1D"/>
    <w:rsid w:val="00A82C81"/>
    <w:rsid w:val="00A82E9B"/>
    <w:rsid w:val="00A82FA3"/>
    <w:rsid w:val="00A8335D"/>
    <w:rsid w:val="00A83657"/>
    <w:rsid w:val="00A836C9"/>
    <w:rsid w:val="00A837E2"/>
    <w:rsid w:val="00A83B0C"/>
    <w:rsid w:val="00A83E85"/>
    <w:rsid w:val="00A84199"/>
    <w:rsid w:val="00A8486E"/>
    <w:rsid w:val="00A84EA6"/>
    <w:rsid w:val="00A8559B"/>
    <w:rsid w:val="00A8577A"/>
    <w:rsid w:val="00A85A45"/>
    <w:rsid w:val="00A85A52"/>
    <w:rsid w:val="00A86000"/>
    <w:rsid w:val="00A8664E"/>
    <w:rsid w:val="00A867A5"/>
    <w:rsid w:val="00A868A8"/>
    <w:rsid w:val="00A86A5C"/>
    <w:rsid w:val="00A86FE8"/>
    <w:rsid w:val="00A87131"/>
    <w:rsid w:val="00A87442"/>
    <w:rsid w:val="00A8755F"/>
    <w:rsid w:val="00A876A1"/>
    <w:rsid w:val="00A87A4D"/>
    <w:rsid w:val="00A9069D"/>
    <w:rsid w:val="00A90743"/>
    <w:rsid w:val="00A9085E"/>
    <w:rsid w:val="00A908A8"/>
    <w:rsid w:val="00A90A1A"/>
    <w:rsid w:val="00A90DAC"/>
    <w:rsid w:val="00A90DD4"/>
    <w:rsid w:val="00A91339"/>
    <w:rsid w:val="00A913E1"/>
    <w:rsid w:val="00A9178B"/>
    <w:rsid w:val="00A917E9"/>
    <w:rsid w:val="00A91AEA"/>
    <w:rsid w:val="00A92026"/>
    <w:rsid w:val="00A9234E"/>
    <w:rsid w:val="00A92673"/>
    <w:rsid w:val="00A9281A"/>
    <w:rsid w:val="00A92872"/>
    <w:rsid w:val="00A9295E"/>
    <w:rsid w:val="00A9341A"/>
    <w:rsid w:val="00A93AEB"/>
    <w:rsid w:val="00A940AF"/>
    <w:rsid w:val="00A94326"/>
    <w:rsid w:val="00A94442"/>
    <w:rsid w:val="00A94475"/>
    <w:rsid w:val="00A94802"/>
    <w:rsid w:val="00A949BC"/>
    <w:rsid w:val="00A94FD3"/>
    <w:rsid w:val="00A950A9"/>
    <w:rsid w:val="00A95582"/>
    <w:rsid w:val="00A958E3"/>
    <w:rsid w:val="00A95E6F"/>
    <w:rsid w:val="00A9617E"/>
    <w:rsid w:val="00A962BA"/>
    <w:rsid w:val="00A9637A"/>
    <w:rsid w:val="00A96967"/>
    <w:rsid w:val="00A969B3"/>
    <w:rsid w:val="00A96DF0"/>
    <w:rsid w:val="00A974E1"/>
    <w:rsid w:val="00A9758B"/>
    <w:rsid w:val="00A9786E"/>
    <w:rsid w:val="00A97AC6"/>
    <w:rsid w:val="00AA0484"/>
    <w:rsid w:val="00AA0761"/>
    <w:rsid w:val="00AA07EE"/>
    <w:rsid w:val="00AA082D"/>
    <w:rsid w:val="00AA092D"/>
    <w:rsid w:val="00AA0A4E"/>
    <w:rsid w:val="00AA0C76"/>
    <w:rsid w:val="00AA0F9A"/>
    <w:rsid w:val="00AA1385"/>
    <w:rsid w:val="00AA14A7"/>
    <w:rsid w:val="00AA17CA"/>
    <w:rsid w:val="00AA1BBE"/>
    <w:rsid w:val="00AA1C4C"/>
    <w:rsid w:val="00AA1FD5"/>
    <w:rsid w:val="00AA217B"/>
    <w:rsid w:val="00AA26FB"/>
    <w:rsid w:val="00AA2AE8"/>
    <w:rsid w:val="00AA3092"/>
    <w:rsid w:val="00AA33DC"/>
    <w:rsid w:val="00AA34FA"/>
    <w:rsid w:val="00AA35E9"/>
    <w:rsid w:val="00AA3B29"/>
    <w:rsid w:val="00AA43E5"/>
    <w:rsid w:val="00AA46D6"/>
    <w:rsid w:val="00AA4AB2"/>
    <w:rsid w:val="00AA4C4E"/>
    <w:rsid w:val="00AA4D0A"/>
    <w:rsid w:val="00AA4DC5"/>
    <w:rsid w:val="00AA4FBD"/>
    <w:rsid w:val="00AA50B5"/>
    <w:rsid w:val="00AA5284"/>
    <w:rsid w:val="00AA5760"/>
    <w:rsid w:val="00AA5A69"/>
    <w:rsid w:val="00AA5AD4"/>
    <w:rsid w:val="00AA5EB1"/>
    <w:rsid w:val="00AA6406"/>
    <w:rsid w:val="00AA750B"/>
    <w:rsid w:val="00AA7A82"/>
    <w:rsid w:val="00AA7EA4"/>
    <w:rsid w:val="00AB026D"/>
    <w:rsid w:val="00AB0412"/>
    <w:rsid w:val="00AB06B3"/>
    <w:rsid w:val="00AB078C"/>
    <w:rsid w:val="00AB0C6E"/>
    <w:rsid w:val="00AB0C7A"/>
    <w:rsid w:val="00AB0FE7"/>
    <w:rsid w:val="00AB129A"/>
    <w:rsid w:val="00AB13D9"/>
    <w:rsid w:val="00AB1584"/>
    <w:rsid w:val="00AB178F"/>
    <w:rsid w:val="00AB182E"/>
    <w:rsid w:val="00AB1CBD"/>
    <w:rsid w:val="00AB1E35"/>
    <w:rsid w:val="00AB1FCB"/>
    <w:rsid w:val="00AB2095"/>
    <w:rsid w:val="00AB212E"/>
    <w:rsid w:val="00AB27AE"/>
    <w:rsid w:val="00AB2DA7"/>
    <w:rsid w:val="00AB366E"/>
    <w:rsid w:val="00AB3784"/>
    <w:rsid w:val="00AB4098"/>
    <w:rsid w:val="00AB4601"/>
    <w:rsid w:val="00AB484E"/>
    <w:rsid w:val="00AB4B5A"/>
    <w:rsid w:val="00AB4BD5"/>
    <w:rsid w:val="00AB4F74"/>
    <w:rsid w:val="00AB4FBD"/>
    <w:rsid w:val="00AB4FEA"/>
    <w:rsid w:val="00AB5040"/>
    <w:rsid w:val="00AB51AD"/>
    <w:rsid w:val="00AB563C"/>
    <w:rsid w:val="00AB576D"/>
    <w:rsid w:val="00AB5B1D"/>
    <w:rsid w:val="00AB5F62"/>
    <w:rsid w:val="00AB6032"/>
    <w:rsid w:val="00AB62E6"/>
    <w:rsid w:val="00AB685C"/>
    <w:rsid w:val="00AB6A2F"/>
    <w:rsid w:val="00AB71F7"/>
    <w:rsid w:val="00AB7E2A"/>
    <w:rsid w:val="00AB7E79"/>
    <w:rsid w:val="00AB7F62"/>
    <w:rsid w:val="00AB7FCD"/>
    <w:rsid w:val="00AC0249"/>
    <w:rsid w:val="00AC028A"/>
    <w:rsid w:val="00AC08A7"/>
    <w:rsid w:val="00AC0D92"/>
    <w:rsid w:val="00AC0E1B"/>
    <w:rsid w:val="00AC0F62"/>
    <w:rsid w:val="00AC153F"/>
    <w:rsid w:val="00AC1B0B"/>
    <w:rsid w:val="00AC225F"/>
    <w:rsid w:val="00AC235C"/>
    <w:rsid w:val="00AC24DD"/>
    <w:rsid w:val="00AC2CEE"/>
    <w:rsid w:val="00AC32B6"/>
    <w:rsid w:val="00AC355E"/>
    <w:rsid w:val="00AC36B1"/>
    <w:rsid w:val="00AC370A"/>
    <w:rsid w:val="00AC3ABD"/>
    <w:rsid w:val="00AC3BFC"/>
    <w:rsid w:val="00AC3FCF"/>
    <w:rsid w:val="00AC3FF3"/>
    <w:rsid w:val="00AC4067"/>
    <w:rsid w:val="00AC42F2"/>
    <w:rsid w:val="00AC47ED"/>
    <w:rsid w:val="00AC4B26"/>
    <w:rsid w:val="00AC4D32"/>
    <w:rsid w:val="00AC4F67"/>
    <w:rsid w:val="00AC4FAF"/>
    <w:rsid w:val="00AC4FE8"/>
    <w:rsid w:val="00AC500F"/>
    <w:rsid w:val="00AC5528"/>
    <w:rsid w:val="00AC568E"/>
    <w:rsid w:val="00AC589D"/>
    <w:rsid w:val="00AC6284"/>
    <w:rsid w:val="00AC636B"/>
    <w:rsid w:val="00AC6589"/>
    <w:rsid w:val="00AC66F6"/>
    <w:rsid w:val="00AC6F3E"/>
    <w:rsid w:val="00AC6FB6"/>
    <w:rsid w:val="00AC79E0"/>
    <w:rsid w:val="00AD0415"/>
    <w:rsid w:val="00AD0419"/>
    <w:rsid w:val="00AD0BBC"/>
    <w:rsid w:val="00AD0D29"/>
    <w:rsid w:val="00AD1012"/>
    <w:rsid w:val="00AD159C"/>
    <w:rsid w:val="00AD1AE6"/>
    <w:rsid w:val="00AD1CEC"/>
    <w:rsid w:val="00AD2388"/>
    <w:rsid w:val="00AD2CED"/>
    <w:rsid w:val="00AD2CF3"/>
    <w:rsid w:val="00AD2E31"/>
    <w:rsid w:val="00AD2E72"/>
    <w:rsid w:val="00AD2EF6"/>
    <w:rsid w:val="00AD3106"/>
    <w:rsid w:val="00AD3123"/>
    <w:rsid w:val="00AD34CF"/>
    <w:rsid w:val="00AD3886"/>
    <w:rsid w:val="00AD3B2C"/>
    <w:rsid w:val="00AD3F06"/>
    <w:rsid w:val="00AD488A"/>
    <w:rsid w:val="00AD4A7D"/>
    <w:rsid w:val="00AD4B15"/>
    <w:rsid w:val="00AD4D68"/>
    <w:rsid w:val="00AD4E4F"/>
    <w:rsid w:val="00AD5230"/>
    <w:rsid w:val="00AD5727"/>
    <w:rsid w:val="00AD5C7D"/>
    <w:rsid w:val="00AD608E"/>
    <w:rsid w:val="00AD620C"/>
    <w:rsid w:val="00AD64BA"/>
    <w:rsid w:val="00AD6690"/>
    <w:rsid w:val="00AD6A2D"/>
    <w:rsid w:val="00AD6BA3"/>
    <w:rsid w:val="00AD6BB8"/>
    <w:rsid w:val="00AD6D5C"/>
    <w:rsid w:val="00AD7462"/>
    <w:rsid w:val="00AD7489"/>
    <w:rsid w:val="00AD76F4"/>
    <w:rsid w:val="00AD78A2"/>
    <w:rsid w:val="00AD7964"/>
    <w:rsid w:val="00AD7A94"/>
    <w:rsid w:val="00AD7C62"/>
    <w:rsid w:val="00AD7F54"/>
    <w:rsid w:val="00AD7FE7"/>
    <w:rsid w:val="00AE008F"/>
    <w:rsid w:val="00AE038C"/>
    <w:rsid w:val="00AE06A4"/>
    <w:rsid w:val="00AE0ACB"/>
    <w:rsid w:val="00AE15A7"/>
    <w:rsid w:val="00AE170F"/>
    <w:rsid w:val="00AE1BED"/>
    <w:rsid w:val="00AE1D09"/>
    <w:rsid w:val="00AE1D22"/>
    <w:rsid w:val="00AE1F3B"/>
    <w:rsid w:val="00AE23AA"/>
    <w:rsid w:val="00AE2428"/>
    <w:rsid w:val="00AE2767"/>
    <w:rsid w:val="00AE2A2F"/>
    <w:rsid w:val="00AE2CB8"/>
    <w:rsid w:val="00AE2E5E"/>
    <w:rsid w:val="00AE3845"/>
    <w:rsid w:val="00AE38DC"/>
    <w:rsid w:val="00AE3909"/>
    <w:rsid w:val="00AE403C"/>
    <w:rsid w:val="00AE406F"/>
    <w:rsid w:val="00AE41CA"/>
    <w:rsid w:val="00AE436F"/>
    <w:rsid w:val="00AE502F"/>
    <w:rsid w:val="00AE57BB"/>
    <w:rsid w:val="00AE685F"/>
    <w:rsid w:val="00AE6D57"/>
    <w:rsid w:val="00AE6D96"/>
    <w:rsid w:val="00AE7444"/>
    <w:rsid w:val="00AE79B5"/>
    <w:rsid w:val="00AE79EA"/>
    <w:rsid w:val="00AE7B6B"/>
    <w:rsid w:val="00AE7C95"/>
    <w:rsid w:val="00AE7E0E"/>
    <w:rsid w:val="00AE7F24"/>
    <w:rsid w:val="00AE7FFE"/>
    <w:rsid w:val="00AF0022"/>
    <w:rsid w:val="00AF02E5"/>
    <w:rsid w:val="00AF0611"/>
    <w:rsid w:val="00AF0C88"/>
    <w:rsid w:val="00AF0CAE"/>
    <w:rsid w:val="00AF0F06"/>
    <w:rsid w:val="00AF1060"/>
    <w:rsid w:val="00AF124D"/>
    <w:rsid w:val="00AF144A"/>
    <w:rsid w:val="00AF1465"/>
    <w:rsid w:val="00AF1CEE"/>
    <w:rsid w:val="00AF1DB0"/>
    <w:rsid w:val="00AF1EEF"/>
    <w:rsid w:val="00AF1F23"/>
    <w:rsid w:val="00AF1FED"/>
    <w:rsid w:val="00AF2346"/>
    <w:rsid w:val="00AF23D0"/>
    <w:rsid w:val="00AF2894"/>
    <w:rsid w:val="00AF2CF2"/>
    <w:rsid w:val="00AF2D11"/>
    <w:rsid w:val="00AF2D8F"/>
    <w:rsid w:val="00AF3052"/>
    <w:rsid w:val="00AF39DA"/>
    <w:rsid w:val="00AF3A8C"/>
    <w:rsid w:val="00AF3CD4"/>
    <w:rsid w:val="00AF3E79"/>
    <w:rsid w:val="00AF3F1B"/>
    <w:rsid w:val="00AF3F57"/>
    <w:rsid w:val="00AF4998"/>
    <w:rsid w:val="00AF4A60"/>
    <w:rsid w:val="00AF4DF3"/>
    <w:rsid w:val="00AF5196"/>
    <w:rsid w:val="00AF5725"/>
    <w:rsid w:val="00AF5742"/>
    <w:rsid w:val="00AF5E8A"/>
    <w:rsid w:val="00AF6084"/>
    <w:rsid w:val="00AF627D"/>
    <w:rsid w:val="00AF6540"/>
    <w:rsid w:val="00AF66FE"/>
    <w:rsid w:val="00AF695C"/>
    <w:rsid w:val="00AF6AD3"/>
    <w:rsid w:val="00AF6F22"/>
    <w:rsid w:val="00AF703C"/>
    <w:rsid w:val="00AF7198"/>
    <w:rsid w:val="00AF71D2"/>
    <w:rsid w:val="00AF76F0"/>
    <w:rsid w:val="00AF7A96"/>
    <w:rsid w:val="00AF7DBF"/>
    <w:rsid w:val="00AF7EB2"/>
    <w:rsid w:val="00B00066"/>
    <w:rsid w:val="00B003AA"/>
    <w:rsid w:val="00B00744"/>
    <w:rsid w:val="00B0104C"/>
    <w:rsid w:val="00B0162F"/>
    <w:rsid w:val="00B01850"/>
    <w:rsid w:val="00B018A3"/>
    <w:rsid w:val="00B018E9"/>
    <w:rsid w:val="00B01E2B"/>
    <w:rsid w:val="00B0270E"/>
    <w:rsid w:val="00B02937"/>
    <w:rsid w:val="00B02AC1"/>
    <w:rsid w:val="00B02DF0"/>
    <w:rsid w:val="00B03164"/>
    <w:rsid w:val="00B0320D"/>
    <w:rsid w:val="00B033C9"/>
    <w:rsid w:val="00B0347E"/>
    <w:rsid w:val="00B0384B"/>
    <w:rsid w:val="00B03A56"/>
    <w:rsid w:val="00B03B2A"/>
    <w:rsid w:val="00B03E98"/>
    <w:rsid w:val="00B04068"/>
    <w:rsid w:val="00B04240"/>
    <w:rsid w:val="00B04C18"/>
    <w:rsid w:val="00B04ED9"/>
    <w:rsid w:val="00B04F9D"/>
    <w:rsid w:val="00B055EB"/>
    <w:rsid w:val="00B056D8"/>
    <w:rsid w:val="00B05741"/>
    <w:rsid w:val="00B06111"/>
    <w:rsid w:val="00B062A5"/>
    <w:rsid w:val="00B063DC"/>
    <w:rsid w:val="00B06862"/>
    <w:rsid w:val="00B068D0"/>
    <w:rsid w:val="00B072F4"/>
    <w:rsid w:val="00B07A37"/>
    <w:rsid w:val="00B07B3A"/>
    <w:rsid w:val="00B07C5E"/>
    <w:rsid w:val="00B1029E"/>
    <w:rsid w:val="00B10301"/>
    <w:rsid w:val="00B1039A"/>
    <w:rsid w:val="00B1064D"/>
    <w:rsid w:val="00B10DED"/>
    <w:rsid w:val="00B10F7F"/>
    <w:rsid w:val="00B1113A"/>
    <w:rsid w:val="00B11349"/>
    <w:rsid w:val="00B1173D"/>
    <w:rsid w:val="00B11B0A"/>
    <w:rsid w:val="00B11C49"/>
    <w:rsid w:val="00B11FAD"/>
    <w:rsid w:val="00B12377"/>
    <w:rsid w:val="00B12ECA"/>
    <w:rsid w:val="00B133CE"/>
    <w:rsid w:val="00B133D7"/>
    <w:rsid w:val="00B1353E"/>
    <w:rsid w:val="00B13E62"/>
    <w:rsid w:val="00B147B8"/>
    <w:rsid w:val="00B14942"/>
    <w:rsid w:val="00B14E6F"/>
    <w:rsid w:val="00B15692"/>
    <w:rsid w:val="00B1576B"/>
    <w:rsid w:val="00B15B28"/>
    <w:rsid w:val="00B16301"/>
    <w:rsid w:val="00B1672A"/>
    <w:rsid w:val="00B17A57"/>
    <w:rsid w:val="00B17C82"/>
    <w:rsid w:val="00B17E6F"/>
    <w:rsid w:val="00B17F0C"/>
    <w:rsid w:val="00B20109"/>
    <w:rsid w:val="00B2099B"/>
    <w:rsid w:val="00B20B13"/>
    <w:rsid w:val="00B20F10"/>
    <w:rsid w:val="00B211BE"/>
    <w:rsid w:val="00B213B2"/>
    <w:rsid w:val="00B2159B"/>
    <w:rsid w:val="00B217FC"/>
    <w:rsid w:val="00B21ADA"/>
    <w:rsid w:val="00B21B89"/>
    <w:rsid w:val="00B21E02"/>
    <w:rsid w:val="00B2215E"/>
    <w:rsid w:val="00B2237A"/>
    <w:rsid w:val="00B223F4"/>
    <w:rsid w:val="00B22AA8"/>
    <w:rsid w:val="00B22F97"/>
    <w:rsid w:val="00B2301D"/>
    <w:rsid w:val="00B23320"/>
    <w:rsid w:val="00B233B1"/>
    <w:rsid w:val="00B236DC"/>
    <w:rsid w:val="00B23725"/>
    <w:rsid w:val="00B23798"/>
    <w:rsid w:val="00B23975"/>
    <w:rsid w:val="00B23992"/>
    <w:rsid w:val="00B23CA2"/>
    <w:rsid w:val="00B23D81"/>
    <w:rsid w:val="00B2438C"/>
    <w:rsid w:val="00B24936"/>
    <w:rsid w:val="00B24C39"/>
    <w:rsid w:val="00B25AF4"/>
    <w:rsid w:val="00B25CF8"/>
    <w:rsid w:val="00B26383"/>
    <w:rsid w:val="00B2647D"/>
    <w:rsid w:val="00B26B2C"/>
    <w:rsid w:val="00B26E60"/>
    <w:rsid w:val="00B2709B"/>
    <w:rsid w:val="00B2735D"/>
    <w:rsid w:val="00B2740E"/>
    <w:rsid w:val="00B2758E"/>
    <w:rsid w:val="00B27B04"/>
    <w:rsid w:val="00B27C68"/>
    <w:rsid w:val="00B30381"/>
    <w:rsid w:val="00B30A19"/>
    <w:rsid w:val="00B30B0A"/>
    <w:rsid w:val="00B30BA8"/>
    <w:rsid w:val="00B3112A"/>
    <w:rsid w:val="00B3116B"/>
    <w:rsid w:val="00B31876"/>
    <w:rsid w:val="00B31C92"/>
    <w:rsid w:val="00B31F89"/>
    <w:rsid w:val="00B32918"/>
    <w:rsid w:val="00B333C6"/>
    <w:rsid w:val="00B335F4"/>
    <w:rsid w:val="00B3378E"/>
    <w:rsid w:val="00B3392B"/>
    <w:rsid w:val="00B339C4"/>
    <w:rsid w:val="00B33F15"/>
    <w:rsid w:val="00B342FC"/>
    <w:rsid w:val="00B34304"/>
    <w:rsid w:val="00B34690"/>
    <w:rsid w:val="00B34817"/>
    <w:rsid w:val="00B34F3D"/>
    <w:rsid w:val="00B3516E"/>
    <w:rsid w:val="00B358B6"/>
    <w:rsid w:val="00B35E95"/>
    <w:rsid w:val="00B35F04"/>
    <w:rsid w:val="00B3604C"/>
    <w:rsid w:val="00B3608B"/>
    <w:rsid w:val="00B36486"/>
    <w:rsid w:val="00B366AE"/>
    <w:rsid w:val="00B367E8"/>
    <w:rsid w:val="00B36AD8"/>
    <w:rsid w:val="00B36B30"/>
    <w:rsid w:val="00B372C8"/>
    <w:rsid w:val="00B373A7"/>
    <w:rsid w:val="00B375C8"/>
    <w:rsid w:val="00B401E0"/>
    <w:rsid w:val="00B40413"/>
    <w:rsid w:val="00B40594"/>
    <w:rsid w:val="00B4074F"/>
    <w:rsid w:val="00B40798"/>
    <w:rsid w:val="00B40804"/>
    <w:rsid w:val="00B4111A"/>
    <w:rsid w:val="00B414D9"/>
    <w:rsid w:val="00B4193F"/>
    <w:rsid w:val="00B41941"/>
    <w:rsid w:val="00B419B4"/>
    <w:rsid w:val="00B41A8A"/>
    <w:rsid w:val="00B41C91"/>
    <w:rsid w:val="00B41F0F"/>
    <w:rsid w:val="00B42087"/>
    <w:rsid w:val="00B42297"/>
    <w:rsid w:val="00B424E8"/>
    <w:rsid w:val="00B4254F"/>
    <w:rsid w:val="00B42785"/>
    <w:rsid w:val="00B42DD4"/>
    <w:rsid w:val="00B42EA6"/>
    <w:rsid w:val="00B43A35"/>
    <w:rsid w:val="00B43D53"/>
    <w:rsid w:val="00B43D82"/>
    <w:rsid w:val="00B43DB3"/>
    <w:rsid w:val="00B445F4"/>
    <w:rsid w:val="00B448D4"/>
    <w:rsid w:val="00B44FB5"/>
    <w:rsid w:val="00B452B7"/>
    <w:rsid w:val="00B4545E"/>
    <w:rsid w:val="00B4557A"/>
    <w:rsid w:val="00B455EA"/>
    <w:rsid w:val="00B45D3B"/>
    <w:rsid w:val="00B45E3D"/>
    <w:rsid w:val="00B4605F"/>
    <w:rsid w:val="00B46289"/>
    <w:rsid w:val="00B46D79"/>
    <w:rsid w:val="00B475E2"/>
    <w:rsid w:val="00B47941"/>
    <w:rsid w:val="00B47CD8"/>
    <w:rsid w:val="00B47E9D"/>
    <w:rsid w:val="00B50219"/>
    <w:rsid w:val="00B504C3"/>
    <w:rsid w:val="00B50943"/>
    <w:rsid w:val="00B50B1F"/>
    <w:rsid w:val="00B50C1B"/>
    <w:rsid w:val="00B5108B"/>
    <w:rsid w:val="00B515F1"/>
    <w:rsid w:val="00B51A89"/>
    <w:rsid w:val="00B51B11"/>
    <w:rsid w:val="00B51B6D"/>
    <w:rsid w:val="00B51CE5"/>
    <w:rsid w:val="00B529EE"/>
    <w:rsid w:val="00B52BFE"/>
    <w:rsid w:val="00B52F71"/>
    <w:rsid w:val="00B53194"/>
    <w:rsid w:val="00B531F3"/>
    <w:rsid w:val="00B53C49"/>
    <w:rsid w:val="00B53FCF"/>
    <w:rsid w:val="00B5404C"/>
    <w:rsid w:val="00B5414D"/>
    <w:rsid w:val="00B546C5"/>
    <w:rsid w:val="00B54C7C"/>
    <w:rsid w:val="00B54CF4"/>
    <w:rsid w:val="00B54DC9"/>
    <w:rsid w:val="00B55209"/>
    <w:rsid w:val="00B556AC"/>
    <w:rsid w:val="00B556AD"/>
    <w:rsid w:val="00B556FF"/>
    <w:rsid w:val="00B55BDB"/>
    <w:rsid w:val="00B5641A"/>
    <w:rsid w:val="00B56493"/>
    <w:rsid w:val="00B564A3"/>
    <w:rsid w:val="00B56590"/>
    <w:rsid w:val="00B565A9"/>
    <w:rsid w:val="00B5678A"/>
    <w:rsid w:val="00B56978"/>
    <w:rsid w:val="00B56984"/>
    <w:rsid w:val="00B56CCC"/>
    <w:rsid w:val="00B56D90"/>
    <w:rsid w:val="00B56F61"/>
    <w:rsid w:val="00B573A0"/>
    <w:rsid w:val="00B57889"/>
    <w:rsid w:val="00B57A84"/>
    <w:rsid w:val="00B57B06"/>
    <w:rsid w:val="00B57D77"/>
    <w:rsid w:val="00B608A0"/>
    <w:rsid w:val="00B60FAC"/>
    <w:rsid w:val="00B611EB"/>
    <w:rsid w:val="00B612D3"/>
    <w:rsid w:val="00B615F0"/>
    <w:rsid w:val="00B618E1"/>
    <w:rsid w:val="00B61A04"/>
    <w:rsid w:val="00B61BE7"/>
    <w:rsid w:val="00B61EE0"/>
    <w:rsid w:val="00B62117"/>
    <w:rsid w:val="00B62298"/>
    <w:rsid w:val="00B6254D"/>
    <w:rsid w:val="00B62763"/>
    <w:rsid w:val="00B629F1"/>
    <w:rsid w:val="00B62C82"/>
    <w:rsid w:val="00B62CE5"/>
    <w:rsid w:val="00B6327E"/>
    <w:rsid w:val="00B63284"/>
    <w:rsid w:val="00B63ADD"/>
    <w:rsid w:val="00B63B1E"/>
    <w:rsid w:val="00B63CA8"/>
    <w:rsid w:val="00B64164"/>
    <w:rsid w:val="00B642AC"/>
    <w:rsid w:val="00B643C6"/>
    <w:rsid w:val="00B6456E"/>
    <w:rsid w:val="00B64743"/>
    <w:rsid w:val="00B64753"/>
    <w:rsid w:val="00B648CE"/>
    <w:rsid w:val="00B64F24"/>
    <w:rsid w:val="00B64F93"/>
    <w:rsid w:val="00B651AA"/>
    <w:rsid w:val="00B652E0"/>
    <w:rsid w:val="00B65301"/>
    <w:rsid w:val="00B655CE"/>
    <w:rsid w:val="00B65988"/>
    <w:rsid w:val="00B65A66"/>
    <w:rsid w:val="00B65C97"/>
    <w:rsid w:val="00B661D2"/>
    <w:rsid w:val="00B66C37"/>
    <w:rsid w:val="00B66FCE"/>
    <w:rsid w:val="00B67054"/>
    <w:rsid w:val="00B67435"/>
    <w:rsid w:val="00B674B4"/>
    <w:rsid w:val="00B676B2"/>
    <w:rsid w:val="00B67F55"/>
    <w:rsid w:val="00B70177"/>
    <w:rsid w:val="00B702C6"/>
    <w:rsid w:val="00B709F9"/>
    <w:rsid w:val="00B70AE8"/>
    <w:rsid w:val="00B7128F"/>
    <w:rsid w:val="00B715E7"/>
    <w:rsid w:val="00B72052"/>
    <w:rsid w:val="00B72111"/>
    <w:rsid w:val="00B7244A"/>
    <w:rsid w:val="00B725CA"/>
    <w:rsid w:val="00B728BD"/>
    <w:rsid w:val="00B728D4"/>
    <w:rsid w:val="00B73A53"/>
    <w:rsid w:val="00B7402C"/>
    <w:rsid w:val="00B740AD"/>
    <w:rsid w:val="00B740F3"/>
    <w:rsid w:val="00B7470C"/>
    <w:rsid w:val="00B7479E"/>
    <w:rsid w:val="00B74B3F"/>
    <w:rsid w:val="00B74DC0"/>
    <w:rsid w:val="00B750B9"/>
    <w:rsid w:val="00B75229"/>
    <w:rsid w:val="00B7543A"/>
    <w:rsid w:val="00B76471"/>
    <w:rsid w:val="00B7656C"/>
    <w:rsid w:val="00B766D1"/>
    <w:rsid w:val="00B768CA"/>
    <w:rsid w:val="00B76DBB"/>
    <w:rsid w:val="00B77449"/>
    <w:rsid w:val="00B77558"/>
    <w:rsid w:val="00B779DE"/>
    <w:rsid w:val="00B77C0E"/>
    <w:rsid w:val="00B77C7E"/>
    <w:rsid w:val="00B77FEB"/>
    <w:rsid w:val="00B810F4"/>
    <w:rsid w:val="00B8141A"/>
    <w:rsid w:val="00B81577"/>
    <w:rsid w:val="00B81583"/>
    <w:rsid w:val="00B81927"/>
    <w:rsid w:val="00B81C27"/>
    <w:rsid w:val="00B81C91"/>
    <w:rsid w:val="00B81E80"/>
    <w:rsid w:val="00B81F7E"/>
    <w:rsid w:val="00B8214A"/>
    <w:rsid w:val="00B826E3"/>
    <w:rsid w:val="00B82C96"/>
    <w:rsid w:val="00B82D7D"/>
    <w:rsid w:val="00B82FAE"/>
    <w:rsid w:val="00B836CE"/>
    <w:rsid w:val="00B838D0"/>
    <w:rsid w:val="00B83C6C"/>
    <w:rsid w:val="00B83D90"/>
    <w:rsid w:val="00B842EA"/>
    <w:rsid w:val="00B84337"/>
    <w:rsid w:val="00B844B2"/>
    <w:rsid w:val="00B85096"/>
    <w:rsid w:val="00B854C6"/>
    <w:rsid w:val="00B8564B"/>
    <w:rsid w:val="00B856B0"/>
    <w:rsid w:val="00B859ED"/>
    <w:rsid w:val="00B85E2A"/>
    <w:rsid w:val="00B86308"/>
    <w:rsid w:val="00B864FD"/>
    <w:rsid w:val="00B868B7"/>
    <w:rsid w:val="00B869AF"/>
    <w:rsid w:val="00B86C76"/>
    <w:rsid w:val="00B86D39"/>
    <w:rsid w:val="00B871BC"/>
    <w:rsid w:val="00B87869"/>
    <w:rsid w:val="00B9033C"/>
    <w:rsid w:val="00B9072D"/>
    <w:rsid w:val="00B909D6"/>
    <w:rsid w:val="00B90C71"/>
    <w:rsid w:val="00B9125D"/>
    <w:rsid w:val="00B91387"/>
    <w:rsid w:val="00B91572"/>
    <w:rsid w:val="00B91960"/>
    <w:rsid w:val="00B9201B"/>
    <w:rsid w:val="00B921FF"/>
    <w:rsid w:val="00B92956"/>
    <w:rsid w:val="00B9298D"/>
    <w:rsid w:val="00B92B92"/>
    <w:rsid w:val="00B92C58"/>
    <w:rsid w:val="00B93A03"/>
    <w:rsid w:val="00B93AA6"/>
    <w:rsid w:val="00B93AD8"/>
    <w:rsid w:val="00B943AD"/>
    <w:rsid w:val="00B94401"/>
    <w:rsid w:val="00B944F0"/>
    <w:rsid w:val="00B949F5"/>
    <w:rsid w:val="00B94AD0"/>
    <w:rsid w:val="00B94C72"/>
    <w:rsid w:val="00B94C8D"/>
    <w:rsid w:val="00B94E4D"/>
    <w:rsid w:val="00B95593"/>
    <w:rsid w:val="00B957E6"/>
    <w:rsid w:val="00B95899"/>
    <w:rsid w:val="00B95983"/>
    <w:rsid w:val="00B95C53"/>
    <w:rsid w:val="00B96168"/>
    <w:rsid w:val="00B96290"/>
    <w:rsid w:val="00B962F2"/>
    <w:rsid w:val="00B9665D"/>
    <w:rsid w:val="00B96C56"/>
    <w:rsid w:val="00B97032"/>
    <w:rsid w:val="00B9730F"/>
    <w:rsid w:val="00B974F4"/>
    <w:rsid w:val="00B97E57"/>
    <w:rsid w:val="00BA0235"/>
    <w:rsid w:val="00BA0308"/>
    <w:rsid w:val="00BA0554"/>
    <w:rsid w:val="00BA0705"/>
    <w:rsid w:val="00BA083F"/>
    <w:rsid w:val="00BA09FE"/>
    <w:rsid w:val="00BA0C71"/>
    <w:rsid w:val="00BA0C8F"/>
    <w:rsid w:val="00BA0DE2"/>
    <w:rsid w:val="00BA12B5"/>
    <w:rsid w:val="00BA15B2"/>
    <w:rsid w:val="00BA15EB"/>
    <w:rsid w:val="00BA19D0"/>
    <w:rsid w:val="00BA19FB"/>
    <w:rsid w:val="00BA1FF1"/>
    <w:rsid w:val="00BA27B4"/>
    <w:rsid w:val="00BA27D6"/>
    <w:rsid w:val="00BA2F56"/>
    <w:rsid w:val="00BA39AF"/>
    <w:rsid w:val="00BA3A4D"/>
    <w:rsid w:val="00BA3BA4"/>
    <w:rsid w:val="00BA3FBC"/>
    <w:rsid w:val="00BA40ED"/>
    <w:rsid w:val="00BA4453"/>
    <w:rsid w:val="00BA4DF6"/>
    <w:rsid w:val="00BA4EE4"/>
    <w:rsid w:val="00BA570B"/>
    <w:rsid w:val="00BA5750"/>
    <w:rsid w:val="00BA5C89"/>
    <w:rsid w:val="00BA5D96"/>
    <w:rsid w:val="00BA6022"/>
    <w:rsid w:val="00BA60EF"/>
    <w:rsid w:val="00BA618F"/>
    <w:rsid w:val="00BA65A6"/>
    <w:rsid w:val="00BA6767"/>
    <w:rsid w:val="00BA6946"/>
    <w:rsid w:val="00BA6B87"/>
    <w:rsid w:val="00BA73FA"/>
    <w:rsid w:val="00BA7630"/>
    <w:rsid w:val="00BA7741"/>
    <w:rsid w:val="00BA77DA"/>
    <w:rsid w:val="00BA7802"/>
    <w:rsid w:val="00BA7A68"/>
    <w:rsid w:val="00BA7CC3"/>
    <w:rsid w:val="00BB0584"/>
    <w:rsid w:val="00BB069C"/>
    <w:rsid w:val="00BB072E"/>
    <w:rsid w:val="00BB09F1"/>
    <w:rsid w:val="00BB0C0F"/>
    <w:rsid w:val="00BB0C77"/>
    <w:rsid w:val="00BB0D46"/>
    <w:rsid w:val="00BB0D73"/>
    <w:rsid w:val="00BB0E2A"/>
    <w:rsid w:val="00BB0FBF"/>
    <w:rsid w:val="00BB10B5"/>
    <w:rsid w:val="00BB19DA"/>
    <w:rsid w:val="00BB27A8"/>
    <w:rsid w:val="00BB28B8"/>
    <w:rsid w:val="00BB2C26"/>
    <w:rsid w:val="00BB2F84"/>
    <w:rsid w:val="00BB3623"/>
    <w:rsid w:val="00BB3AF4"/>
    <w:rsid w:val="00BB3B5C"/>
    <w:rsid w:val="00BB41AE"/>
    <w:rsid w:val="00BB4252"/>
    <w:rsid w:val="00BB4313"/>
    <w:rsid w:val="00BB43DB"/>
    <w:rsid w:val="00BB456F"/>
    <w:rsid w:val="00BB4632"/>
    <w:rsid w:val="00BB46D0"/>
    <w:rsid w:val="00BB4BA0"/>
    <w:rsid w:val="00BB51CB"/>
    <w:rsid w:val="00BB5804"/>
    <w:rsid w:val="00BB5996"/>
    <w:rsid w:val="00BB6012"/>
    <w:rsid w:val="00BB619E"/>
    <w:rsid w:val="00BB6819"/>
    <w:rsid w:val="00BB6C13"/>
    <w:rsid w:val="00BB6CEE"/>
    <w:rsid w:val="00BB6FA8"/>
    <w:rsid w:val="00BB7178"/>
    <w:rsid w:val="00BB7BF8"/>
    <w:rsid w:val="00BC015E"/>
    <w:rsid w:val="00BC03B1"/>
    <w:rsid w:val="00BC07E1"/>
    <w:rsid w:val="00BC1010"/>
    <w:rsid w:val="00BC1093"/>
    <w:rsid w:val="00BC1519"/>
    <w:rsid w:val="00BC1809"/>
    <w:rsid w:val="00BC18D5"/>
    <w:rsid w:val="00BC1D89"/>
    <w:rsid w:val="00BC1FD4"/>
    <w:rsid w:val="00BC2951"/>
    <w:rsid w:val="00BC2C57"/>
    <w:rsid w:val="00BC2DCB"/>
    <w:rsid w:val="00BC3077"/>
    <w:rsid w:val="00BC3132"/>
    <w:rsid w:val="00BC32A8"/>
    <w:rsid w:val="00BC373F"/>
    <w:rsid w:val="00BC40D0"/>
    <w:rsid w:val="00BC4294"/>
    <w:rsid w:val="00BC4474"/>
    <w:rsid w:val="00BC450D"/>
    <w:rsid w:val="00BC4682"/>
    <w:rsid w:val="00BC47A0"/>
    <w:rsid w:val="00BC4BD3"/>
    <w:rsid w:val="00BC4C45"/>
    <w:rsid w:val="00BC4D6E"/>
    <w:rsid w:val="00BC520C"/>
    <w:rsid w:val="00BC53BF"/>
    <w:rsid w:val="00BC5979"/>
    <w:rsid w:val="00BC5A92"/>
    <w:rsid w:val="00BC615B"/>
    <w:rsid w:val="00BC644D"/>
    <w:rsid w:val="00BC66F7"/>
    <w:rsid w:val="00BC6BF5"/>
    <w:rsid w:val="00BC6E3A"/>
    <w:rsid w:val="00BC6EEE"/>
    <w:rsid w:val="00BC7320"/>
    <w:rsid w:val="00BC743F"/>
    <w:rsid w:val="00BC7608"/>
    <w:rsid w:val="00BC77FB"/>
    <w:rsid w:val="00BC7A50"/>
    <w:rsid w:val="00BC7B0C"/>
    <w:rsid w:val="00BC7F3D"/>
    <w:rsid w:val="00BD0386"/>
    <w:rsid w:val="00BD07A9"/>
    <w:rsid w:val="00BD07AE"/>
    <w:rsid w:val="00BD086D"/>
    <w:rsid w:val="00BD0932"/>
    <w:rsid w:val="00BD0D5A"/>
    <w:rsid w:val="00BD0EAD"/>
    <w:rsid w:val="00BD1AD2"/>
    <w:rsid w:val="00BD2098"/>
    <w:rsid w:val="00BD22DA"/>
    <w:rsid w:val="00BD27DE"/>
    <w:rsid w:val="00BD2E6A"/>
    <w:rsid w:val="00BD30F9"/>
    <w:rsid w:val="00BD3210"/>
    <w:rsid w:val="00BD3374"/>
    <w:rsid w:val="00BD3408"/>
    <w:rsid w:val="00BD3C05"/>
    <w:rsid w:val="00BD3F01"/>
    <w:rsid w:val="00BD3FC3"/>
    <w:rsid w:val="00BD460E"/>
    <w:rsid w:val="00BD4CC1"/>
    <w:rsid w:val="00BD4E54"/>
    <w:rsid w:val="00BD52DF"/>
    <w:rsid w:val="00BD5319"/>
    <w:rsid w:val="00BD5716"/>
    <w:rsid w:val="00BD5A28"/>
    <w:rsid w:val="00BD5C77"/>
    <w:rsid w:val="00BD5DE1"/>
    <w:rsid w:val="00BD6369"/>
    <w:rsid w:val="00BD660B"/>
    <w:rsid w:val="00BD698A"/>
    <w:rsid w:val="00BD6DC8"/>
    <w:rsid w:val="00BD6EC4"/>
    <w:rsid w:val="00BD709D"/>
    <w:rsid w:val="00BD7238"/>
    <w:rsid w:val="00BD75D1"/>
    <w:rsid w:val="00BD75EE"/>
    <w:rsid w:val="00BD780E"/>
    <w:rsid w:val="00BD7829"/>
    <w:rsid w:val="00BD7F54"/>
    <w:rsid w:val="00BE038F"/>
    <w:rsid w:val="00BE05E2"/>
    <w:rsid w:val="00BE0717"/>
    <w:rsid w:val="00BE0A24"/>
    <w:rsid w:val="00BE0D07"/>
    <w:rsid w:val="00BE0E15"/>
    <w:rsid w:val="00BE1474"/>
    <w:rsid w:val="00BE190B"/>
    <w:rsid w:val="00BE2246"/>
    <w:rsid w:val="00BE27B3"/>
    <w:rsid w:val="00BE2CDF"/>
    <w:rsid w:val="00BE2E1A"/>
    <w:rsid w:val="00BE310B"/>
    <w:rsid w:val="00BE3129"/>
    <w:rsid w:val="00BE31D3"/>
    <w:rsid w:val="00BE3248"/>
    <w:rsid w:val="00BE32B1"/>
    <w:rsid w:val="00BE32BA"/>
    <w:rsid w:val="00BE3336"/>
    <w:rsid w:val="00BE33AE"/>
    <w:rsid w:val="00BE3C81"/>
    <w:rsid w:val="00BE414D"/>
    <w:rsid w:val="00BE416C"/>
    <w:rsid w:val="00BE4A99"/>
    <w:rsid w:val="00BE4D21"/>
    <w:rsid w:val="00BE5151"/>
    <w:rsid w:val="00BE5518"/>
    <w:rsid w:val="00BE58DD"/>
    <w:rsid w:val="00BE5B2C"/>
    <w:rsid w:val="00BE5C08"/>
    <w:rsid w:val="00BE5C18"/>
    <w:rsid w:val="00BE5DB1"/>
    <w:rsid w:val="00BE6240"/>
    <w:rsid w:val="00BE6811"/>
    <w:rsid w:val="00BE686E"/>
    <w:rsid w:val="00BE69FD"/>
    <w:rsid w:val="00BE6A07"/>
    <w:rsid w:val="00BE70D0"/>
    <w:rsid w:val="00BE73AB"/>
    <w:rsid w:val="00BE78D1"/>
    <w:rsid w:val="00BE78EA"/>
    <w:rsid w:val="00BE7EBD"/>
    <w:rsid w:val="00BF0276"/>
    <w:rsid w:val="00BF0475"/>
    <w:rsid w:val="00BF051C"/>
    <w:rsid w:val="00BF0566"/>
    <w:rsid w:val="00BF0874"/>
    <w:rsid w:val="00BF089D"/>
    <w:rsid w:val="00BF0C50"/>
    <w:rsid w:val="00BF0CD9"/>
    <w:rsid w:val="00BF0FEE"/>
    <w:rsid w:val="00BF1092"/>
    <w:rsid w:val="00BF13DF"/>
    <w:rsid w:val="00BF140E"/>
    <w:rsid w:val="00BF163E"/>
    <w:rsid w:val="00BF2997"/>
    <w:rsid w:val="00BF2A78"/>
    <w:rsid w:val="00BF3311"/>
    <w:rsid w:val="00BF3AC8"/>
    <w:rsid w:val="00BF3CD5"/>
    <w:rsid w:val="00BF3F15"/>
    <w:rsid w:val="00BF473A"/>
    <w:rsid w:val="00BF47FB"/>
    <w:rsid w:val="00BF4893"/>
    <w:rsid w:val="00BF4972"/>
    <w:rsid w:val="00BF4C16"/>
    <w:rsid w:val="00BF565D"/>
    <w:rsid w:val="00BF56D4"/>
    <w:rsid w:val="00BF5938"/>
    <w:rsid w:val="00BF5BD4"/>
    <w:rsid w:val="00BF64D6"/>
    <w:rsid w:val="00BF6AA7"/>
    <w:rsid w:val="00BF7488"/>
    <w:rsid w:val="00BF74E0"/>
    <w:rsid w:val="00BF7939"/>
    <w:rsid w:val="00BF7C6E"/>
    <w:rsid w:val="00BF7D22"/>
    <w:rsid w:val="00C001EB"/>
    <w:rsid w:val="00C0025D"/>
    <w:rsid w:val="00C0046B"/>
    <w:rsid w:val="00C00A31"/>
    <w:rsid w:val="00C00AE0"/>
    <w:rsid w:val="00C00C31"/>
    <w:rsid w:val="00C01034"/>
    <w:rsid w:val="00C010B4"/>
    <w:rsid w:val="00C011DB"/>
    <w:rsid w:val="00C011F0"/>
    <w:rsid w:val="00C0145D"/>
    <w:rsid w:val="00C01677"/>
    <w:rsid w:val="00C01934"/>
    <w:rsid w:val="00C01A35"/>
    <w:rsid w:val="00C01F43"/>
    <w:rsid w:val="00C02CAE"/>
    <w:rsid w:val="00C02D75"/>
    <w:rsid w:val="00C031E6"/>
    <w:rsid w:val="00C032A8"/>
    <w:rsid w:val="00C033AE"/>
    <w:rsid w:val="00C0349D"/>
    <w:rsid w:val="00C03DBF"/>
    <w:rsid w:val="00C03F2C"/>
    <w:rsid w:val="00C0410F"/>
    <w:rsid w:val="00C04422"/>
    <w:rsid w:val="00C0466C"/>
    <w:rsid w:val="00C04874"/>
    <w:rsid w:val="00C04C1B"/>
    <w:rsid w:val="00C04D96"/>
    <w:rsid w:val="00C0515E"/>
    <w:rsid w:val="00C0520B"/>
    <w:rsid w:val="00C055D8"/>
    <w:rsid w:val="00C05610"/>
    <w:rsid w:val="00C05AC2"/>
    <w:rsid w:val="00C05FD2"/>
    <w:rsid w:val="00C06589"/>
    <w:rsid w:val="00C0672C"/>
    <w:rsid w:val="00C06B86"/>
    <w:rsid w:val="00C06BD4"/>
    <w:rsid w:val="00C06BEB"/>
    <w:rsid w:val="00C07017"/>
    <w:rsid w:val="00C070EE"/>
    <w:rsid w:val="00C073CE"/>
    <w:rsid w:val="00C074AE"/>
    <w:rsid w:val="00C07618"/>
    <w:rsid w:val="00C07847"/>
    <w:rsid w:val="00C0785E"/>
    <w:rsid w:val="00C07883"/>
    <w:rsid w:val="00C07C98"/>
    <w:rsid w:val="00C102F5"/>
    <w:rsid w:val="00C1059D"/>
    <w:rsid w:val="00C106C4"/>
    <w:rsid w:val="00C11228"/>
    <w:rsid w:val="00C11892"/>
    <w:rsid w:val="00C1199A"/>
    <w:rsid w:val="00C11B0D"/>
    <w:rsid w:val="00C11B5C"/>
    <w:rsid w:val="00C12348"/>
    <w:rsid w:val="00C12445"/>
    <w:rsid w:val="00C12625"/>
    <w:rsid w:val="00C12743"/>
    <w:rsid w:val="00C12DAB"/>
    <w:rsid w:val="00C12DFF"/>
    <w:rsid w:val="00C130D6"/>
    <w:rsid w:val="00C1329F"/>
    <w:rsid w:val="00C13618"/>
    <w:rsid w:val="00C1369A"/>
    <w:rsid w:val="00C137B1"/>
    <w:rsid w:val="00C138BC"/>
    <w:rsid w:val="00C1398B"/>
    <w:rsid w:val="00C139A7"/>
    <w:rsid w:val="00C139D1"/>
    <w:rsid w:val="00C1427A"/>
    <w:rsid w:val="00C14B5E"/>
    <w:rsid w:val="00C14ECC"/>
    <w:rsid w:val="00C14F73"/>
    <w:rsid w:val="00C1514B"/>
    <w:rsid w:val="00C155EB"/>
    <w:rsid w:val="00C15AEA"/>
    <w:rsid w:val="00C15B96"/>
    <w:rsid w:val="00C15BB7"/>
    <w:rsid w:val="00C16022"/>
    <w:rsid w:val="00C161A1"/>
    <w:rsid w:val="00C16AD8"/>
    <w:rsid w:val="00C16D8D"/>
    <w:rsid w:val="00C16E0F"/>
    <w:rsid w:val="00C171A8"/>
    <w:rsid w:val="00C17A13"/>
    <w:rsid w:val="00C20BC0"/>
    <w:rsid w:val="00C21AB5"/>
    <w:rsid w:val="00C21D49"/>
    <w:rsid w:val="00C21D70"/>
    <w:rsid w:val="00C221E6"/>
    <w:rsid w:val="00C2241D"/>
    <w:rsid w:val="00C2280E"/>
    <w:rsid w:val="00C22910"/>
    <w:rsid w:val="00C22A70"/>
    <w:rsid w:val="00C22E74"/>
    <w:rsid w:val="00C232E3"/>
    <w:rsid w:val="00C23B6C"/>
    <w:rsid w:val="00C23F0C"/>
    <w:rsid w:val="00C241DB"/>
    <w:rsid w:val="00C24597"/>
    <w:rsid w:val="00C24750"/>
    <w:rsid w:val="00C24A05"/>
    <w:rsid w:val="00C25237"/>
    <w:rsid w:val="00C252BF"/>
    <w:rsid w:val="00C25525"/>
    <w:rsid w:val="00C2595C"/>
    <w:rsid w:val="00C26629"/>
    <w:rsid w:val="00C2698D"/>
    <w:rsid w:val="00C26D93"/>
    <w:rsid w:val="00C2708F"/>
    <w:rsid w:val="00C272D3"/>
    <w:rsid w:val="00C27446"/>
    <w:rsid w:val="00C2790E"/>
    <w:rsid w:val="00C27A36"/>
    <w:rsid w:val="00C27AE5"/>
    <w:rsid w:val="00C27DF8"/>
    <w:rsid w:val="00C30763"/>
    <w:rsid w:val="00C3096D"/>
    <w:rsid w:val="00C309D2"/>
    <w:rsid w:val="00C310A5"/>
    <w:rsid w:val="00C313A7"/>
    <w:rsid w:val="00C32524"/>
    <w:rsid w:val="00C32967"/>
    <w:rsid w:val="00C32C00"/>
    <w:rsid w:val="00C32D43"/>
    <w:rsid w:val="00C32DD5"/>
    <w:rsid w:val="00C33759"/>
    <w:rsid w:val="00C33F71"/>
    <w:rsid w:val="00C34552"/>
    <w:rsid w:val="00C34638"/>
    <w:rsid w:val="00C3489C"/>
    <w:rsid w:val="00C34AE7"/>
    <w:rsid w:val="00C34F49"/>
    <w:rsid w:val="00C34F75"/>
    <w:rsid w:val="00C35560"/>
    <w:rsid w:val="00C35602"/>
    <w:rsid w:val="00C35615"/>
    <w:rsid w:val="00C3573F"/>
    <w:rsid w:val="00C35BE5"/>
    <w:rsid w:val="00C36048"/>
    <w:rsid w:val="00C3613F"/>
    <w:rsid w:val="00C3629F"/>
    <w:rsid w:val="00C369BB"/>
    <w:rsid w:val="00C36CC7"/>
    <w:rsid w:val="00C36DC6"/>
    <w:rsid w:val="00C373CB"/>
    <w:rsid w:val="00C37453"/>
    <w:rsid w:val="00C378D8"/>
    <w:rsid w:val="00C37ABE"/>
    <w:rsid w:val="00C37F3C"/>
    <w:rsid w:val="00C37F63"/>
    <w:rsid w:val="00C405CD"/>
    <w:rsid w:val="00C40630"/>
    <w:rsid w:val="00C4082F"/>
    <w:rsid w:val="00C40C64"/>
    <w:rsid w:val="00C40D2A"/>
    <w:rsid w:val="00C40F5F"/>
    <w:rsid w:val="00C410AE"/>
    <w:rsid w:val="00C410AF"/>
    <w:rsid w:val="00C41123"/>
    <w:rsid w:val="00C41525"/>
    <w:rsid w:val="00C41774"/>
    <w:rsid w:val="00C41929"/>
    <w:rsid w:val="00C41D3F"/>
    <w:rsid w:val="00C41DA4"/>
    <w:rsid w:val="00C4241E"/>
    <w:rsid w:val="00C428DB"/>
    <w:rsid w:val="00C42913"/>
    <w:rsid w:val="00C429FA"/>
    <w:rsid w:val="00C42B64"/>
    <w:rsid w:val="00C42BC0"/>
    <w:rsid w:val="00C42CC7"/>
    <w:rsid w:val="00C42E56"/>
    <w:rsid w:val="00C42E75"/>
    <w:rsid w:val="00C43A79"/>
    <w:rsid w:val="00C43DEA"/>
    <w:rsid w:val="00C43F4E"/>
    <w:rsid w:val="00C443CA"/>
    <w:rsid w:val="00C44622"/>
    <w:rsid w:val="00C4472F"/>
    <w:rsid w:val="00C459E0"/>
    <w:rsid w:val="00C45C75"/>
    <w:rsid w:val="00C461C4"/>
    <w:rsid w:val="00C46522"/>
    <w:rsid w:val="00C46A2C"/>
    <w:rsid w:val="00C46D34"/>
    <w:rsid w:val="00C46E94"/>
    <w:rsid w:val="00C46F0D"/>
    <w:rsid w:val="00C46F5C"/>
    <w:rsid w:val="00C4731E"/>
    <w:rsid w:val="00C4740A"/>
    <w:rsid w:val="00C47580"/>
    <w:rsid w:val="00C479D8"/>
    <w:rsid w:val="00C47B72"/>
    <w:rsid w:val="00C50106"/>
    <w:rsid w:val="00C50913"/>
    <w:rsid w:val="00C50A6B"/>
    <w:rsid w:val="00C50C6F"/>
    <w:rsid w:val="00C50DAC"/>
    <w:rsid w:val="00C51634"/>
    <w:rsid w:val="00C5193E"/>
    <w:rsid w:val="00C51B3D"/>
    <w:rsid w:val="00C51DCC"/>
    <w:rsid w:val="00C51FA9"/>
    <w:rsid w:val="00C52293"/>
    <w:rsid w:val="00C5248F"/>
    <w:rsid w:val="00C52B87"/>
    <w:rsid w:val="00C52E49"/>
    <w:rsid w:val="00C531F2"/>
    <w:rsid w:val="00C53215"/>
    <w:rsid w:val="00C53A2E"/>
    <w:rsid w:val="00C53B5C"/>
    <w:rsid w:val="00C54243"/>
    <w:rsid w:val="00C54516"/>
    <w:rsid w:val="00C5459B"/>
    <w:rsid w:val="00C5487B"/>
    <w:rsid w:val="00C54917"/>
    <w:rsid w:val="00C55019"/>
    <w:rsid w:val="00C5579F"/>
    <w:rsid w:val="00C55C37"/>
    <w:rsid w:val="00C55C5B"/>
    <w:rsid w:val="00C55F86"/>
    <w:rsid w:val="00C5629B"/>
    <w:rsid w:val="00C56754"/>
    <w:rsid w:val="00C56931"/>
    <w:rsid w:val="00C56CF6"/>
    <w:rsid w:val="00C56DEC"/>
    <w:rsid w:val="00C56F93"/>
    <w:rsid w:val="00C57042"/>
    <w:rsid w:val="00C573E1"/>
    <w:rsid w:val="00C600DF"/>
    <w:rsid w:val="00C6033A"/>
    <w:rsid w:val="00C607C0"/>
    <w:rsid w:val="00C60EE4"/>
    <w:rsid w:val="00C60F0B"/>
    <w:rsid w:val="00C61046"/>
    <w:rsid w:val="00C61255"/>
    <w:rsid w:val="00C61350"/>
    <w:rsid w:val="00C61473"/>
    <w:rsid w:val="00C61505"/>
    <w:rsid w:val="00C61889"/>
    <w:rsid w:val="00C618E3"/>
    <w:rsid w:val="00C61B8D"/>
    <w:rsid w:val="00C61CA6"/>
    <w:rsid w:val="00C61F19"/>
    <w:rsid w:val="00C62E57"/>
    <w:rsid w:val="00C62F28"/>
    <w:rsid w:val="00C633BC"/>
    <w:rsid w:val="00C637F2"/>
    <w:rsid w:val="00C63BB7"/>
    <w:rsid w:val="00C63D77"/>
    <w:rsid w:val="00C63F0B"/>
    <w:rsid w:val="00C64286"/>
    <w:rsid w:val="00C642D9"/>
    <w:rsid w:val="00C6465C"/>
    <w:rsid w:val="00C647DD"/>
    <w:rsid w:val="00C648FC"/>
    <w:rsid w:val="00C64A75"/>
    <w:rsid w:val="00C64C1C"/>
    <w:rsid w:val="00C64ED0"/>
    <w:rsid w:val="00C652C7"/>
    <w:rsid w:val="00C65A81"/>
    <w:rsid w:val="00C65FB1"/>
    <w:rsid w:val="00C66453"/>
    <w:rsid w:val="00C668A9"/>
    <w:rsid w:val="00C66E1E"/>
    <w:rsid w:val="00C66EBE"/>
    <w:rsid w:val="00C6753F"/>
    <w:rsid w:val="00C67654"/>
    <w:rsid w:val="00C676F2"/>
    <w:rsid w:val="00C67841"/>
    <w:rsid w:val="00C67EA0"/>
    <w:rsid w:val="00C708AE"/>
    <w:rsid w:val="00C70FAC"/>
    <w:rsid w:val="00C71755"/>
    <w:rsid w:val="00C7180D"/>
    <w:rsid w:val="00C718E2"/>
    <w:rsid w:val="00C71B7D"/>
    <w:rsid w:val="00C7213F"/>
    <w:rsid w:val="00C722B7"/>
    <w:rsid w:val="00C726A6"/>
    <w:rsid w:val="00C727FB"/>
    <w:rsid w:val="00C72C45"/>
    <w:rsid w:val="00C73F18"/>
    <w:rsid w:val="00C740AC"/>
    <w:rsid w:val="00C74201"/>
    <w:rsid w:val="00C74204"/>
    <w:rsid w:val="00C74489"/>
    <w:rsid w:val="00C74669"/>
    <w:rsid w:val="00C74961"/>
    <w:rsid w:val="00C74B1E"/>
    <w:rsid w:val="00C74C9D"/>
    <w:rsid w:val="00C75133"/>
    <w:rsid w:val="00C753C9"/>
    <w:rsid w:val="00C759AC"/>
    <w:rsid w:val="00C75C86"/>
    <w:rsid w:val="00C76087"/>
    <w:rsid w:val="00C762EF"/>
    <w:rsid w:val="00C765BD"/>
    <w:rsid w:val="00C76B0F"/>
    <w:rsid w:val="00C77515"/>
    <w:rsid w:val="00C77560"/>
    <w:rsid w:val="00C777FF"/>
    <w:rsid w:val="00C77F4A"/>
    <w:rsid w:val="00C80F61"/>
    <w:rsid w:val="00C8174D"/>
    <w:rsid w:val="00C8218A"/>
    <w:rsid w:val="00C825F9"/>
    <w:rsid w:val="00C82A82"/>
    <w:rsid w:val="00C82AC7"/>
    <w:rsid w:val="00C82C5B"/>
    <w:rsid w:val="00C8389A"/>
    <w:rsid w:val="00C83AA2"/>
    <w:rsid w:val="00C83B54"/>
    <w:rsid w:val="00C8409E"/>
    <w:rsid w:val="00C84970"/>
    <w:rsid w:val="00C84A7C"/>
    <w:rsid w:val="00C84BFD"/>
    <w:rsid w:val="00C84E9B"/>
    <w:rsid w:val="00C84F9A"/>
    <w:rsid w:val="00C850C3"/>
    <w:rsid w:val="00C852E4"/>
    <w:rsid w:val="00C8559D"/>
    <w:rsid w:val="00C855E4"/>
    <w:rsid w:val="00C85723"/>
    <w:rsid w:val="00C8579C"/>
    <w:rsid w:val="00C85D6C"/>
    <w:rsid w:val="00C862B1"/>
    <w:rsid w:val="00C86861"/>
    <w:rsid w:val="00C86C64"/>
    <w:rsid w:val="00C86EA2"/>
    <w:rsid w:val="00C86F48"/>
    <w:rsid w:val="00C8704F"/>
    <w:rsid w:val="00C870A1"/>
    <w:rsid w:val="00C87777"/>
    <w:rsid w:val="00C87F48"/>
    <w:rsid w:val="00C9093F"/>
    <w:rsid w:val="00C90DA1"/>
    <w:rsid w:val="00C90E60"/>
    <w:rsid w:val="00C9133D"/>
    <w:rsid w:val="00C91408"/>
    <w:rsid w:val="00C91B81"/>
    <w:rsid w:val="00C91D36"/>
    <w:rsid w:val="00C91E7D"/>
    <w:rsid w:val="00C91F98"/>
    <w:rsid w:val="00C92214"/>
    <w:rsid w:val="00C922EA"/>
    <w:rsid w:val="00C925BA"/>
    <w:rsid w:val="00C93039"/>
    <w:rsid w:val="00C937AB"/>
    <w:rsid w:val="00C938FE"/>
    <w:rsid w:val="00C939F4"/>
    <w:rsid w:val="00C93A80"/>
    <w:rsid w:val="00C93A9B"/>
    <w:rsid w:val="00C953E4"/>
    <w:rsid w:val="00C95748"/>
    <w:rsid w:val="00C9581B"/>
    <w:rsid w:val="00C9590B"/>
    <w:rsid w:val="00C95BCD"/>
    <w:rsid w:val="00C95F1A"/>
    <w:rsid w:val="00C977AA"/>
    <w:rsid w:val="00C977D7"/>
    <w:rsid w:val="00C9786A"/>
    <w:rsid w:val="00CA0308"/>
    <w:rsid w:val="00CA03F0"/>
    <w:rsid w:val="00CA0626"/>
    <w:rsid w:val="00CA0F3E"/>
    <w:rsid w:val="00CA19EF"/>
    <w:rsid w:val="00CA1A3C"/>
    <w:rsid w:val="00CA1C80"/>
    <w:rsid w:val="00CA2025"/>
    <w:rsid w:val="00CA209A"/>
    <w:rsid w:val="00CA249D"/>
    <w:rsid w:val="00CA27C2"/>
    <w:rsid w:val="00CA29E5"/>
    <w:rsid w:val="00CA2B20"/>
    <w:rsid w:val="00CA30BC"/>
    <w:rsid w:val="00CA3CFB"/>
    <w:rsid w:val="00CA3DA1"/>
    <w:rsid w:val="00CA425E"/>
    <w:rsid w:val="00CA43F6"/>
    <w:rsid w:val="00CA4762"/>
    <w:rsid w:val="00CA4A89"/>
    <w:rsid w:val="00CA4F66"/>
    <w:rsid w:val="00CA54FC"/>
    <w:rsid w:val="00CA5866"/>
    <w:rsid w:val="00CA5A0F"/>
    <w:rsid w:val="00CA5F31"/>
    <w:rsid w:val="00CA6731"/>
    <w:rsid w:val="00CA6976"/>
    <w:rsid w:val="00CA73EC"/>
    <w:rsid w:val="00CA74CC"/>
    <w:rsid w:val="00CA7AA4"/>
    <w:rsid w:val="00CA7E02"/>
    <w:rsid w:val="00CB037D"/>
    <w:rsid w:val="00CB03E7"/>
    <w:rsid w:val="00CB0409"/>
    <w:rsid w:val="00CB054A"/>
    <w:rsid w:val="00CB0D62"/>
    <w:rsid w:val="00CB0F7C"/>
    <w:rsid w:val="00CB1248"/>
    <w:rsid w:val="00CB1DDA"/>
    <w:rsid w:val="00CB20D9"/>
    <w:rsid w:val="00CB22DC"/>
    <w:rsid w:val="00CB246F"/>
    <w:rsid w:val="00CB2DBE"/>
    <w:rsid w:val="00CB3BDE"/>
    <w:rsid w:val="00CB3DA4"/>
    <w:rsid w:val="00CB406E"/>
    <w:rsid w:val="00CB4279"/>
    <w:rsid w:val="00CB4DC8"/>
    <w:rsid w:val="00CB534F"/>
    <w:rsid w:val="00CB537C"/>
    <w:rsid w:val="00CB53E4"/>
    <w:rsid w:val="00CB57B6"/>
    <w:rsid w:val="00CB5962"/>
    <w:rsid w:val="00CB5D1F"/>
    <w:rsid w:val="00CB5D80"/>
    <w:rsid w:val="00CB619E"/>
    <w:rsid w:val="00CB6302"/>
    <w:rsid w:val="00CB6319"/>
    <w:rsid w:val="00CB6B5B"/>
    <w:rsid w:val="00CB6C70"/>
    <w:rsid w:val="00CB6DEA"/>
    <w:rsid w:val="00CB7AA8"/>
    <w:rsid w:val="00CC07BE"/>
    <w:rsid w:val="00CC0A00"/>
    <w:rsid w:val="00CC0AB5"/>
    <w:rsid w:val="00CC0DEB"/>
    <w:rsid w:val="00CC0EAF"/>
    <w:rsid w:val="00CC1260"/>
    <w:rsid w:val="00CC194A"/>
    <w:rsid w:val="00CC2081"/>
    <w:rsid w:val="00CC2542"/>
    <w:rsid w:val="00CC262A"/>
    <w:rsid w:val="00CC2648"/>
    <w:rsid w:val="00CC2DEA"/>
    <w:rsid w:val="00CC3373"/>
    <w:rsid w:val="00CC344E"/>
    <w:rsid w:val="00CC3B9E"/>
    <w:rsid w:val="00CC3BFD"/>
    <w:rsid w:val="00CC3D81"/>
    <w:rsid w:val="00CC44FA"/>
    <w:rsid w:val="00CC4736"/>
    <w:rsid w:val="00CC49FD"/>
    <w:rsid w:val="00CC4AC6"/>
    <w:rsid w:val="00CC4E22"/>
    <w:rsid w:val="00CC52E4"/>
    <w:rsid w:val="00CC532D"/>
    <w:rsid w:val="00CC543B"/>
    <w:rsid w:val="00CC56F1"/>
    <w:rsid w:val="00CC5E0D"/>
    <w:rsid w:val="00CC5F3D"/>
    <w:rsid w:val="00CC679E"/>
    <w:rsid w:val="00CC6F7D"/>
    <w:rsid w:val="00CC72CE"/>
    <w:rsid w:val="00CC7C45"/>
    <w:rsid w:val="00CC7C99"/>
    <w:rsid w:val="00CC7EA3"/>
    <w:rsid w:val="00CD017E"/>
    <w:rsid w:val="00CD04AF"/>
    <w:rsid w:val="00CD0705"/>
    <w:rsid w:val="00CD0A5A"/>
    <w:rsid w:val="00CD1ED7"/>
    <w:rsid w:val="00CD27C3"/>
    <w:rsid w:val="00CD2D41"/>
    <w:rsid w:val="00CD2FE1"/>
    <w:rsid w:val="00CD3025"/>
    <w:rsid w:val="00CD3394"/>
    <w:rsid w:val="00CD33DA"/>
    <w:rsid w:val="00CD387F"/>
    <w:rsid w:val="00CD3966"/>
    <w:rsid w:val="00CD4716"/>
    <w:rsid w:val="00CD4827"/>
    <w:rsid w:val="00CD50C8"/>
    <w:rsid w:val="00CD5120"/>
    <w:rsid w:val="00CD5203"/>
    <w:rsid w:val="00CD5701"/>
    <w:rsid w:val="00CD593E"/>
    <w:rsid w:val="00CD60AA"/>
    <w:rsid w:val="00CD615C"/>
    <w:rsid w:val="00CD65E7"/>
    <w:rsid w:val="00CD67A8"/>
    <w:rsid w:val="00CD717B"/>
    <w:rsid w:val="00CD736B"/>
    <w:rsid w:val="00CD73C2"/>
    <w:rsid w:val="00CD7643"/>
    <w:rsid w:val="00CE0556"/>
    <w:rsid w:val="00CE06B5"/>
    <w:rsid w:val="00CE0718"/>
    <w:rsid w:val="00CE0845"/>
    <w:rsid w:val="00CE0E1A"/>
    <w:rsid w:val="00CE1950"/>
    <w:rsid w:val="00CE1D27"/>
    <w:rsid w:val="00CE1F2F"/>
    <w:rsid w:val="00CE2029"/>
    <w:rsid w:val="00CE243B"/>
    <w:rsid w:val="00CE24EE"/>
    <w:rsid w:val="00CE26EA"/>
    <w:rsid w:val="00CE30D7"/>
    <w:rsid w:val="00CE3954"/>
    <w:rsid w:val="00CE412F"/>
    <w:rsid w:val="00CE4222"/>
    <w:rsid w:val="00CE453E"/>
    <w:rsid w:val="00CE47EE"/>
    <w:rsid w:val="00CE4A4C"/>
    <w:rsid w:val="00CE4B47"/>
    <w:rsid w:val="00CE559B"/>
    <w:rsid w:val="00CE5794"/>
    <w:rsid w:val="00CE5A65"/>
    <w:rsid w:val="00CE5F29"/>
    <w:rsid w:val="00CE64F1"/>
    <w:rsid w:val="00CE6D9C"/>
    <w:rsid w:val="00CE6E6F"/>
    <w:rsid w:val="00CE75C0"/>
    <w:rsid w:val="00CE7C0B"/>
    <w:rsid w:val="00CE7D30"/>
    <w:rsid w:val="00CE7ECA"/>
    <w:rsid w:val="00CE7F0B"/>
    <w:rsid w:val="00CF02D9"/>
    <w:rsid w:val="00CF05FB"/>
    <w:rsid w:val="00CF0856"/>
    <w:rsid w:val="00CF0ABB"/>
    <w:rsid w:val="00CF0C5C"/>
    <w:rsid w:val="00CF0C87"/>
    <w:rsid w:val="00CF112D"/>
    <w:rsid w:val="00CF1A5A"/>
    <w:rsid w:val="00CF1BF7"/>
    <w:rsid w:val="00CF1CA7"/>
    <w:rsid w:val="00CF229A"/>
    <w:rsid w:val="00CF248A"/>
    <w:rsid w:val="00CF24AA"/>
    <w:rsid w:val="00CF292D"/>
    <w:rsid w:val="00CF2AD9"/>
    <w:rsid w:val="00CF2B19"/>
    <w:rsid w:val="00CF2BB0"/>
    <w:rsid w:val="00CF2CA5"/>
    <w:rsid w:val="00CF2D4D"/>
    <w:rsid w:val="00CF2E00"/>
    <w:rsid w:val="00CF3BC9"/>
    <w:rsid w:val="00CF3BD0"/>
    <w:rsid w:val="00CF3EAA"/>
    <w:rsid w:val="00CF3F12"/>
    <w:rsid w:val="00CF3FB1"/>
    <w:rsid w:val="00CF43D6"/>
    <w:rsid w:val="00CF4401"/>
    <w:rsid w:val="00CF4697"/>
    <w:rsid w:val="00CF4E1F"/>
    <w:rsid w:val="00CF5345"/>
    <w:rsid w:val="00CF550E"/>
    <w:rsid w:val="00CF5A57"/>
    <w:rsid w:val="00CF5AC2"/>
    <w:rsid w:val="00CF5D36"/>
    <w:rsid w:val="00CF5F3A"/>
    <w:rsid w:val="00CF60D9"/>
    <w:rsid w:val="00CF65A2"/>
    <w:rsid w:val="00CF70CD"/>
    <w:rsid w:val="00CF721D"/>
    <w:rsid w:val="00CF734B"/>
    <w:rsid w:val="00CF7396"/>
    <w:rsid w:val="00CF76C9"/>
    <w:rsid w:val="00CF7945"/>
    <w:rsid w:val="00CF79C9"/>
    <w:rsid w:val="00D00EB8"/>
    <w:rsid w:val="00D00FE3"/>
    <w:rsid w:val="00D013AA"/>
    <w:rsid w:val="00D0146F"/>
    <w:rsid w:val="00D0171A"/>
    <w:rsid w:val="00D0172D"/>
    <w:rsid w:val="00D019B9"/>
    <w:rsid w:val="00D01BDB"/>
    <w:rsid w:val="00D02346"/>
    <w:rsid w:val="00D0248A"/>
    <w:rsid w:val="00D025C1"/>
    <w:rsid w:val="00D026B8"/>
    <w:rsid w:val="00D0285E"/>
    <w:rsid w:val="00D02D02"/>
    <w:rsid w:val="00D02E8A"/>
    <w:rsid w:val="00D03448"/>
    <w:rsid w:val="00D040BF"/>
    <w:rsid w:val="00D042EE"/>
    <w:rsid w:val="00D0457D"/>
    <w:rsid w:val="00D04791"/>
    <w:rsid w:val="00D0486F"/>
    <w:rsid w:val="00D05849"/>
    <w:rsid w:val="00D0594D"/>
    <w:rsid w:val="00D061EE"/>
    <w:rsid w:val="00D066E1"/>
    <w:rsid w:val="00D06C63"/>
    <w:rsid w:val="00D06EB4"/>
    <w:rsid w:val="00D073FA"/>
    <w:rsid w:val="00D0785C"/>
    <w:rsid w:val="00D07A7D"/>
    <w:rsid w:val="00D07E69"/>
    <w:rsid w:val="00D07F46"/>
    <w:rsid w:val="00D10136"/>
    <w:rsid w:val="00D104B5"/>
    <w:rsid w:val="00D1077A"/>
    <w:rsid w:val="00D10CA8"/>
    <w:rsid w:val="00D10F37"/>
    <w:rsid w:val="00D11233"/>
    <w:rsid w:val="00D11B0E"/>
    <w:rsid w:val="00D11CB6"/>
    <w:rsid w:val="00D11E84"/>
    <w:rsid w:val="00D123F9"/>
    <w:rsid w:val="00D1264A"/>
    <w:rsid w:val="00D126CD"/>
    <w:rsid w:val="00D128E2"/>
    <w:rsid w:val="00D12AA9"/>
    <w:rsid w:val="00D12C5E"/>
    <w:rsid w:val="00D13031"/>
    <w:rsid w:val="00D13274"/>
    <w:rsid w:val="00D1338B"/>
    <w:rsid w:val="00D13683"/>
    <w:rsid w:val="00D13CA9"/>
    <w:rsid w:val="00D13D7F"/>
    <w:rsid w:val="00D13DB7"/>
    <w:rsid w:val="00D14124"/>
    <w:rsid w:val="00D145A3"/>
    <w:rsid w:val="00D14DF2"/>
    <w:rsid w:val="00D152B3"/>
    <w:rsid w:val="00D156F1"/>
    <w:rsid w:val="00D1583E"/>
    <w:rsid w:val="00D1589D"/>
    <w:rsid w:val="00D15A2C"/>
    <w:rsid w:val="00D15A76"/>
    <w:rsid w:val="00D16048"/>
    <w:rsid w:val="00D16137"/>
    <w:rsid w:val="00D1640C"/>
    <w:rsid w:val="00D16620"/>
    <w:rsid w:val="00D16E7A"/>
    <w:rsid w:val="00D16FE9"/>
    <w:rsid w:val="00D170DF"/>
    <w:rsid w:val="00D177A0"/>
    <w:rsid w:val="00D179C1"/>
    <w:rsid w:val="00D17A76"/>
    <w:rsid w:val="00D17B7A"/>
    <w:rsid w:val="00D17F1B"/>
    <w:rsid w:val="00D201BB"/>
    <w:rsid w:val="00D2023A"/>
    <w:rsid w:val="00D20ADD"/>
    <w:rsid w:val="00D21242"/>
    <w:rsid w:val="00D212A1"/>
    <w:rsid w:val="00D212AE"/>
    <w:rsid w:val="00D21594"/>
    <w:rsid w:val="00D2166F"/>
    <w:rsid w:val="00D21A4B"/>
    <w:rsid w:val="00D21C4B"/>
    <w:rsid w:val="00D2212F"/>
    <w:rsid w:val="00D223F8"/>
    <w:rsid w:val="00D2240A"/>
    <w:rsid w:val="00D224B2"/>
    <w:rsid w:val="00D225ED"/>
    <w:rsid w:val="00D227A9"/>
    <w:rsid w:val="00D227E9"/>
    <w:rsid w:val="00D234CB"/>
    <w:rsid w:val="00D2356A"/>
    <w:rsid w:val="00D23733"/>
    <w:rsid w:val="00D23840"/>
    <w:rsid w:val="00D23A58"/>
    <w:rsid w:val="00D24AB5"/>
    <w:rsid w:val="00D251B6"/>
    <w:rsid w:val="00D259D7"/>
    <w:rsid w:val="00D25D5B"/>
    <w:rsid w:val="00D26568"/>
    <w:rsid w:val="00D26A33"/>
    <w:rsid w:val="00D26BD4"/>
    <w:rsid w:val="00D26C23"/>
    <w:rsid w:val="00D26F44"/>
    <w:rsid w:val="00D2702E"/>
    <w:rsid w:val="00D2739A"/>
    <w:rsid w:val="00D27618"/>
    <w:rsid w:val="00D27A85"/>
    <w:rsid w:val="00D27B9B"/>
    <w:rsid w:val="00D27D78"/>
    <w:rsid w:val="00D27E8F"/>
    <w:rsid w:val="00D27F49"/>
    <w:rsid w:val="00D30102"/>
    <w:rsid w:val="00D30305"/>
    <w:rsid w:val="00D3145D"/>
    <w:rsid w:val="00D318DC"/>
    <w:rsid w:val="00D31B14"/>
    <w:rsid w:val="00D31D13"/>
    <w:rsid w:val="00D31D18"/>
    <w:rsid w:val="00D31FF1"/>
    <w:rsid w:val="00D32395"/>
    <w:rsid w:val="00D32B8B"/>
    <w:rsid w:val="00D32E16"/>
    <w:rsid w:val="00D33348"/>
    <w:rsid w:val="00D33482"/>
    <w:rsid w:val="00D338C7"/>
    <w:rsid w:val="00D33F2B"/>
    <w:rsid w:val="00D34093"/>
    <w:rsid w:val="00D3425A"/>
    <w:rsid w:val="00D3425E"/>
    <w:rsid w:val="00D342C9"/>
    <w:rsid w:val="00D34380"/>
    <w:rsid w:val="00D34650"/>
    <w:rsid w:val="00D346A2"/>
    <w:rsid w:val="00D347E9"/>
    <w:rsid w:val="00D34FEC"/>
    <w:rsid w:val="00D35454"/>
    <w:rsid w:val="00D35D77"/>
    <w:rsid w:val="00D35F51"/>
    <w:rsid w:val="00D365DB"/>
    <w:rsid w:val="00D36CC5"/>
    <w:rsid w:val="00D36CFB"/>
    <w:rsid w:val="00D37CA0"/>
    <w:rsid w:val="00D402A6"/>
    <w:rsid w:val="00D40581"/>
    <w:rsid w:val="00D41482"/>
    <w:rsid w:val="00D416CE"/>
    <w:rsid w:val="00D41CB6"/>
    <w:rsid w:val="00D41F10"/>
    <w:rsid w:val="00D425F0"/>
    <w:rsid w:val="00D42843"/>
    <w:rsid w:val="00D429EF"/>
    <w:rsid w:val="00D42AE7"/>
    <w:rsid w:val="00D42D7F"/>
    <w:rsid w:val="00D42EDB"/>
    <w:rsid w:val="00D42F37"/>
    <w:rsid w:val="00D42F41"/>
    <w:rsid w:val="00D42FF3"/>
    <w:rsid w:val="00D430CD"/>
    <w:rsid w:val="00D434D2"/>
    <w:rsid w:val="00D43810"/>
    <w:rsid w:val="00D43A29"/>
    <w:rsid w:val="00D43F4C"/>
    <w:rsid w:val="00D43FCA"/>
    <w:rsid w:val="00D44A69"/>
    <w:rsid w:val="00D44C15"/>
    <w:rsid w:val="00D44F42"/>
    <w:rsid w:val="00D450E3"/>
    <w:rsid w:val="00D458CA"/>
    <w:rsid w:val="00D45C52"/>
    <w:rsid w:val="00D462BB"/>
    <w:rsid w:val="00D463ED"/>
    <w:rsid w:val="00D46A50"/>
    <w:rsid w:val="00D47294"/>
    <w:rsid w:val="00D475FF"/>
    <w:rsid w:val="00D477CF"/>
    <w:rsid w:val="00D50557"/>
    <w:rsid w:val="00D505DB"/>
    <w:rsid w:val="00D506EE"/>
    <w:rsid w:val="00D52088"/>
    <w:rsid w:val="00D520E0"/>
    <w:rsid w:val="00D52361"/>
    <w:rsid w:val="00D524CF"/>
    <w:rsid w:val="00D5297C"/>
    <w:rsid w:val="00D52D5E"/>
    <w:rsid w:val="00D53090"/>
    <w:rsid w:val="00D531AB"/>
    <w:rsid w:val="00D533CC"/>
    <w:rsid w:val="00D53A16"/>
    <w:rsid w:val="00D53A4F"/>
    <w:rsid w:val="00D53BC7"/>
    <w:rsid w:val="00D53CEB"/>
    <w:rsid w:val="00D53D78"/>
    <w:rsid w:val="00D54220"/>
    <w:rsid w:val="00D54247"/>
    <w:rsid w:val="00D542F7"/>
    <w:rsid w:val="00D5440B"/>
    <w:rsid w:val="00D54515"/>
    <w:rsid w:val="00D5464E"/>
    <w:rsid w:val="00D54EA0"/>
    <w:rsid w:val="00D55196"/>
    <w:rsid w:val="00D55508"/>
    <w:rsid w:val="00D557FF"/>
    <w:rsid w:val="00D55D4C"/>
    <w:rsid w:val="00D56011"/>
    <w:rsid w:val="00D563A6"/>
    <w:rsid w:val="00D5750D"/>
    <w:rsid w:val="00D575A3"/>
    <w:rsid w:val="00D5770D"/>
    <w:rsid w:val="00D577AE"/>
    <w:rsid w:val="00D579BB"/>
    <w:rsid w:val="00D57F19"/>
    <w:rsid w:val="00D60003"/>
    <w:rsid w:val="00D603AB"/>
    <w:rsid w:val="00D60949"/>
    <w:rsid w:val="00D60C39"/>
    <w:rsid w:val="00D60E7E"/>
    <w:rsid w:val="00D61085"/>
    <w:rsid w:val="00D611A4"/>
    <w:rsid w:val="00D617F3"/>
    <w:rsid w:val="00D61E0D"/>
    <w:rsid w:val="00D61F34"/>
    <w:rsid w:val="00D62B30"/>
    <w:rsid w:val="00D62D21"/>
    <w:rsid w:val="00D6302B"/>
    <w:rsid w:val="00D6317A"/>
    <w:rsid w:val="00D637BB"/>
    <w:rsid w:val="00D6402C"/>
    <w:rsid w:val="00D64279"/>
    <w:rsid w:val="00D643AB"/>
    <w:rsid w:val="00D644D3"/>
    <w:rsid w:val="00D64702"/>
    <w:rsid w:val="00D651B9"/>
    <w:rsid w:val="00D655E7"/>
    <w:rsid w:val="00D65841"/>
    <w:rsid w:val="00D65D96"/>
    <w:rsid w:val="00D65EDA"/>
    <w:rsid w:val="00D65F2C"/>
    <w:rsid w:val="00D65F45"/>
    <w:rsid w:val="00D6614A"/>
    <w:rsid w:val="00D6616D"/>
    <w:rsid w:val="00D66B83"/>
    <w:rsid w:val="00D66FC2"/>
    <w:rsid w:val="00D67552"/>
    <w:rsid w:val="00D67F7A"/>
    <w:rsid w:val="00D70311"/>
    <w:rsid w:val="00D70B74"/>
    <w:rsid w:val="00D70E36"/>
    <w:rsid w:val="00D71383"/>
    <w:rsid w:val="00D71B82"/>
    <w:rsid w:val="00D71E88"/>
    <w:rsid w:val="00D71EE5"/>
    <w:rsid w:val="00D72206"/>
    <w:rsid w:val="00D725F1"/>
    <w:rsid w:val="00D727D9"/>
    <w:rsid w:val="00D72AF1"/>
    <w:rsid w:val="00D72B7D"/>
    <w:rsid w:val="00D72E1D"/>
    <w:rsid w:val="00D733FE"/>
    <w:rsid w:val="00D73970"/>
    <w:rsid w:val="00D73F66"/>
    <w:rsid w:val="00D74962"/>
    <w:rsid w:val="00D74F0C"/>
    <w:rsid w:val="00D7518C"/>
    <w:rsid w:val="00D75469"/>
    <w:rsid w:val="00D754BC"/>
    <w:rsid w:val="00D75609"/>
    <w:rsid w:val="00D7569A"/>
    <w:rsid w:val="00D756A8"/>
    <w:rsid w:val="00D75813"/>
    <w:rsid w:val="00D75B29"/>
    <w:rsid w:val="00D75B3D"/>
    <w:rsid w:val="00D75B43"/>
    <w:rsid w:val="00D75BC1"/>
    <w:rsid w:val="00D75BF8"/>
    <w:rsid w:val="00D76015"/>
    <w:rsid w:val="00D760D3"/>
    <w:rsid w:val="00D7683D"/>
    <w:rsid w:val="00D768CC"/>
    <w:rsid w:val="00D76CB1"/>
    <w:rsid w:val="00D7746B"/>
    <w:rsid w:val="00D777BB"/>
    <w:rsid w:val="00D77F07"/>
    <w:rsid w:val="00D804CA"/>
    <w:rsid w:val="00D8061F"/>
    <w:rsid w:val="00D80671"/>
    <w:rsid w:val="00D808FD"/>
    <w:rsid w:val="00D80AFC"/>
    <w:rsid w:val="00D80BAD"/>
    <w:rsid w:val="00D80F66"/>
    <w:rsid w:val="00D80FAA"/>
    <w:rsid w:val="00D81108"/>
    <w:rsid w:val="00D81343"/>
    <w:rsid w:val="00D816A0"/>
    <w:rsid w:val="00D816B0"/>
    <w:rsid w:val="00D81700"/>
    <w:rsid w:val="00D8177C"/>
    <w:rsid w:val="00D819C8"/>
    <w:rsid w:val="00D81C52"/>
    <w:rsid w:val="00D820E9"/>
    <w:rsid w:val="00D82100"/>
    <w:rsid w:val="00D8230B"/>
    <w:rsid w:val="00D82396"/>
    <w:rsid w:val="00D825A4"/>
    <w:rsid w:val="00D8276E"/>
    <w:rsid w:val="00D827F5"/>
    <w:rsid w:val="00D82906"/>
    <w:rsid w:val="00D82981"/>
    <w:rsid w:val="00D82CDC"/>
    <w:rsid w:val="00D830AD"/>
    <w:rsid w:val="00D832FC"/>
    <w:rsid w:val="00D83D15"/>
    <w:rsid w:val="00D83EB4"/>
    <w:rsid w:val="00D84957"/>
    <w:rsid w:val="00D85057"/>
    <w:rsid w:val="00D857E3"/>
    <w:rsid w:val="00D858DB"/>
    <w:rsid w:val="00D85B79"/>
    <w:rsid w:val="00D85ED5"/>
    <w:rsid w:val="00D86079"/>
    <w:rsid w:val="00D860A8"/>
    <w:rsid w:val="00D8611D"/>
    <w:rsid w:val="00D864DB"/>
    <w:rsid w:val="00D869DA"/>
    <w:rsid w:val="00D86AA5"/>
    <w:rsid w:val="00D86CBD"/>
    <w:rsid w:val="00D86F78"/>
    <w:rsid w:val="00D878F7"/>
    <w:rsid w:val="00D87A18"/>
    <w:rsid w:val="00D87A21"/>
    <w:rsid w:val="00D87C74"/>
    <w:rsid w:val="00D90049"/>
    <w:rsid w:val="00D908EF"/>
    <w:rsid w:val="00D91392"/>
    <w:rsid w:val="00D9191F"/>
    <w:rsid w:val="00D91D22"/>
    <w:rsid w:val="00D92198"/>
    <w:rsid w:val="00D921AB"/>
    <w:rsid w:val="00D92DE4"/>
    <w:rsid w:val="00D931EC"/>
    <w:rsid w:val="00D9338C"/>
    <w:rsid w:val="00D93800"/>
    <w:rsid w:val="00D939A6"/>
    <w:rsid w:val="00D93B9C"/>
    <w:rsid w:val="00D93C03"/>
    <w:rsid w:val="00D93DE7"/>
    <w:rsid w:val="00D940DF"/>
    <w:rsid w:val="00D940EE"/>
    <w:rsid w:val="00D941C2"/>
    <w:rsid w:val="00D942CE"/>
    <w:rsid w:val="00D948CA"/>
    <w:rsid w:val="00D94A28"/>
    <w:rsid w:val="00D94A3A"/>
    <w:rsid w:val="00D94E98"/>
    <w:rsid w:val="00D950C6"/>
    <w:rsid w:val="00D9587D"/>
    <w:rsid w:val="00D95BC4"/>
    <w:rsid w:val="00D96304"/>
    <w:rsid w:val="00D96308"/>
    <w:rsid w:val="00D967D3"/>
    <w:rsid w:val="00D96E4D"/>
    <w:rsid w:val="00D975E0"/>
    <w:rsid w:val="00D978E4"/>
    <w:rsid w:val="00D97E2A"/>
    <w:rsid w:val="00DA02C5"/>
    <w:rsid w:val="00DA0CCC"/>
    <w:rsid w:val="00DA0FE0"/>
    <w:rsid w:val="00DA125A"/>
    <w:rsid w:val="00DA134E"/>
    <w:rsid w:val="00DA16C5"/>
    <w:rsid w:val="00DA1F2A"/>
    <w:rsid w:val="00DA229C"/>
    <w:rsid w:val="00DA2CB9"/>
    <w:rsid w:val="00DA2F15"/>
    <w:rsid w:val="00DA328B"/>
    <w:rsid w:val="00DA3296"/>
    <w:rsid w:val="00DA33D5"/>
    <w:rsid w:val="00DA3531"/>
    <w:rsid w:val="00DA3EC1"/>
    <w:rsid w:val="00DA41B6"/>
    <w:rsid w:val="00DA41DA"/>
    <w:rsid w:val="00DA441A"/>
    <w:rsid w:val="00DA4735"/>
    <w:rsid w:val="00DA4A86"/>
    <w:rsid w:val="00DA4B7A"/>
    <w:rsid w:val="00DA508B"/>
    <w:rsid w:val="00DA55A4"/>
    <w:rsid w:val="00DA5703"/>
    <w:rsid w:val="00DA5B53"/>
    <w:rsid w:val="00DA5BD7"/>
    <w:rsid w:val="00DA5BDC"/>
    <w:rsid w:val="00DA5FFC"/>
    <w:rsid w:val="00DA6B1A"/>
    <w:rsid w:val="00DA6BF8"/>
    <w:rsid w:val="00DA6D8D"/>
    <w:rsid w:val="00DA6ED6"/>
    <w:rsid w:val="00DA77CC"/>
    <w:rsid w:val="00DA78B3"/>
    <w:rsid w:val="00DA79A4"/>
    <w:rsid w:val="00DA7C67"/>
    <w:rsid w:val="00DA7D8D"/>
    <w:rsid w:val="00DB0178"/>
    <w:rsid w:val="00DB04E6"/>
    <w:rsid w:val="00DB0BC4"/>
    <w:rsid w:val="00DB0C98"/>
    <w:rsid w:val="00DB0F27"/>
    <w:rsid w:val="00DB114C"/>
    <w:rsid w:val="00DB15F9"/>
    <w:rsid w:val="00DB251B"/>
    <w:rsid w:val="00DB2640"/>
    <w:rsid w:val="00DB2F28"/>
    <w:rsid w:val="00DB2F91"/>
    <w:rsid w:val="00DB3193"/>
    <w:rsid w:val="00DB31A3"/>
    <w:rsid w:val="00DB354A"/>
    <w:rsid w:val="00DB3775"/>
    <w:rsid w:val="00DB3857"/>
    <w:rsid w:val="00DB3905"/>
    <w:rsid w:val="00DB3D03"/>
    <w:rsid w:val="00DB43B5"/>
    <w:rsid w:val="00DB4686"/>
    <w:rsid w:val="00DB4CA3"/>
    <w:rsid w:val="00DB50EF"/>
    <w:rsid w:val="00DB546B"/>
    <w:rsid w:val="00DB5767"/>
    <w:rsid w:val="00DB5BF5"/>
    <w:rsid w:val="00DB5D4A"/>
    <w:rsid w:val="00DB5FA8"/>
    <w:rsid w:val="00DB5FB2"/>
    <w:rsid w:val="00DB6133"/>
    <w:rsid w:val="00DB63E4"/>
    <w:rsid w:val="00DB64C0"/>
    <w:rsid w:val="00DB6A6F"/>
    <w:rsid w:val="00DB6DC8"/>
    <w:rsid w:val="00DB6E82"/>
    <w:rsid w:val="00DB6E8B"/>
    <w:rsid w:val="00DB733F"/>
    <w:rsid w:val="00DB7A93"/>
    <w:rsid w:val="00DB7FCC"/>
    <w:rsid w:val="00DC044E"/>
    <w:rsid w:val="00DC06E7"/>
    <w:rsid w:val="00DC0A2A"/>
    <w:rsid w:val="00DC0C1A"/>
    <w:rsid w:val="00DC0E31"/>
    <w:rsid w:val="00DC102E"/>
    <w:rsid w:val="00DC1037"/>
    <w:rsid w:val="00DC1362"/>
    <w:rsid w:val="00DC159B"/>
    <w:rsid w:val="00DC19AE"/>
    <w:rsid w:val="00DC1C08"/>
    <w:rsid w:val="00DC25A3"/>
    <w:rsid w:val="00DC271F"/>
    <w:rsid w:val="00DC2779"/>
    <w:rsid w:val="00DC2A9E"/>
    <w:rsid w:val="00DC2C8D"/>
    <w:rsid w:val="00DC300A"/>
    <w:rsid w:val="00DC30FF"/>
    <w:rsid w:val="00DC3161"/>
    <w:rsid w:val="00DC32A3"/>
    <w:rsid w:val="00DC3732"/>
    <w:rsid w:val="00DC461D"/>
    <w:rsid w:val="00DC48CF"/>
    <w:rsid w:val="00DC4C17"/>
    <w:rsid w:val="00DC55F5"/>
    <w:rsid w:val="00DC5705"/>
    <w:rsid w:val="00DC59D6"/>
    <w:rsid w:val="00DC6556"/>
    <w:rsid w:val="00DC65AF"/>
    <w:rsid w:val="00DC66F2"/>
    <w:rsid w:val="00DC67A0"/>
    <w:rsid w:val="00DC6C98"/>
    <w:rsid w:val="00DC6F0A"/>
    <w:rsid w:val="00DC6FA7"/>
    <w:rsid w:val="00DC707B"/>
    <w:rsid w:val="00DC761B"/>
    <w:rsid w:val="00DD04CC"/>
    <w:rsid w:val="00DD0CEF"/>
    <w:rsid w:val="00DD0DA3"/>
    <w:rsid w:val="00DD11FD"/>
    <w:rsid w:val="00DD15E2"/>
    <w:rsid w:val="00DD1F81"/>
    <w:rsid w:val="00DD1FCE"/>
    <w:rsid w:val="00DD23E0"/>
    <w:rsid w:val="00DD2544"/>
    <w:rsid w:val="00DD2850"/>
    <w:rsid w:val="00DD3024"/>
    <w:rsid w:val="00DD33E7"/>
    <w:rsid w:val="00DD3456"/>
    <w:rsid w:val="00DD3884"/>
    <w:rsid w:val="00DD3C7C"/>
    <w:rsid w:val="00DD40D7"/>
    <w:rsid w:val="00DD4138"/>
    <w:rsid w:val="00DD426A"/>
    <w:rsid w:val="00DD446C"/>
    <w:rsid w:val="00DD4564"/>
    <w:rsid w:val="00DD4993"/>
    <w:rsid w:val="00DD4BA9"/>
    <w:rsid w:val="00DD4C0A"/>
    <w:rsid w:val="00DD4EE6"/>
    <w:rsid w:val="00DD53AB"/>
    <w:rsid w:val="00DD53C6"/>
    <w:rsid w:val="00DD5A2F"/>
    <w:rsid w:val="00DD6786"/>
    <w:rsid w:val="00DD67F5"/>
    <w:rsid w:val="00DD687A"/>
    <w:rsid w:val="00DD6F96"/>
    <w:rsid w:val="00DD6FCC"/>
    <w:rsid w:val="00DD72A2"/>
    <w:rsid w:val="00DD78CF"/>
    <w:rsid w:val="00DE0100"/>
    <w:rsid w:val="00DE0106"/>
    <w:rsid w:val="00DE01B3"/>
    <w:rsid w:val="00DE038A"/>
    <w:rsid w:val="00DE06D9"/>
    <w:rsid w:val="00DE083C"/>
    <w:rsid w:val="00DE0AD0"/>
    <w:rsid w:val="00DE0CA1"/>
    <w:rsid w:val="00DE0DFC"/>
    <w:rsid w:val="00DE0E6A"/>
    <w:rsid w:val="00DE1098"/>
    <w:rsid w:val="00DE159E"/>
    <w:rsid w:val="00DE1E19"/>
    <w:rsid w:val="00DE23F9"/>
    <w:rsid w:val="00DE285B"/>
    <w:rsid w:val="00DE3132"/>
    <w:rsid w:val="00DE31BE"/>
    <w:rsid w:val="00DE3204"/>
    <w:rsid w:val="00DE3346"/>
    <w:rsid w:val="00DE34B7"/>
    <w:rsid w:val="00DE352F"/>
    <w:rsid w:val="00DE380B"/>
    <w:rsid w:val="00DE38F4"/>
    <w:rsid w:val="00DE3922"/>
    <w:rsid w:val="00DE3DE1"/>
    <w:rsid w:val="00DE3EB1"/>
    <w:rsid w:val="00DE3F33"/>
    <w:rsid w:val="00DE48DD"/>
    <w:rsid w:val="00DE4998"/>
    <w:rsid w:val="00DE4BB5"/>
    <w:rsid w:val="00DE4EC9"/>
    <w:rsid w:val="00DE53BE"/>
    <w:rsid w:val="00DE546A"/>
    <w:rsid w:val="00DE55FA"/>
    <w:rsid w:val="00DE5853"/>
    <w:rsid w:val="00DE6098"/>
    <w:rsid w:val="00DE6681"/>
    <w:rsid w:val="00DE66FE"/>
    <w:rsid w:val="00DE6F66"/>
    <w:rsid w:val="00DE715D"/>
    <w:rsid w:val="00DE752E"/>
    <w:rsid w:val="00DE795D"/>
    <w:rsid w:val="00DE7A6B"/>
    <w:rsid w:val="00DE7DAB"/>
    <w:rsid w:val="00DE7FB5"/>
    <w:rsid w:val="00DF0359"/>
    <w:rsid w:val="00DF0A5F"/>
    <w:rsid w:val="00DF0D0E"/>
    <w:rsid w:val="00DF0EF1"/>
    <w:rsid w:val="00DF11F1"/>
    <w:rsid w:val="00DF1345"/>
    <w:rsid w:val="00DF15B4"/>
    <w:rsid w:val="00DF16D6"/>
    <w:rsid w:val="00DF19CD"/>
    <w:rsid w:val="00DF229B"/>
    <w:rsid w:val="00DF229C"/>
    <w:rsid w:val="00DF25E6"/>
    <w:rsid w:val="00DF269E"/>
    <w:rsid w:val="00DF2B21"/>
    <w:rsid w:val="00DF2DDB"/>
    <w:rsid w:val="00DF311D"/>
    <w:rsid w:val="00DF3191"/>
    <w:rsid w:val="00DF3205"/>
    <w:rsid w:val="00DF3345"/>
    <w:rsid w:val="00DF35E6"/>
    <w:rsid w:val="00DF3CA7"/>
    <w:rsid w:val="00DF3CC1"/>
    <w:rsid w:val="00DF401F"/>
    <w:rsid w:val="00DF4243"/>
    <w:rsid w:val="00DF4565"/>
    <w:rsid w:val="00DF5019"/>
    <w:rsid w:val="00DF56C7"/>
    <w:rsid w:val="00DF5E07"/>
    <w:rsid w:val="00DF6108"/>
    <w:rsid w:val="00DF627F"/>
    <w:rsid w:val="00DF67FB"/>
    <w:rsid w:val="00DF69C7"/>
    <w:rsid w:val="00DF69E4"/>
    <w:rsid w:val="00DF6D6A"/>
    <w:rsid w:val="00DF7006"/>
    <w:rsid w:val="00DF72C7"/>
    <w:rsid w:val="00DF740C"/>
    <w:rsid w:val="00DF76C9"/>
    <w:rsid w:val="00DF7898"/>
    <w:rsid w:val="00DF7CBB"/>
    <w:rsid w:val="00DF7DD4"/>
    <w:rsid w:val="00E005F5"/>
    <w:rsid w:val="00E006E6"/>
    <w:rsid w:val="00E008F8"/>
    <w:rsid w:val="00E00A7C"/>
    <w:rsid w:val="00E00C24"/>
    <w:rsid w:val="00E00D3C"/>
    <w:rsid w:val="00E00E00"/>
    <w:rsid w:val="00E01048"/>
    <w:rsid w:val="00E01A13"/>
    <w:rsid w:val="00E01E6A"/>
    <w:rsid w:val="00E02678"/>
    <w:rsid w:val="00E02936"/>
    <w:rsid w:val="00E03496"/>
    <w:rsid w:val="00E036A6"/>
    <w:rsid w:val="00E03812"/>
    <w:rsid w:val="00E0384B"/>
    <w:rsid w:val="00E03879"/>
    <w:rsid w:val="00E039D7"/>
    <w:rsid w:val="00E03FFD"/>
    <w:rsid w:val="00E041EA"/>
    <w:rsid w:val="00E045D8"/>
    <w:rsid w:val="00E0472A"/>
    <w:rsid w:val="00E0474F"/>
    <w:rsid w:val="00E0484A"/>
    <w:rsid w:val="00E04B8F"/>
    <w:rsid w:val="00E04C1B"/>
    <w:rsid w:val="00E04C2B"/>
    <w:rsid w:val="00E052BA"/>
    <w:rsid w:val="00E05BD4"/>
    <w:rsid w:val="00E0668B"/>
    <w:rsid w:val="00E06AF6"/>
    <w:rsid w:val="00E06BBB"/>
    <w:rsid w:val="00E06EFD"/>
    <w:rsid w:val="00E07291"/>
    <w:rsid w:val="00E07384"/>
    <w:rsid w:val="00E07406"/>
    <w:rsid w:val="00E0742C"/>
    <w:rsid w:val="00E07EA1"/>
    <w:rsid w:val="00E1083A"/>
    <w:rsid w:val="00E10E97"/>
    <w:rsid w:val="00E110AA"/>
    <w:rsid w:val="00E1148A"/>
    <w:rsid w:val="00E1161C"/>
    <w:rsid w:val="00E1209E"/>
    <w:rsid w:val="00E12275"/>
    <w:rsid w:val="00E1248C"/>
    <w:rsid w:val="00E12AD9"/>
    <w:rsid w:val="00E12B74"/>
    <w:rsid w:val="00E12D34"/>
    <w:rsid w:val="00E12E5B"/>
    <w:rsid w:val="00E1393E"/>
    <w:rsid w:val="00E13CB3"/>
    <w:rsid w:val="00E13DB3"/>
    <w:rsid w:val="00E14080"/>
    <w:rsid w:val="00E140A6"/>
    <w:rsid w:val="00E148F4"/>
    <w:rsid w:val="00E14A74"/>
    <w:rsid w:val="00E14A7F"/>
    <w:rsid w:val="00E14AEC"/>
    <w:rsid w:val="00E14C98"/>
    <w:rsid w:val="00E15062"/>
    <w:rsid w:val="00E168FB"/>
    <w:rsid w:val="00E16A02"/>
    <w:rsid w:val="00E16B26"/>
    <w:rsid w:val="00E176F7"/>
    <w:rsid w:val="00E20355"/>
    <w:rsid w:val="00E20563"/>
    <w:rsid w:val="00E20A6F"/>
    <w:rsid w:val="00E21071"/>
    <w:rsid w:val="00E210D8"/>
    <w:rsid w:val="00E2196D"/>
    <w:rsid w:val="00E219C3"/>
    <w:rsid w:val="00E2254F"/>
    <w:rsid w:val="00E225CE"/>
    <w:rsid w:val="00E22CD0"/>
    <w:rsid w:val="00E2317C"/>
    <w:rsid w:val="00E2328F"/>
    <w:rsid w:val="00E2354B"/>
    <w:rsid w:val="00E23574"/>
    <w:rsid w:val="00E23848"/>
    <w:rsid w:val="00E23925"/>
    <w:rsid w:val="00E23CB7"/>
    <w:rsid w:val="00E23ECA"/>
    <w:rsid w:val="00E24174"/>
    <w:rsid w:val="00E24461"/>
    <w:rsid w:val="00E2448F"/>
    <w:rsid w:val="00E251D3"/>
    <w:rsid w:val="00E25B9B"/>
    <w:rsid w:val="00E25D40"/>
    <w:rsid w:val="00E260B3"/>
    <w:rsid w:val="00E2625E"/>
    <w:rsid w:val="00E26915"/>
    <w:rsid w:val="00E26B3C"/>
    <w:rsid w:val="00E26EFC"/>
    <w:rsid w:val="00E271E7"/>
    <w:rsid w:val="00E27480"/>
    <w:rsid w:val="00E276FE"/>
    <w:rsid w:val="00E277EF"/>
    <w:rsid w:val="00E303C3"/>
    <w:rsid w:val="00E30467"/>
    <w:rsid w:val="00E3079D"/>
    <w:rsid w:val="00E30BD9"/>
    <w:rsid w:val="00E30C1B"/>
    <w:rsid w:val="00E31269"/>
    <w:rsid w:val="00E3162B"/>
    <w:rsid w:val="00E31A7B"/>
    <w:rsid w:val="00E31C1E"/>
    <w:rsid w:val="00E328B3"/>
    <w:rsid w:val="00E3290C"/>
    <w:rsid w:val="00E3293B"/>
    <w:rsid w:val="00E32A6F"/>
    <w:rsid w:val="00E330AB"/>
    <w:rsid w:val="00E335A5"/>
    <w:rsid w:val="00E3363C"/>
    <w:rsid w:val="00E33DEA"/>
    <w:rsid w:val="00E34243"/>
    <w:rsid w:val="00E3428A"/>
    <w:rsid w:val="00E342DC"/>
    <w:rsid w:val="00E34985"/>
    <w:rsid w:val="00E34E4A"/>
    <w:rsid w:val="00E3523A"/>
    <w:rsid w:val="00E35244"/>
    <w:rsid w:val="00E353F1"/>
    <w:rsid w:val="00E35554"/>
    <w:rsid w:val="00E3556D"/>
    <w:rsid w:val="00E36130"/>
    <w:rsid w:val="00E362C5"/>
    <w:rsid w:val="00E36456"/>
    <w:rsid w:val="00E36B84"/>
    <w:rsid w:val="00E36FA5"/>
    <w:rsid w:val="00E37028"/>
    <w:rsid w:val="00E37333"/>
    <w:rsid w:val="00E37507"/>
    <w:rsid w:val="00E37A09"/>
    <w:rsid w:val="00E37F2F"/>
    <w:rsid w:val="00E37F78"/>
    <w:rsid w:val="00E4040A"/>
    <w:rsid w:val="00E4093B"/>
    <w:rsid w:val="00E409A9"/>
    <w:rsid w:val="00E411E4"/>
    <w:rsid w:val="00E414B5"/>
    <w:rsid w:val="00E418A7"/>
    <w:rsid w:val="00E422B0"/>
    <w:rsid w:val="00E4232A"/>
    <w:rsid w:val="00E42355"/>
    <w:rsid w:val="00E424CA"/>
    <w:rsid w:val="00E42848"/>
    <w:rsid w:val="00E42C3F"/>
    <w:rsid w:val="00E42C8B"/>
    <w:rsid w:val="00E42DBD"/>
    <w:rsid w:val="00E43043"/>
    <w:rsid w:val="00E435B2"/>
    <w:rsid w:val="00E4371C"/>
    <w:rsid w:val="00E43837"/>
    <w:rsid w:val="00E43A0E"/>
    <w:rsid w:val="00E43A88"/>
    <w:rsid w:val="00E43BDC"/>
    <w:rsid w:val="00E43CC0"/>
    <w:rsid w:val="00E440DA"/>
    <w:rsid w:val="00E441D1"/>
    <w:rsid w:val="00E441E8"/>
    <w:rsid w:val="00E44465"/>
    <w:rsid w:val="00E444E1"/>
    <w:rsid w:val="00E4486F"/>
    <w:rsid w:val="00E44D11"/>
    <w:rsid w:val="00E44E22"/>
    <w:rsid w:val="00E44FE7"/>
    <w:rsid w:val="00E4507D"/>
    <w:rsid w:val="00E4532E"/>
    <w:rsid w:val="00E45829"/>
    <w:rsid w:val="00E45CD2"/>
    <w:rsid w:val="00E461E3"/>
    <w:rsid w:val="00E4620D"/>
    <w:rsid w:val="00E46257"/>
    <w:rsid w:val="00E462D4"/>
    <w:rsid w:val="00E46464"/>
    <w:rsid w:val="00E4651A"/>
    <w:rsid w:val="00E46528"/>
    <w:rsid w:val="00E46785"/>
    <w:rsid w:val="00E46B7F"/>
    <w:rsid w:val="00E46E45"/>
    <w:rsid w:val="00E46ED5"/>
    <w:rsid w:val="00E479DF"/>
    <w:rsid w:val="00E47FAB"/>
    <w:rsid w:val="00E5019F"/>
    <w:rsid w:val="00E505D7"/>
    <w:rsid w:val="00E5083E"/>
    <w:rsid w:val="00E50848"/>
    <w:rsid w:val="00E5101F"/>
    <w:rsid w:val="00E5144B"/>
    <w:rsid w:val="00E5161E"/>
    <w:rsid w:val="00E51989"/>
    <w:rsid w:val="00E51A33"/>
    <w:rsid w:val="00E5260C"/>
    <w:rsid w:val="00E52936"/>
    <w:rsid w:val="00E52DE8"/>
    <w:rsid w:val="00E52FE2"/>
    <w:rsid w:val="00E53639"/>
    <w:rsid w:val="00E5366B"/>
    <w:rsid w:val="00E53E86"/>
    <w:rsid w:val="00E54124"/>
    <w:rsid w:val="00E54235"/>
    <w:rsid w:val="00E54456"/>
    <w:rsid w:val="00E549EA"/>
    <w:rsid w:val="00E54A1F"/>
    <w:rsid w:val="00E54D72"/>
    <w:rsid w:val="00E54DC3"/>
    <w:rsid w:val="00E54E3E"/>
    <w:rsid w:val="00E550F5"/>
    <w:rsid w:val="00E5587A"/>
    <w:rsid w:val="00E55AEC"/>
    <w:rsid w:val="00E55AFD"/>
    <w:rsid w:val="00E55E19"/>
    <w:rsid w:val="00E56460"/>
    <w:rsid w:val="00E568E3"/>
    <w:rsid w:val="00E56B12"/>
    <w:rsid w:val="00E56D0E"/>
    <w:rsid w:val="00E570FD"/>
    <w:rsid w:val="00E571F7"/>
    <w:rsid w:val="00E5755B"/>
    <w:rsid w:val="00E5774F"/>
    <w:rsid w:val="00E578AD"/>
    <w:rsid w:val="00E57A35"/>
    <w:rsid w:val="00E6000F"/>
    <w:rsid w:val="00E6061B"/>
    <w:rsid w:val="00E60794"/>
    <w:rsid w:val="00E60CA3"/>
    <w:rsid w:val="00E60DE6"/>
    <w:rsid w:val="00E60E93"/>
    <w:rsid w:val="00E610B2"/>
    <w:rsid w:val="00E612EE"/>
    <w:rsid w:val="00E617D9"/>
    <w:rsid w:val="00E61F19"/>
    <w:rsid w:val="00E6222B"/>
    <w:rsid w:val="00E623ED"/>
    <w:rsid w:val="00E6291D"/>
    <w:rsid w:val="00E634C0"/>
    <w:rsid w:val="00E63513"/>
    <w:rsid w:val="00E63573"/>
    <w:rsid w:val="00E63639"/>
    <w:rsid w:val="00E637E1"/>
    <w:rsid w:val="00E6387B"/>
    <w:rsid w:val="00E64017"/>
    <w:rsid w:val="00E644E2"/>
    <w:rsid w:val="00E64A08"/>
    <w:rsid w:val="00E6526E"/>
    <w:rsid w:val="00E653BC"/>
    <w:rsid w:val="00E655BC"/>
    <w:rsid w:val="00E65855"/>
    <w:rsid w:val="00E65A20"/>
    <w:rsid w:val="00E65FBC"/>
    <w:rsid w:val="00E66600"/>
    <w:rsid w:val="00E66D9B"/>
    <w:rsid w:val="00E66FC2"/>
    <w:rsid w:val="00E675C2"/>
    <w:rsid w:val="00E67852"/>
    <w:rsid w:val="00E67DA2"/>
    <w:rsid w:val="00E67EC2"/>
    <w:rsid w:val="00E70279"/>
    <w:rsid w:val="00E7030C"/>
    <w:rsid w:val="00E70746"/>
    <w:rsid w:val="00E71B7A"/>
    <w:rsid w:val="00E72483"/>
    <w:rsid w:val="00E72540"/>
    <w:rsid w:val="00E726F4"/>
    <w:rsid w:val="00E72DD9"/>
    <w:rsid w:val="00E72EA4"/>
    <w:rsid w:val="00E72F31"/>
    <w:rsid w:val="00E732AE"/>
    <w:rsid w:val="00E733E8"/>
    <w:rsid w:val="00E73721"/>
    <w:rsid w:val="00E7401B"/>
    <w:rsid w:val="00E74353"/>
    <w:rsid w:val="00E743B6"/>
    <w:rsid w:val="00E746AE"/>
    <w:rsid w:val="00E74A82"/>
    <w:rsid w:val="00E74AAB"/>
    <w:rsid w:val="00E74B5C"/>
    <w:rsid w:val="00E7562E"/>
    <w:rsid w:val="00E75670"/>
    <w:rsid w:val="00E756A5"/>
    <w:rsid w:val="00E756E6"/>
    <w:rsid w:val="00E75750"/>
    <w:rsid w:val="00E76CA2"/>
    <w:rsid w:val="00E77B85"/>
    <w:rsid w:val="00E77B89"/>
    <w:rsid w:val="00E77D67"/>
    <w:rsid w:val="00E80079"/>
    <w:rsid w:val="00E802F5"/>
    <w:rsid w:val="00E80598"/>
    <w:rsid w:val="00E806CC"/>
    <w:rsid w:val="00E80795"/>
    <w:rsid w:val="00E8080D"/>
    <w:rsid w:val="00E80A36"/>
    <w:rsid w:val="00E80AD7"/>
    <w:rsid w:val="00E80B11"/>
    <w:rsid w:val="00E80C76"/>
    <w:rsid w:val="00E80E7A"/>
    <w:rsid w:val="00E80EE9"/>
    <w:rsid w:val="00E80F3A"/>
    <w:rsid w:val="00E81159"/>
    <w:rsid w:val="00E8118F"/>
    <w:rsid w:val="00E818D9"/>
    <w:rsid w:val="00E818E3"/>
    <w:rsid w:val="00E819E9"/>
    <w:rsid w:val="00E8253F"/>
    <w:rsid w:val="00E825C7"/>
    <w:rsid w:val="00E82762"/>
    <w:rsid w:val="00E82B9A"/>
    <w:rsid w:val="00E82E12"/>
    <w:rsid w:val="00E82E4D"/>
    <w:rsid w:val="00E82F81"/>
    <w:rsid w:val="00E832B9"/>
    <w:rsid w:val="00E8386E"/>
    <w:rsid w:val="00E83A39"/>
    <w:rsid w:val="00E83ED2"/>
    <w:rsid w:val="00E83FB7"/>
    <w:rsid w:val="00E84C48"/>
    <w:rsid w:val="00E84EAC"/>
    <w:rsid w:val="00E850D5"/>
    <w:rsid w:val="00E8518F"/>
    <w:rsid w:val="00E85246"/>
    <w:rsid w:val="00E853B7"/>
    <w:rsid w:val="00E8542E"/>
    <w:rsid w:val="00E855CC"/>
    <w:rsid w:val="00E8570B"/>
    <w:rsid w:val="00E857A0"/>
    <w:rsid w:val="00E859B9"/>
    <w:rsid w:val="00E85A78"/>
    <w:rsid w:val="00E85D19"/>
    <w:rsid w:val="00E86087"/>
    <w:rsid w:val="00E862AC"/>
    <w:rsid w:val="00E86378"/>
    <w:rsid w:val="00E86753"/>
    <w:rsid w:val="00E87264"/>
    <w:rsid w:val="00E87365"/>
    <w:rsid w:val="00E90035"/>
    <w:rsid w:val="00E90332"/>
    <w:rsid w:val="00E9035C"/>
    <w:rsid w:val="00E90466"/>
    <w:rsid w:val="00E9184A"/>
    <w:rsid w:val="00E91A4D"/>
    <w:rsid w:val="00E91CDB"/>
    <w:rsid w:val="00E91D1A"/>
    <w:rsid w:val="00E91EE7"/>
    <w:rsid w:val="00E91F8D"/>
    <w:rsid w:val="00E92234"/>
    <w:rsid w:val="00E92679"/>
    <w:rsid w:val="00E92827"/>
    <w:rsid w:val="00E92949"/>
    <w:rsid w:val="00E93031"/>
    <w:rsid w:val="00E93255"/>
    <w:rsid w:val="00E93851"/>
    <w:rsid w:val="00E93915"/>
    <w:rsid w:val="00E93D38"/>
    <w:rsid w:val="00E93EAD"/>
    <w:rsid w:val="00E945FD"/>
    <w:rsid w:val="00E94610"/>
    <w:rsid w:val="00E94843"/>
    <w:rsid w:val="00E949AD"/>
    <w:rsid w:val="00E94AA7"/>
    <w:rsid w:val="00E94D1F"/>
    <w:rsid w:val="00E94DCE"/>
    <w:rsid w:val="00E94E5F"/>
    <w:rsid w:val="00E94FAF"/>
    <w:rsid w:val="00E954E4"/>
    <w:rsid w:val="00E95B7C"/>
    <w:rsid w:val="00E95CC7"/>
    <w:rsid w:val="00E95D17"/>
    <w:rsid w:val="00E96148"/>
    <w:rsid w:val="00E96182"/>
    <w:rsid w:val="00E9640B"/>
    <w:rsid w:val="00E964D0"/>
    <w:rsid w:val="00E96594"/>
    <w:rsid w:val="00E967EF"/>
    <w:rsid w:val="00E96B2B"/>
    <w:rsid w:val="00E96BD9"/>
    <w:rsid w:val="00E9753E"/>
    <w:rsid w:val="00E97AB9"/>
    <w:rsid w:val="00E97F13"/>
    <w:rsid w:val="00E97FDC"/>
    <w:rsid w:val="00EA04E8"/>
    <w:rsid w:val="00EA0A09"/>
    <w:rsid w:val="00EA0BA0"/>
    <w:rsid w:val="00EA0C04"/>
    <w:rsid w:val="00EA0D2F"/>
    <w:rsid w:val="00EA0D91"/>
    <w:rsid w:val="00EA1C16"/>
    <w:rsid w:val="00EA1C57"/>
    <w:rsid w:val="00EA1D0D"/>
    <w:rsid w:val="00EA2371"/>
    <w:rsid w:val="00EA2467"/>
    <w:rsid w:val="00EA2B55"/>
    <w:rsid w:val="00EA2D5B"/>
    <w:rsid w:val="00EA2DB8"/>
    <w:rsid w:val="00EA2DCB"/>
    <w:rsid w:val="00EA30FB"/>
    <w:rsid w:val="00EA3411"/>
    <w:rsid w:val="00EA358C"/>
    <w:rsid w:val="00EA3EE1"/>
    <w:rsid w:val="00EA4752"/>
    <w:rsid w:val="00EA4D90"/>
    <w:rsid w:val="00EA4E8D"/>
    <w:rsid w:val="00EA5152"/>
    <w:rsid w:val="00EA5165"/>
    <w:rsid w:val="00EA52C4"/>
    <w:rsid w:val="00EA5348"/>
    <w:rsid w:val="00EA5505"/>
    <w:rsid w:val="00EA5718"/>
    <w:rsid w:val="00EA5AD0"/>
    <w:rsid w:val="00EA64D9"/>
    <w:rsid w:val="00EA69D7"/>
    <w:rsid w:val="00EA6B15"/>
    <w:rsid w:val="00EA721F"/>
    <w:rsid w:val="00EA7247"/>
    <w:rsid w:val="00EA7CC3"/>
    <w:rsid w:val="00EB028D"/>
    <w:rsid w:val="00EB02C8"/>
    <w:rsid w:val="00EB03C2"/>
    <w:rsid w:val="00EB06E5"/>
    <w:rsid w:val="00EB073E"/>
    <w:rsid w:val="00EB097C"/>
    <w:rsid w:val="00EB0B63"/>
    <w:rsid w:val="00EB0DF3"/>
    <w:rsid w:val="00EB10DA"/>
    <w:rsid w:val="00EB140C"/>
    <w:rsid w:val="00EB215C"/>
    <w:rsid w:val="00EB27C3"/>
    <w:rsid w:val="00EB2A53"/>
    <w:rsid w:val="00EB2CE9"/>
    <w:rsid w:val="00EB2D5B"/>
    <w:rsid w:val="00EB2E20"/>
    <w:rsid w:val="00EB322A"/>
    <w:rsid w:val="00EB329B"/>
    <w:rsid w:val="00EB38FE"/>
    <w:rsid w:val="00EB3CE3"/>
    <w:rsid w:val="00EB3DA7"/>
    <w:rsid w:val="00EB43AD"/>
    <w:rsid w:val="00EB45A6"/>
    <w:rsid w:val="00EB4807"/>
    <w:rsid w:val="00EB51CD"/>
    <w:rsid w:val="00EB55BA"/>
    <w:rsid w:val="00EB5784"/>
    <w:rsid w:val="00EB57E0"/>
    <w:rsid w:val="00EB5973"/>
    <w:rsid w:val="00EB5983"/>
    <w:rsid w:val="00EB5A79"/>
    <w:rsid w:val="00EB5F0F"/>
    <w:rsid w:val="00EB61E0"/>
    <w:rsid w:val="00EB636A"/>
    <w:rsid w:val="00EB673E"/>
    <w:rsid w:val="00EB701F"/>
    <w:rsid w:val="00EB703C"/>
    <w:rsid w:val="00EB7045"/>
    <w:rsid w:val="00EB77CA"/>
    <w:rsid w:val="00EB7D55"/>
    <w:rsid w:val="00EB7D9B"/>
    <w:rsid w:val="00EC01BA"/>
    <w:rsid w:val="00EC0DAD"/>
    <w:rsid w:val="00EC0DD5"/>
    <w:rsid w:val="00EC0F0D"/>
    <w:rsid w:val="00EC1146"/>
    <w:rsid w:val="00EC11D7"/>
    <w:rsid w:val="00EC1306"/>
    <w:rsid w:val="00EC1678"/>
    <w:rsid w:val="00EC1853"/>
    <w:rsid w:val="00EC1C31"/>
    <w:rsid w:val="00EC21FB"/>
    <w:rsid w:val="00EC2447"/>
    <w:rsid w:val="00EC2A65"/>
    <w:rsid w:val="00EC2E3A"/>
    <w:rsid w:val="00EC2E40"/>
    <w:rsid w:val="00EC2F58"/>
    <w:rsid w:val="00EC3342"/>
    <w:rsid w:val="00EC336A"/>
    <w:rsid w:val="00EC3558"/>
    <w:rsid w:val="00EC370E"/>
    <w:rsid w:val="00EC3BA6"/>
    <w:rsid w:val="00EC3E72"/>
    <w:rsid w:val="00EC3EC6"/>
    <w:rsid w:val="00EC4261"/>
    <w:rsid w:val="00EC4469"/>
    <w:rsid w:val="00EC484A"/>
    <w:rsid w:val="00EC48E9"/>
    <w:rsid w:val="00EC4C47"/>
    <w:rsid w:val="00EC4E36"/>
    <w:rsid w:val="00EC5020"/>
    <w:rsid w:val="00EC51F1"/>
    <w:rsid w:val="00EC54B2"/>
    <w:rsid w:val="00EC5515"/>
    <w:rsid w:val="00EC5EF5"/>
    <w:rsid w:val="00EC6395"/>
    <w:rsid w:val="00EC64A0"/>
    <w:rsid w:val="00EC6CB4"/>
    <w:rsid w:val="00EC6F6B"/>
    <w:rsid w:val="00EC6F9F"/>
    <w:rsid w:val="00EC7080"/>
    <w:rsid w:val="00EC7155"/>
    <w:rsid w:val="00EC742C"/>
    <w:rsid w:val="00EC7A05"/>
    <w:rsid w:val="00ED00E5"/>
    <w:rsid w:val="00ED0710"/>
    <w:rsid w:val="00ED072E"/>
    <w:rsid w:val="00ED07CA"/>
    <w:rsid w:val="00ED0A41"/>
    <w:rsid w:val="00ED0AA8"/>
    <w:rsid w:val="00ED0C8C"/>
    <w:rsid w:val="00ED1180"/>
    <w:rsid w:val="00ED1830"/>
    <w:rsid w:val="00ED2184"/>
    <w:rsid w:val="00ED228E"/>
    <w:rsid w:val="00ED2755"/>
    <w:rsid w:val="00ED2A4C"/>
    <w:rsid w:val="00ED3133"/>
    <w:rsid w:val="00ED357C"/>
    <w:rsid w:val="00ED3794"/>
    <w:rsid w:val="00ED40EF"/>
    <w:rsid w:val="00ED4376"/>
    <w:rsid w:val="00ED4723"/>
    <w:rsid w:val="00ED47A1"/>
    <w:rsid w:val="00ED4837"/>
    <w:rsid w:val="00ED4E04"/>
    <w:rsid w:val="00ED4FA4"/>
    <w:rsid w:val="00ED582D"/>
    <w:rsid w:val="00ED5A38"/>
    <w:rsid w:val="00ED5B3F"/>
    <w:rsid w:val="00ED5BF6"/>
    <w:rsid w:val="00ED5C4B"/>
    <w:rsid w:val="00ED6511"/>
    <w:rsid w:val="00ED6EEF"/>
    <w:rsid w:val="00ED727D"/>
    <w:rsid w:val="00ED7348"/>
    <w:rsid w:val="00ED7590"/>
    <w:rsid w:val="00ED76EE"/>
    <w:rsid w:val="00ED7716"/>
    <w:rsid w:val="00ED77B5"/>
    <w:rsid w:val="00ED78D3"/>
    <w:rsid w:val="00ED7A47"/>
    <w:rsid w:val="00ED7A5E"/>
    <w:rsid w:val="00ED7E69"/>
    <w:rsid w:val="00ED7FD5"/>
    <w:rsid w:val="00EE00B0"/>
    <w:rsid w:val="00EE0798"/>
    <w:rsid w:val="00EE07A4"/>
    <w:rsid w:val="00EE0E0B"/>
    <w:rsid w:val="00EE14C1"/>
    <w:rsid w:val="00EE16DC"/>
    <w:rsid w:val="00EE186B"/>
    <w:rsid w:val="00EE1B22"/>
    <w:rsid w:val="00EE1C26"/>
    <w:rsid w:val="00EE223E"/>
    <w:rsid w:val="00EE22D3"/>
    <w:rsid w:val="00EE2861"/>
    <w:rsid w:val="00EE297C"/>
    <w:rsid w:val="00EE2986"/>
    <w:rsid w:val="00EE2BEA"/>
    <w:rsid w:val="00EE2CC7"/>
    <w:rsid w:val="00EE2DCE"/>
    <w:rsid w:val="00EE2E15"/>
    <w:rsid w:val="00EE3AF0"/>
    <w:rsid w:val="00EE3EEB"/>
    <w:rsid w:val="00EE40B0"/>
    <w:rsid w:val="00EE4244"/>
    <w:rsid w:val="00EE465E"/>
    <w:rsid w:val="00EE47B2"/>
    <w:rsid w:val="00EE4883"/>
    <w:rsid w:val="00EE4D0E"/>
    <w:rsid w:val="00EE5045"/>
    <w:rsid w:val="00EE53B7"/>
    <w:rsid w:val="00EE55A2"/>
    <w:rsid w:val="00EE58F8"/>
    <w:rsid w:val="00EE5A68"/>
    <w:rsid w:val="00EE5DB0"/>
    <w:rsid w:val="00EE61DC"/>
    <w:rsid w:val="00EE6EFC"/>
    <w:rsid w:val="00EE7057"/>
    <w:rsid w:val="00EE70C6"/>
    <w:rsid w:val="00EE7146"/>
    <w:rsid w:val="00EE7668"/>
    <w:rsid w:val="00EE7955"/>
    <w:rsid w:val="00EE7ADB"/>
    <w:rsid w:val="00EE7BBD"/>
    <w:rsid w:val="00EE7BC1"/>
    <w:rsid w:val="00EE7BC2"/>
    <w:rsid w:val="00EF0B19"/>
    <w:rsid w:val="00EF10FE"/>
    <w:rsid w:val="00EF12D1"/>
    <w:rsid w:val="00EF165A"/>
    <w:rsid w:val="00EF1DC3"/>
    <w:rsid w:val="00EF2597"/>
    <w:rsid w:val="00EF28D8"/>
    <w:rsid w:val="00EF3355"/>
    <w:rsid w:val="00EF338B"/>
    <w:rsid w:val="00EF35BA"/>
    <w:rsid w:val="00EF367F"/>
    <w:rsid w:val="00EF427D"/>
    <w:rsid w:val="00EF438D"/>
    <w:rsid w:val="00EF48F7"/>
    <w:rsid w:val="00EF4CCA"/>
    <w:rsid w:val="00EF51BA"/>
    <w:rsid w:val="00EF52DC"/>
    <w:rsid w:val="00EF53AA"/>
    <w:rsid w:val="00EF5414"/>
    <w:rsid w:val="00EF572B"/>
    <w:rsid w:val="00EF65B0"/>
    <w:rsid w:val="00EF6725"/>
    <w:rsid w:val="00EF6F1A"/>
    <w:rsid w:val="00EF7618"/>
    <w:rsid w:val="00EF79CA"/>
    <w:rsid w:val="00EF7A9C"/>
    <w:rsid w:val="00EF7B61"/>
    <w:rsid w:val="00EF7EAD"/>
    <w:rsid w:val="00F004FB"/>
    <w:rsid w:val="00F009C2"/>
    <w:rsid w:val="00F00ADB"/>
    <w:rsid w:val="00F00C48"/>
    <w:rsid w:val="00F00C80"/>
    <w:rsid w:val="00F00FA2"/>
    <w:rsid w:val="00F01000"/>
    <w:rsid w:val="00F0108A"/>
    <w:rsid w:val="00F01140"/>
    <w:rsid w:val="00F01207"/>
    <w:rsid w:val="00F016B9"/>
    <w:rsid w:val="00F01C66"/>
    <w:rsid w:val="00F01E0A"/>
    <w:rsid w:val="00F020CA"/>
    <w:rsid w:val="00F02294"/>
    <w:rsid w:val="00F02394"/>
    <w:rsid w:val="00F0240A"/>
    <w:rsid w:val="00F025D8"/>
    <w:rsid w:val="00F02A53"/>
    <w:rsid w:val="00F035E1"/>
    <w:rsid w:val="00F0392E"/>
    <w:rsid w:val="00F03D23"/>
    <w:rsid w:val="00F04491"/>
    <w:rsid w:val="00F044EA"/>
    <w:rsid w:val="00F04800"/>
    <w:rsid w:val="00F04986"/>
    <w:rsid w:val="00F049E4"/>
    <w:rsid w:val="00F04AB6"/>
    <w:rsid w:val="00F04FCE"/>
    <w:rsid w:val="00F055F5"/>
    <w:rsid w:val="00F056B0"/>
    <w:rsid w:val="00F05A82"/>
    <w:rsid w:val="00F06527"/>
    <w:rsid w:val="00F06537"/>
    <w:rsid w:val="00F06587"/>
    <w:rsid w:val="00F068A6"/>
    <w:rsid w:val="00F06F82"/>
    <w:rsid w:val="00F072AF"/>
    <w:rsid w:val="00F07685"/>
    <w:rsid w:val="00F07786"/>
    <w:rsid w:val="00F07D60"/>
    <w:rsid w:val="00F07FC5"/>
    <w:rsid w:val="00F106C5"/>
    <w:rsid w:val="00F1092F"/>
    <w:rsid w:val="00F10A00"/>
    <w:rsid w:val="00F10FB3"/>
    <w:rsid w:val="00F11058"/>
    <w:rsid w:val="00F1116F"/>
    <w:rsid w:val="00F1125B"/>
    <w:rsid w:val="00F114A6"/>
    <w:rsid w:val="00F119FD"/>
    <w:rsid w:val="00F11ED2"/>
    <w:rsid w:val="00F120CC"/>
    <w:rsid w:val="00F121F4"/>
    <w:rsid w:val="00F128FA"/>
    <w:rsid w:val="00F12973"/>
    <w:rsid w:val="00F1301F"/>
    <w:rsid w:val="00F1332B"/>
    <w:rsid w:val="00F136B1"/>
    <w:rsid w:val="00F13E34"/>
    <w:rsid w:val="00F13F56"/>
    <w:rsid w:val="00F14C4F"/>
    <w:rsid w:val="00F14D1C"/>
    <w:rsid w:val="00F14FBA"/>
    <w:rsid w:val="00F14FF9"/>
    <w:rsid w:val="00F15061"/>
    <w:rsid w:val="00F15775"/>
    <w:rsid w:val="00F158E2"/>
    <w:rsid w:val="00F15F40"/>
    <w:rsid w:val="00F15F5C"/>
    <w:rsid w:val="00F166CF"/>
    <w:rsid w:val="00F16E65"/>
    <w:rsid w:val="00F1710D"/>
    <w:rsid w:val="00F17283"/>
    <w:rsid w:val="00F178D9"/>
    <w:rsid w:val="00F17E44"/>
    <w:rsid w:val="00F2009A"/>
    <w:rsid w:val="00F2057D"/>
    <w:rsid w:val="00F20D41"/>
    <w:rsid w:val="00F20E5E"/>
    <w:rsid w:val="00F214B9"/>
    <w:rsid w:val="00F21680"/>
    <w:rsid w:val="00F216E0"/>
    <w:rsid w:val="00F21AA1"/>
    <w:rsid w:val="00F21E39"/>
    <w:rsid w:val="00F21F1A"/>
    <w:rsid w:val="00F22BAF"/>
    <w:rsid w:val="00F22BCA"/>
    <w:rsid w:val="00F22C42"/>
    <w:rsid w:val="00F2302A"/>
    <w:rsid w:val="00F23109"/>
    <w:rsid w:val="00F231C9"/>
    <w:rsid w:val="00F237D3"/>
    <w:rsid w:val="00F238DE"/>
    <w:rsid w:val="00F23C9D"/>
    <w:rsid w:val="00F23EFB"/>
    <w:rsid w:val="00F2435E"/>
    <w:rsid w:val="00F246B1"/>
    <w:rsid w:val="00F24EB4"/>
    <w:rsid w:val="00F24EC2"/>
    <w:rsid w:val="00F2520B"/>
    <w:rsid w:val="00F2525B"/>
    <w:rsid w:val="00F25261"/>
    <w:rsid w:val="00F2611A"/>
    <w:rsid w:val="00F26126"/>
    <w:rsid w:val="00F264F2"/>
    <w:rsid w:val="00F26555"/>
    <w:rsid w:val="00F26647"/>
    <w:rsid w:val="00F266E8"/>
    <w:rsid w:val="00F26B7D"/>
    <w:rsid w:val="00F26BC9"/>
    <w:rsid w:val="00F27128"/>
    <w:rsid w:val="00F27331"/>
    <w:rsid w:val="00F27402"/>
    <w:rsid w:val="00F300E0"/>
    <w:rsid w:val="00F3030B"/>
    <w:rsid w:val="00F30377"/>
    <w:rsid w:val="00F30DF6"/>
    <w:rsid w:val="00F311BE"/>
    <w:rsid w:val="00F31563"/>
    <w:rsid w:val="00F31631"/>
    <w:rsid w:val="00F3197F"/>
    <w:rsid w:val="00F31D40"/>
    <w:rsid w:val="00F3205A"/>
    <w:rsid w:val="00F3249E"/>
    <w:rsid w:val="00F32557"/>
    <w:rsid w:val="00F326AC"/>
    <w:rsid w:val="00F331C9"/>
    <w:rsid w:val="00F333F2"/>
    <w:rsid w:val="00F3398E"/>
    <w:rsid w:val="00F33A69"/>
    <w:rsid w:val="00F33EAB"/>
    <w:rsid w:val="00F34092"/>
    <w:rsid w:val="00F341E4"/>
    <w:rsid w:val="00F34321"/>
    <w:rsid w:val="00F34C1F"/>
    <w:rsid w:val="00F34E3C"/>
    <w:rsid w:val="00F34E6E"/>
    <w:rsid w:val="00F35221"/>
    <w:rsid w:val="00F354B6"/>
    <w:rsid w:val="00F35595"/>
    <w:rsid w:val="00F3576E"/>
    <w:rsid w:val="00F35FEE"/>
    <w:rsid w:val="00F361A0"/>
    <w:rsid w:val="00F365D7"/>
    <w:rsid w:val="00F3669C"/>
    <w:rsid w:val="00F36D85"/>
    <w:rsid w:val="00F36E36"/>
    <w:rsid w:val="00F37232"/>
    <w:rsid w:val="00F37286"/>
    <w:rsid w:val="00F37316"/>
    <w:rsid w:val="00F37656"/>
    <w:rsid w:val="00F4012C"/>
    <w:rsid w:val="00F404AF"/>
    <w:rsid w:val="00F40BDC"/>
    <w:rsid w:val="00F40EA9"/>
    <w:rsid w:val="00F40ED4"/>
    <w:rsid w:val="00F411BE"/>
    <w:rsid w:val="00F414F0"/>
    <w:rsid w:val="00F415DB"/>
    <w:rsid w:val="00F41863"/>
    <w:rsid w:val="00F41A06"/>
    <w:rsid w:val="00F41B92"/>
    <w:rsid w:val="00F41C2A"/>
    <w:rsid w:val="00F41E6B"/>
    <w:rsid w:val="00F41FB8"/>
    <w:rsid w:val="00F42250"/>
    <w:rsid w:val="00F426C8"/>
    <w:rsid w:val="00F42926"/>
    <w:rsid w:val="00F42E2F"/>
    <w:rsid w:val="00F42F80"/>
    <w:rsid w:val="00F43042"/>
    <w:rsid w:val="00F4338F"/>
    <w:rsid w:val="00F43762"/>
    <w:rsid w:val="00F43B68"/>
    <w:rsid w:val="00F43F31"/>
    <w:rsid w:val="00F4444B"/>
    <w:rsid w:val="00F447B0"/>
    <w:rsid w:val="00F44A36"/>
    <w:rsid w:val="00F44CF0"/>
    <w:rsid w:val="00F44DBA"/>
    <w:rsid w:val="00F44E49"/>
    <w:rsid w:val="00F45271"/>
    <w:rsid w:val="00F45633"/>
    <w:rsid w:val="00F45711"/>
    <w:rsid w:val="00F45771"/>
    <w:rsid w:val="00F45969"/>
    <w:rsid w:val="00F45B15"/>
    <w:rsid w:val="00F45E0C"/>
    <w:rsid w:val="00F46180"/>
    <w:rsid w:val="00F465BB"/>
    <w:rsid w:val="00F46C4F"/>
    <w:rsid w:val="00F46F9F"/>
    <w:rsid w:val="00F47360"/>
    <w:rsid w:val="00F47B84"/>
    <w:rsid w:val="00F47D25"/>
    <w:rsid w:val="00F5017A"/>
    <w:rsid w:val="00F50193"/>
    <w:rsid w:val="00F50540"/>
    <w:rsid w:val="00F505D5"/>
    <w:rsid w:val="00F508C6"/>
    <w:rsid w:val="00F50B56"/>
    <w:rsid w:val="00F50D6A"/>
    <w:rsid w:val="00F50F80"/>
    <w:rsid w:val="00F51042"/>
    <w:rsid w:val="00F51124"/>
    <w:rsid w:val="00F51799"/>
    <w:rsid w:val="00F5179B"/>
    <w:rsid w:val="00F51C0F"/>
    <w:rsid w:val="00F51D82"/>
    <w:rsid w:val="00F52288"/>
    <w:rsid w:val="00F5230D"/>
    <w:rsid w:val="00F525AC"/>
    <w:rsid w:val="00F528EB"/>
    <w:rsid w:val="00F53126"/>
    <w:rsid w:val="00F533D5"/>
    <w:rsid w:val="00F53579"/>
    <w:rsid w:val="00F53E4D"/>
    <w:rsid w:val="00F5438E"/>
    <w:rsid w:val="00F549A9"/>
    <w:rsid w:val="00F54AC0"/>
    <w:rsid w:val="00F54FCA"/>
    <w:rsid w:val="00F551DF"/>
    <w:rsid w:val="00F55655"/>
    <w:rsid w:val="00F55734"/>
    <w:rsid w:val="00F55E2C"/>
    <w:rsid w:val="00F56403"/>
    <w:rsid w:val="00F56812"/>
    <w:rsid w:val="00F569C4"/>
    <w:rsid w:val="00F56C82"/>
    <w:rsid w:val="00F56CF8"/>
    <w:rsid w:val="00F56DDB"/>
    <w:rsid w:val="00F57733"/>
    <w:rsid w:val="00F57BC7"/>
    <w:rsid w:val="00F57FA6"/>
    <w:rsid w:val="00F6050A"/>
    <w:rsid w:val="00F60637"/>
    <w:rsid w:val="00F60B19"/>
    <w:rsid w:val="00F60BA3"/>
    <w:rsid w:val="00F60EED"/>
    <w:rsid w:val="00F6116A"/>
    <w:rsid w:val="00F621CF"/>
    <w:rsid w:val="00F621F6"/>
    <w:rsid w:val="00F62721"/>
    <w:rsid w:val="00F62730"/>
    <w:rsid w:val="00F62CB0"/>
    <w:rsid w:val="00F63286"/>
    <w:rsid w:val="00F6360B"/>
    <w:rsid w:val="00F64157"/>
    <w:rsid w:val="00F64205"/>
    <w:rsid w:val="00F642C0"/>
    <w:rsid w:val="00F648BE"/>
    <w:rsid w:val="00F64A83"/>
    <w:rsid w:val="00F64AFD"/>
    <w:rsid w:val="00F64CF1"/>
    <w:rsid w:val="00F65767"/>
    <w:rsid w:val="00F65B70"/>
    <w:rsid w:val="00F65DA9"/>
    <w:rsid w:val="00F65F2F"/>
    <w:rsid w:val="00F6614C"/>
    <w:rsid w:val="00F665DA"/>
    <w:rsid w:val="00F668CE"/>
    <w:rsid w:val="00F66D38"/>
    <w:rsid w:val="00F670FF"/>
    <w:rsid w:val="00F67109"/>
    <w:rsid w:val="00F674BB"/>
    <w:rsid w:val="00F67BE2"/>
    <w:rsid w:val="00F67F17"/>
    <w:rsid w:val="00F701BF"/>
    <w:rsid w:val="00F70229"/>
    <w:rsid w:val="00F70494"/>
    <w:rsid w:val="00F7086D"/>
    <w:rsid w:val="00F70BF6"/>
    <w:rsid w:val="00F71371"/>
    <w:rsid w:val="00F71ACB"/>
    <w:rsid w:val="00F71E48"/>
    <w:rsid w:val="00F71FEE"/>
    <w:rsid w:val="00F72009"/>
    <w:rsid w:val="00F72029"/>
    <w:rsid w:val="00F720A2"/>
    <w:rsid w:val="00F72118"/>
    <w:rsid w:val="00F723C5"/>
    <w:rsid w:val="00F7246C"/>
    <w:rsid w:val="00F72D00"/>
    <w:rsid w:val="00F72DFF"/>
    <w:rsid w:val="00F72F94"/>
    <w:rsid w:val="00F73028"/>
    <w:rsid w:val="00F73325"/>
    <w:rsid w:val="00F7336D"/>
    <w:rsid w:val="00F7361C"/>
    <w:rsid w:val="00F738C7"/>
    <w:rsid w:val="00F74521"/>
    <w:rsid w:val="00F7463F"/>
    <w:rsid w:val="00F747CB"/>
    <w:rsid w:val="00F74A57"/>
    <w:rsid w:val="00F74A77"/>
    <w:rsid w:val="00F74D9C"/>
    <w:rsid w:val="00F74E49"/>
    <w:rsid w:val="00F75368"/>
    <w:rsid w:val="00F75656"/>
    <w:rsid w:val="00F757B3"/>
    <w:rsid w:val="00F75B51"/>
    <w:rsid w:val="00F767D9"/>
    <w:rsid w:val="00F77513"/>
    <w:rsid w:val="00F77BF4"/>
    <w:rsid w:val="00F8047A"/>
    <w:rsid w:val="00F812F8"/>
    <w:rsid w:val="00F81466"/>
    <w:rsid w:val="00F8156A"/>
    <w:rsid w:val="00F817F8"/>
    <w:rsid w:val="00F81949"/>
    <w:rsid w:val="00F81C51"/>
    <w:rsid w:val="00F81EF1"/>
    <w:rsid w:val="00F821FF"/>
    <w:rsid w:val="00F82229"/>
    <w:rsid w:val="00F82298"/>
    <w:rsid w:val="00F82421"/>
    <w:rsid w:val="00F8274C"/>
    <w:rsid w:val="00F82783"/>
    <w:rsid w:val="00F827E4"/>
    <w:rsid w:val="00F828BE"/>
    <w:rsid w:val="00F83976"/>
    <w:rsid w:val="00F839F2"/>
    <w:rsid w:val="00F83E7C"/>
    <w:rsid w:val="00F83FA5"/>
    <w:rsid w:val="00F842A8"/>
    <w:rsid w:val="00F845BA"/>
    <w:rsid w:val="00F84706"/>
    <w:rsid w:val="00F84C5C"/>
    <w:rsid w:val="00F84CBB"/>
    <w:rsid w:val="00F84D8C"/>
    <w:rsid w:val="00F850CD"/>
    <w:rsid w:val="00F854CA"/>
    <w:rsid w:val="00F857A7"/>
    <w:rsid w:val="00F85972"/>
    <w:rsid w:val="00F85BD6"/>
    <w:rsid w:val="00F85CEB"/>
    <w:rsid w:val="00F85CF7"/>
    <w:rsid w:val="00F85E3E"/>
    <w:rsid w:val="00F85EB2"/>
    <w:rsid w:val="00F86093"/>
    <w:rsid w:val="00F86BE8"/>
    <w:rsid w:val="00F86C54"/>
    <w:rsid w:val="00F8708D"/>
    <w:rsid w:val="00F87217"/>
    <w:rsid w:val="00F873FB"/>
    <w:rsid w:val="00F87737"/>
    <w:rsid w:val="00F877D2"/>
    <w:rsid w:val="00F879B0"/>
    <w:rsid w:val="00F909C4"/>
    <w:rsid w:val="00F90B00"/>
    <w:rsid w:val="00F90C36"/>
    <w:rsid w:val="00F91479"/>
    <w:rsid w:val="00F916B9"/>
    <w:rsid w:val="00F9172D"/>
    <w:rsid w:val="00F9183C"/>
    <w:rsid w:val="00F91D4B"/>
    <w:rsid w:val="00F92073"/>
    <w:rsid w:val="00F920C4"/>
    <w:rsid w:val="00F9223B"/>
    <w:rsid w:val="00F923B8"/>
    <w:rsid w:val="00F929F5"/>
    <w:rsid w:val="00F92A52"/>
    <w:rsid w:val="00F92B14"/>
    <w:rsid w:val="00F9334A"/>
    <w:rsid w:val="00F937C7"/>
    <w:rsid w:val="00F93BF5"/>
    <w:rsid w:val="00F93EDF"/>
    <w:rsid w:val="00F93FFB"/>
    <w:rsid w:val="00F94215"/>
    <w:rsid w:val="00F942A3"/>
    <w:rsid w:val="00F9463D"/>
    <w:rsid w:val="00F94A0C"/>
    <w:rsid w:val="00F94C3F"/>
    <w:rsid w:val="00F956B8"/>
    <w:rsid w:val="00F956D7"/>
    <w:rsid w:val="00F959FF"/>
    <w:rsid w:val="00F95B9D"/>
    <w:rsid w:val="00F9635B"/>
    <w:rsid w:val="00F968DE"/>
    <w:rsid w:val="00F96BDA"/>
    <w:rsid w:val="00F96DC5"/>
    <w:rsid w:val="00F96E83"/>
    <w:rsid w:val="00F9734F"/>
    <w:rsid w:val="00F975B2"/>
    <w:rsid w:val="00F97782"/>
    <w:rsid w:val="00FA021A"/>
    <w:rsid w:val="00FA0564"/>
    <w:rsid w:val="00FA0604"/>
    <w:rsid w:val="00FA0680"/>
    <w:rsid w:val="00FA089A"/>
    <w:rsid w:val="00FA0C3C"/>
    <w:rsid w:val="00FA0CDB"/>
    <w:rsid w:val="00FA0DDC"/>
    <w:rsid w:val="00FA1164"/>
    <w:rsid w:val="00FA177C"/>
    <w:rsid w:val="00FA1C24"/>
    <w:rsid w:val="00FA1F5A"/>
    <w:rsid w:val="00FA2252"/>
    <w:rsid w:val="00FA240C"/>
    <w:rsid w:val="00FA25CE"/>
    <w:rsid w:val="00FA2CAB"/>
    <w:rsid w:val="00FA34C2"/>
    <w:rsid w:val="00FA3BDE"/>
    <w:rsid w:val="00FA3FFB"/>
    <w:rsid w:val="00FA41E8"/>
    <w:rsid w:val="00FA4231"/>
    <w:rsid w:val="00FA4418"/>
    <w:rsid w:val="00FA448F"/>
    <w:rsid w:val="00FA4A7A"/>
    <w:rsid w:val="00FA4D9A"/>
    <w:rsid w:val="00FA50C7"/>
    <w:rsid w:val="00FA533C"/>
    <w:rsid w:val="00FA5343"/>
    <w:rsid w:val="00FA58D1"/>
    <w:rsid w:val="00FA5AD7"/>
    <w:rsid w:val="00FA5D5E"/>
    <w:rsid w:val="00FA6816"/>
    <w:rsid w:val="00FA6819"/>
    <w:rsid w:val="00FA68FB"/>
    <w:rsid w:val="00FA6D83"/>
    <w:rsid w:val="00FA6FED"/>
    <w:rsid w:val="00FA7171"/>
    <w:rsid w:val="00FA7548"/>
    <w:rsid w:val="00FA777D"/>
    <w:rsid w:val="00FA77AF"/>
    <w:rsid w:val="00FA7998"/>
    <w:rsid w:val="00FA7A23"/>
    <w:rsid w:val="00FA7D80"/>
    <w:rsid w:val="00FA7E37"/>
    <w:rsid w:val="00FA7F7E"/>
    <w:rsid w:val="00FB024B"/>
    <w:rsid w:val="00FB0254"/>
    <w:rsid w:val="00FB0290"/>
    <w:rsid w:val="00FB045A"/>
    <w:rsid w:val="00FB0508"/>
    <w:rsid w:val="00FB082D"/>
    <w:rsid w:val="00FB089E"/>
    <w:rsid w:val="00FB0A66"/>
    <w:rsid w:val="00FB0B1D"/>
    <w:rsid w:val="00FB0C19"/>
    <w:rsid w:val="00FB0F44"/>
    <w:rsid w:val="00FB1311"/>
    <w:rsid w:val="00FB14A4"/>
    <w:rsid w:val="00FB1501"/>
    <w:rsid w:val="00FB19A6"/>
    <w:rsid w:val="00FB1AC9"/>
    <w:rsid w:val="00FB1AF0"/>
    <w:rsid w:val="00FB1C96"/>
    <w:rsid w:val="00FB1DE2"/>
    <w:rsid w:val="00FB24C2"/>
    <w:rsid w:val="00FB257F"/>
    <w:rsid w:val="00FB263B"/>
    <w:rsid w:val="00FB2863"/>
    <w:rsid w:val="00FB2F8F"/>
    <w:rsid w:val="00FB384A"/>
    <w:rsid w:val="00FB3DDF"/>
    <w:rsid w:val="00FB3DE2"/>
    <w:rsid w:val="00FB3FF2"/>
    <w:rsid w:val="00FB4070"/>
    <w:rsid w:val="00FB42FA"/>
    <w:rsid w:val="00FB4882"/>
    <w:rsid w:val="00FB5281"/>
    <w:rsid w:val="00FB5716"/>
    <w:rsid w:val="00FB5FA6"/>
    <w:rsid w:val="00FB6057"/>
    <w:rsid w:val="00FB64AA"/>
    <w:rsid w:val="00FB65BB"/>
    <w:rsid w:val="00FB6A1F"/>
    <w:rsid w:val="00FB6EF0"/>
    <w:rsid w:val="00FB7024"/>
    <w:rsid w:val="00FB710B"/>
    <w:rsid w:val="00FB72CD"/>
    <w:rsid w:val="00FB72F2"/>
    <w:rsid w:val="00FB766A"/>
    <w:rsid w:val="00FB7803"/>
    <w:rsid w:val="00FB78AC"/>
    <w:rsid w:val="00FB7911"/>
    <w:rsid w:val="00FB79A0"/>
    <w:rsid w:val="00FB7BCA"/>
    <w:rsid w:val="00FB7FA3"/>
    <w:rsid w:val="00FC014A"/>
    <w:rsid w:val="00FC0728"/>
    <w:rsid w:val="00FC083E"/>
    <w:rsid w:val="00FC09F2"/>
    <w:rsid w:val="00FC0D66"/>
    <w:rsid w:val="00FC1432"/>
    <w:rsid w:val="00FC148D"/>
    <w:rsid w:val="00FC17FC"/>
    <w:rsid w:val="00FC190F"/>
    <w:rsid w:val="00FC257D"/>
    <w:rsid w:val="00FC2734"/>
    <w:rsid w:val="00FC29BC"/>
    <w:rsid w:val="00FC2A1E"/>
    <w:rsid w:val="00FC2D3C"/>
    <w:rsid w:val="00FC2D77"/>
    <w:rsid w:val="00FC3159"/>
    <w:rsid w:val="00FC33B1"/>
    <w:rsid w:val="00FC3ABE"/>
    <w:rsid w:val="00FC3F96"/>
    <w:rsid w:val="00FC483F"/>
    <w:rsid w:val="00FC4D2C"/>
    <w:rsid w:val="00FC4EEF"/>
    <w:rsid w:val="00FC5437"/>
    <w:rsid w:val="00FC576D"/>
    <w:rsid w:val="00FC5FE9"/>
    <w:rsid w:val="00FC6065"/>
    <w:rsid w:val="00FC6581"/>
    <w:rsid w:val="00FC6836"/>
    <w:rsid w:val="00FC6C51"/>
    <w:rsid w:val="00FC6F48"/>
    <w:rsid w:val="00FC6F5F"/>
    <w:rsid w:val="00FC7014"/>
    <w:rsid w:val="00FC770B"/>
    <w:rsid w:val="00FC7744"/>
    <w:rsid w:val="00FD0C57"/>
    <w:rsid w:val="00FD0DFB"/>
    <w:rsid w:val="00FD15DE"/>
    <w:rsid w:val="00FD15F8"/>
    <w:rsid w:val="00FD1931"/>
    <w:rsid w:val="00FD1F89"/>
    <w:rsid w:val="00FD21A4"/>
    <w:rsid w:val="00FD2708"/>
    <w:rsid w:val="00FD2BE8"/>
    <w:rsid w:val="00FD34B8"/>
    <w:rsid w:val="00FD3DBC"/>
    <w:rsid w:val="00FD40AA"/>
    <w:rsid w:val="00FD4265"/>
    <w:rsid w:val="00FD470F"/>
    <w:rsid w:val="00FD47FD"/>
    <w:rsid w:val="00FD4D68"/>
    <w:rsid w:val="00FD4ECC"/>
    <w:rsid w:val="00FD4FA8"/>
    <w:rsid w:val="00FD511E"/>
    <w:rsid w:val="00FD5A8F"/>
    <w:rsid w:val="00FD62C4"/>
    <w:rsid w:val="00FD6302"/>
    <w:rsid w:val="00FD6408"/>
    <w:rsid w:val="00FD642E"/>
    <w:rsid w:val="00FD6708"/>
    <w:rsid w:val="00FD69C5"/>
    <w:rsid w:val="00FD6B5B"/>
    <w:rsid w:val="00FD6EA8"/>
    <w:rsid w:val="00FD717C"/>
    <w:rsid w:val="00FD72F9"/>
    <w:rsid w:val="00FD789B"/>
    <w:rsid w:val="00FD78F0"/>
    <w:rsid w:val="00FD7C11"/>
    <w:rsid w:val="00FD7C53"/>
    <w:rsid w:val="00FE00F0"/>
    <w:rsid w:val="00FE0B2B"/>
    <w:rsid w:val="00FE0EE9"/>
    <w:rsid w:val="00FE0F88"/>
    <w:rsid w:val="00FE17E6"/>
    <w:rsid w:val="00FE2226"/>
    <w:rsid w:val="00FE240D"/>
    <w:rsid w:val="00FE2458"/>
    <w:rsid w:val="00FE2A9B"/>
    <w:rsid w:val="00FE2AF5"/>
    <w:rsid w:val="00FE2D6E"/>
    <w:rsid w:val="00FE2E64"/>
    <w:rsid w:val="00FE2F9E"/>
    <w:rsid w:val="00FE3241"/>
    <w:rsid w:val="00FE35EE"/>
    <w:rsid w:val="00FE3606"/>
    <w:rsid w:val="00FE364B"/>
    <w:rsid w:val="00FE38E3"/>
    <w:rsid w:val="00FE3910"/>
    <w:rsid w:val="00FE3AC2"/>
    <w:rsid w:val="00FE3C1A"/>
    <w:rsid w:val="00FE3F70"/>
    <w:rsid w:val="00FE437A"/>
    <w:rsid w:val="00FE4642"/>
    <w:rsid w:val="00FE469C"/>
    <w:rsid w:val="00FE4959"/>
    <w:rsid w:val="00FE4E27"/>
    <w:rsid w:val="00FE50DD"/>
    <w:rsid w:val="00FE6228"/>
    <w:rsid w:val="00FE63A1"/>
    <w:rsid w:val="00FE67C2"/>
    <w:rsid w:val="00FE6E02"/>
    <w:rsid w:val="00FE6EF2"/>
    <w:rsid w:val="00FE7248"/>
    <w:rsid w:val="00FE7320"/>
    <w:rsid w:val="00FE7399"/>
    <w:rsid w:val="00FE78D9"/>
    <w:rsid w:val="00FE79EE"/>
    <w:rsid w:val="00FE7D6A"/>
    <w:rsid w:val="00FE7F15"/>
    <w:rsid w:val="00FF0080"/>
    <w:rsid w:val="00FF013D"/>
    <w:rsid w:val="00FF024E"/>
    <w:rsid w:val="00FF0681"/>
    <w:rsid w:val="00FF0786"/>
    <w:rsid w:val="00FF0E6F"/>
    <w:rsid w:val="00FF0EC4"/>
    <w:rsid w:val="00FF1540"/>
    <w:rsid w:val="00FF159E"/>
    <w:rsid w:val="00FF182F"/>
    <w:rsid w:val="00FF1C0A"/>
    <w:rsid w:val="00FF1D32"/>
    <w:rsid w:val="00FF1D7A"/>
    <w:rsid w:val="00FF26BA"/>
    <w:rsid w:val="00FF2719"/>
    <w:rsid w:val="00FF2985"/>
    <w:rsid w:val="00FF29B4"/>
    <w:rsid w:val="00FF2BBE"/>
    <w:rsid w:val="00FF3494"/>
    <w:rsid w:val="00FF3884"/>
    <w:rsid w:val="00FF3AEB"/>
    <w:rsid w:val="00FF3CEB"/>
    <w:rsid w:val="00FF3E11"/>
    <w:rsid w:val="00FF427B"/>
    <w:rsid w:val="00FF45A1"/>
    <w:rsid w:val="00FF4A0D"/>
    <w:rsid w:val="00FF4A76"/>
    <w:rsid w:val="00FF4D02"/>
    <w:rsid w:val="00FF5509"/>
    <w:rsid w:val="00FF594C"/>
    <w:rsid w:val="00FF5D2A"/>
    <w:rsid w:val="00FF5E76"/>
    <w:rsid w:val="00FF5FFF"/>
    <w:rsid w:val="00FF6F06"/>
    <w:rsid w:val="00FF7965"/>
    <w:rsid w:val="00FF7E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A9866"/>
  <w15:docId w15:val="{C583CDA2-0DBD-44CA-A29A-9394E1F0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6F7"/>
    <w:pPr>
      <w:spacing w:line="240" w:lineRule="auto"/>
    </w:pPr>
    <w:rPr>
      <w:rFonts w:ascii="Times New Roman" w:eastAsia="Times New Roman" w:hAnsi="Times New Roman" w:cs="Times New Roman"/>
      <w:sz w:val="20"/>
      <w:szCs w:val="20"/>
    </w:rPr>
  </w:style>
  <w:style w:type="paragraph" w:styleId="Judul1">
    <w:name w:val="heading 1"/>
    <w:basedOn w:val="Normal"/>
    <w:next w:val="Normal"/>
    <w:link w:val="Judul1KAR"/>
    <w:qFormat/>
    <w:rsid w:val="00BD660B"/>
    <w:pPr>
      <w:keepNext/>
      <w:numPr>
        <w:numId w:val="1"/>
      </w:numPr>
      <w:outlineLvl w:val="0"/>
    </w:pPr>
    <w:rPr>
      <w:b/>
      <w:bCs/>
      <w:sz w:val="24"/>
      <w:szCs w:val="24"/>
    </w:rPr>
  </w:style>
  <w:style w:type="paragraph" w:styleId="Judul2">
    <w:name w:val="heading 2"/>
    <w:basedOn w:val="Normal"/>
    <w:next w:val="Normal"/>
    <w:link w:val="Judul2KAR"/>
    <w:qFormat/>
    <w:rsid w:val="00BD660B"/>
    <w:pPr>
      <w:keepNext/>
      <w:numPr>
        <w:ilvl w:val="1"/>
        <w:numId w:val="1"/>
      </w:numPr>
      <w:outlineLvl w:val="1"/>
    </w:pPr>
    <w:rPr>
      <w:b/>
      <w:bCs/>
      <w:sz w:val="24"/>
      <w:szCs w:val="24"/>
    </w:rPr>
  </w:style>
  <w:style w:type="paragraph" w:styleId="Judul3">
    <w:name w:val="heading 3"/>
    <w:basedOn w:val="Normal"/>
    <w:next w:val="Normal"/>
    <w:link w:val="Judul3KAR"/>
    <w:qFormat/>
    <w:rsid w:val="00BD660B"/>
    <w:pPr>
      <w:keepNext/>
      <w:numPr>
        <w:ilvl w:val="2"/>
        <w:numId w:val="1"/>
      </w:numPr>
      <w:outlineLvl w:val="2"/>
    </w:pPr>
    <w:rPr>
      <w:b/>
      <w:bCs/>
      <w:sz w:val="24"/>
      <w:szCs w:val="24"/>
    </w:rPr>
  </w:style>
  <w:style w:type="paragraph" w:styleId="Judul4">
    <w:name w:val="heading 4"/>
    <w:basedOn w:val="Normal"/>
    <w:next w:val="Normal"/>
    <w:link w:val="Judul4KAR"/>
    <w:qFormat/>
    <w:rsid w:val="00BD660B"/>
    <w:pPr>
      <w:keepNext/>
      <w:numPr>
        <w:ilvl w:val="3"/>
        <w:numId w:val="1"/>
      </w:numPr>
      <w:outlineLvl w:val="3"/>
    </w:pPr>
    <w:rPr>
      <w:b/>
      <w:bCs/>
      <w:sz w:val="22"/>
      <w:szCs w:val="22"/>
    </w:rPr>
  </w:style>
  <w:style w:type="paragraph" w:styleId="Judul5">
    <w:name w:val="heading 5"/>
    <w:basedOn w:val="Normal"/>
    <w:next w:val="Normal"/>
    <w:link w:val="Judul5KAR"/>
    <w:qFormat/>
    <w:rsid w:val="00BD660B"/>
    <w:pPr>
      <w:numPr>
        <w:ilvl w:val="4"/>
        <w:numId w:val="1"/>
      </w:numPr>
      <w:spacing w:before="240" w:after="60"/>
      <w:outlineLvl w:val="4"/>
    </w:pPr>
    <w:rPr>
      <w:b/>
      <w:bCs/>
      <w:i/>
      <w:iCs/>
      <w:sz w:val="26"/>
      <w:szCs w:val="26"/>
    </w:rPr>
  </w:style>
  <w:style w:type="paragraph" w:styleId="Judul6">
    <w:name w:val="heading 6"/>
    <w:basedOn w:val="Normal"/>
    <w:next w:val="Normal"/>
    <w:link w:val="Judul6KAR"/>
    <w:qFormat/>
    <w:rsid w:val="00BD660B"/>
    <w:pPr>
      <w:numPr>
        <w:ilvl w:val="5"/>
        <w:numId w:val="1"/>
      </w:numPr>
      <w:spacing w:before="240" w:after="60"/>
      <w:outlineLvl w:val="5"/>
    </w:pPr>
    <w:rPr>
      <w:b/>
      <w:bCs/>
      <w:sz w:val="22"/>
      <w:szCs w:val="22"/>
    </w:rPr>
  </w:style>
  <w:style w:type="paragraph" w:styleId="Judul7">
    <w:name w:val="heading 7"/>
    <w:basedOn w:val="Normal"/>
    <w:next w:val="Normal"/>
    <w:link w:val="Judul7KAR"/>
    <w:qFormat/>
    <w:rsid w:val="00BD660B"/>
    <w:pPr>
      <w:numPr>
        <w:ilvl w:val="6"/>
        <w:numId w:val="1"/>
      </w:numPr>
      <w:spacing w:before="240" w:after="60"/>
      <w:outlineLvl w:val="6"/>
    </w:pPr>
    <w:rPr>
      <w:sz w:val="24"/>
      <w:szCs w:val="24"/>
    </w:rPr>
  </w:style>
  <w:style w:type="paragraph" w:styleId="Judul8">
    <w:name w:val="heading 8"/>
    <w:basedOn w:val="Normal"/>
    <w:next w:val="Normal"/>
    <w:link w:val="Judul8KAR"/>
    <w:qFormat/>
    <w:rsid w:val="00BD660B"/>
    <w:pPr>
      <w:numPr>
        <w:ilvl w:val="7"/>
        <w:numId w:val="1"/>
      </w:numPr>
      <w:spacing w:before="240" w:after="60"/>
      <w:outlineLvl w:val="7"/>
    </w:pPr>
    <w:rPr>
      <w:i/>
      <w:iCs/>
      <w:sz w:val="24"/>
      <w:szCs w:val="24"/>
    </w:rPr>
  </w:style>
  <w:style w:type="paragraph" w:styleId="Judul9">
    <w:name w:val="heading 9"/>
    <w:basedOn w:val="Normal"/>
    <w:next w:val="Normal"/>
    <w:link w:val="Judul9KAR"/>
    <w:qFormat/>
    <w:rsid w:val="00BD660B"/>
    <w:pPr>
      <w:numPr>
        <w:ilvl w:val="8"/>
        <w:numId w:val="1"/>
      </w:numPr>
      <w:spacing w:before="240" w:after="60"/>
      <w:outlineLvl w:val="8"/>
    </w:pPr>
    <w:rPr>
      <w:rFonts w:ascii="Arial" w:hAnsi="Arial" w:cs="Arial"/>
      <w:sz w:val="22"/>
      <w:szCs w:val="22"/>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Footer">
    <w:name w:val="footer"/>
    <w:basedOn w:val="Normal"/>
    <w:link w:val="FooterKAR"/>
    <w:uiPriority w:val="99"/>
    <w:unhideWhenUsed/>
    <w:rsid w:val="00214C80"/>
    <w:pPr>
      <w:tabs>
        <w:tab w:val="center" w:pos="4513"/>
        <w:tab w:val="right" w:pos="9026"/>
      </w:tabs>
    </w:pPr>
  </w:style>
  <w:style w:type="character" w:customStyle="1" w:styleId="FooterKAR">
    <w:name w:val="Footer KAR"/>
    <w:basedOn w:val="FontParagrafDefault"/>
    <w:link w:val="Footer"/>
    <w:uiPriority w:val="99"/>
    <w:rsid w:val="00214C80"/>
    <w:rPr>
      <w:rFonts w:ascii="Times New Roman" w:eastAsia="Times New Roman" w:hAnsi="Times New Roman" w:cs="Times New Roman"/>
      <w:sz w:val="20"/>
      <w:szCs w:val="20"/>
    </w:rPr>
  </w:style>
  <w:style w:type="character" w:styleId="Hyperlink">
    <w:name w:val="Hyperlink"/>
    <w:basedOn w:val="FontParagrafDefault"/>
    <w:uiPriority w:val="99"/>
    <w:unhideWhenUsed/>
    <w:rsid w:val="00214C80"/>
    <w:rPr>
      <w:color w:val="0000FF" w:themeColor="hyperlink"/>
      <w:u w:val="single"/>
    </w:rPr>
  </w:style>
  <w:style w:type="paragraph" w:styleId="DaftarParagraf">
    <w:name w:val="List Paragraph"/>
    <w:aliases w:val="Body of text,arab"/>
    <w:basedOn w:val="Normal"/>
    <w:link w:val="DaftarParagrafK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FontParagrafDefault"/>
    <w:rsid w:val="00214C80"/>
  </w:style>
  <w:style w:type="character" w:customStyle="1" w:styleId="DaftarParagrafKAR">
    <w:name w:val="Daftar Paragraf KAR"/>
    <w:aliases w:val="Body of text KAR,arab KAR"/>
    <w:basedOn w:val="FontParagrafDefault"/>
    <w:link w:val="DaftarParagraf"/>
    <w:uiPriority w:val="34"/>
    <w:locked/>
    <w:rsid w:val="00214C80"/>
  </w:style>
  <w:style w:type="character" w:customStyle="1" w:styleId="apple-converted-space">
    <w:name w:val="apple-converted-space"/>
    <w:basedOn w:val="FontParagrafDefault"/>
    <w:rsid w:val="00214C80"/>
  </w:style>
  <w:style w:type="character" w:styleId="Kuat">
    <w:name w:val="Strong"/>
    <w:basedOn w:val="FontParagrafDefault"/>
    <w:uiPriority w:val="22"/>
    <w:qFormat/>
    <w:rsid w:val="00214C80"/>
    <w:rPr>
      <w:b/>
      <w:bCs/>
    </w:rPr>
  </w:style>
  <w:style w:type="paragraph" w:styleId="HTMLSudahDiformat">
    <w:name w:val="HTML Preformatted"/>
    <w:basedOn w:val="Normal"/>
    <w:link w:val="HTMLSudahDiformatK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SudahDiformatKAR">
    <w:name w:val="HTML Sudah Diformat KAR"/>
    <w:basedOn w:val="FontParagrafDefault"/>
    <w:link w:val="HTMLSudahDiformat"/>
    <w:uiPriority w:val="99"/>
    <w:rsid w:val="00214C80"/>
    <w:rPr>
      <w:rFonts w:ascii="Courier New" w:eastAsia="Times New Roman" w:hAnsi="Courier New" w:cs="Courier New"/>
      <w:sz w:val="20"/>
      <w:szCs w:val="20"/>
    </w:rPr>
  </w:style>
  <w:style w:type="paragraph" w:styleId="TeksBalon">
    <w:name w:val="Balloon Text"/>
    <w:basedOn w:val="Normal"/>
    <w:link w:val="TeksBalonKAR"/>
    <w:uiPriority w:val="99"/>
    <w:semiHidden/>
    <w:unhideWhenUsed/>
    <w:rsid w:val="00214C80"/>
    <w:rPr>
      <w:rFonts w:ascii="Tahoma" w:hAnsi="Tahoma" w:cs="Tahoma"/>
      <w:sz w:val="16"/>
      <w:szCs w:val="16"/>
    </w:rPr>
  </w:style>
  <w:style w:type="character" w:customStyle="1" w:styleId="TeksBalonKAR">
    <w:name w:val="Teks Balon KAR"/>
    <w:basedOn w:val="FontParagrafDefault"/>
    <w:link w:val="TeksBalon"/>
    <w:uiPriority w:val="99"/>
    <w:semiHidden/>
    <w:rsid w:val="00214C80"/>
    <w:rPr>
      <w:rFonts w:ascii="Tahoma" w:eastAsia="Times New Roman" w:hAnsi="Tahoma" w:cs="Tahoma"/>
      <w:sz w:val="16"/>
      <w:szCs w:val="16"/>
    </w:rPr>
  </w:style>
  <w:style w:type="paragraph" w:styleId="Header">
    <w:name w:val="header"/>
    <w:basedOn w:val="Normal"/>
    <w:link w:val="HeaderKAR"/>
    <w:uiPriority w:val="99"/>
    <w:unhideWhenUsed/>
    <w:rsid w:val="00B04068"/>
    <w:pPr>
      <w:tabs>
        <w:tab w:val="center" w:pos="4513"/>
        <w:tab w:val="right" w:pos="9026"/>
      </w:tabs>
    </w:pPr>
  </w:style>
  <w:style w:type="character" w:customStyle="1" w:styleId="HeaderKAR">
    <w:name w:val="Header KAR"/>
    <w:basedOn w:val="FontParagrafDefault"/>
    <w:link w:val="Header"/>
    <w:uiPriority w:val="99"/>
    <w:rsid w:val="00B04068"/>
    <w:rPr>
      <w:rFonts w:ascii="Times New Roman" w:eastAsia="Times New Roman" w:hAnsi="Times New Roman" w:cs="Times New Roman"/>
      <w:sz w:val="20"/>
      <w:szCs w:val="20"/>
    </w:rPr>
  </w:style>
  <w:style w:type="paragraph" w:styleId="TeksCatatanKaki">
    <w:name w:val="footnote text"/>
    <w:aliases w:val="f_Footnote,Char, Char,Char Char Char Char,Char Char Char Char Char Char Char Char,Char Char Char Char Char Char Char,Char Char Char,Char Char Char Char Char,Char Char Char1,Footnote Text Char Char,Footnote Text Char1, Char Char Char"/>
    <w:basedOn w:val="Normal"/>
    <w:link w:val="TeksCatatanKakiKAR"/>
    <w:uiPriority w:val="99"/>
    <w:unhideWhenUsed/>
    <w:qFormat/>
    <w:rsid w:val="00D02E8A"/>
    <w:pPr>
      <w:spacing w:afterAutospacing="1"/>
      <w:jc w:val="both"/>
    </w:pPr>
    <w:rPr>
      <w:rFonts w:asciiTheme="minorHAnsi" w:eastAsiaTheme="minorHAnsi" w:hAnsiTheme="minorHAnsi" w:cstheme="minorBidi"/>
    </w:rPr>
  </w:style>
  <w:style w:type="character" w:customStyle="1" w:styleId="TeksCatatanKakiKAR">
    <w:name w:val="Teks Catatan Kaki KAR"/>
    <w:aliases w:val="f_Footnote KAR,Char KAR, Char KAR,Char Char Char Char KAR,Char Char Char Char Char Char Char Char KAR,Char Char Char Char Char Char Char KAR,Char Char Char KAR,Char Char Char Char Char KAR,Char Char Char1 KAR, Char Char Char KAR"/>
    <w:basedOn w:val="FontParagrafDefault"/>
    <w:link w:val="TeksCatatanKaki"/>
    <w:uiPriority w:val="99"/>
    <w:rsid w:val="00D02E8A"/>
    <w:rPr>
      <w:sz w:val="20"/>
      <w:szCs w:val="20"/>
    </w:rPr>
  </w:style>
  <w:style w:type="character" w:styleId="ReferensiCatatanKaki">
    <w:name w:val="footnote reference"/>
    <w:basedOn w:val="FontParagrafDefault"/>
    <w:uiPriority w:val="99"/>
    <w:unhideWhenUsed/>
    <w:qFormat/>
    <w:rsid w:val="00D02E8A"/>
    <w:rPr>
      <w:vertAlign w:val="superscript"/>
    </w:rPr>
  </w:style>
  <w:style w:type="character" w:customStyle="1" w:styleId="Judul1KAR">
    <w:name w:val="Judul 1 KAR"/>
    <w:basedOn w:val="FontParagrafDefault"/>
    <w:link w:val="Judul1"/>
    <w:rsid w:val="00BD660B"/>
    <w:rPr>
      <w:rFonts w:ascii="Times New Roman" w:eastAsia="Times New Roman" w:hAnsi="Times New Roman" w:cs="Times New Roman"/>
      <w:b/>
      <w:bCs/>
      <w:sz w:val="24"/>
      <w:szCs w:val="24"/>
    </w:rPr>
  </w:style>
  <w:style w:type="character" w:customStyle="1" w:styleId="Judul2KAR">
    <w:name w:val="Judul 2 KAR"/>
    <w:basedOn w:val="FontParagrafDefault"/>
    <w:link w:val="Judul2"/>
    <w:rsid w:val="00BD660B"/>
    <w:rPr>
      <w:rFonts w:ascii="Times New Roman" w:eastAsia="Times New Roman" w:hAnsi="Times New Roman" w:cs="Times New Roman"/>
      <w:b/>
      <w:bCs/>
      <w:sz w:val="24"/>
      <w:szCs w:val="24"/>
    </w:rPr>
  </w:style>
  <w:style w:type="character" w:customStyle="1" w:styleId="Judul3KAR">
    <w:name w:val="Judul 3 KAR"/>
    <w:basedOn w:val="FontParagrafDefault"/>
    <w:link w:val="Judul3"/>
    <w:rsid w:val="00BD660B"/>
    <w:rPr>
      <w:rFonts w:ascii="Times New Roman" w:eastAsia="Times New Roman" w:hAnsi="Times New Roman" w:cs="Times New Roman"/>
      <w:b/>
      <w:bCs/>
      <w:sz w:val="24"/>
      <w:szCs w:val="24"/>
    </w:rPr>
  </w:style>
  <w:style w:type="character" w:customStyle="1" w:styleId="Judul4KAR">
    <w:name w:val="Judul 4 KAR"/>
    <w:basedOn w:val="FontParagrafDefault"/>
    <w:link w:val="Judul4"/>
    <w:rsid w:val="00BD660B"/>
    <w:rPr>
      <w:rFonts w:ascii="Times New Roman" w:eastAsia="Times New Roman" w:hAnsi="Times New Roman" w:cs="Times New Roman"/>
      <w:b/>
      <w:bCs/>
    </w:rPr>
  </w:style>
  <w:style w:type="character" w:customStyle="1" w:styleId="Judul5KAR">
    <w:name w:val="Judul 5 KAR"/>
    <w:basedOn w:val="FontParagrafDefault"/>
    <w:link w:val="Judul5"/>
    <w:rsid w:val="00BD660B"/>
    <w:rPr>
      <w:rFonts w:ascii="Times New Roman" w:eastAsia="Times New Roman" w:hAnsi="Times New Roman" w:cs="Times New Roman"/>
      <w:b/>
      <w:bCs/>
      <w:i/>
      <w:iCs/>
      <w:sz w:val="26"/>
      <w:szCs w:val="26"/>
    </w:rPr>
  </w:style>
  <w:style w:type="character" w:customStyle="1" w:styleId="Judul6KAR">
    <w:name w:val="Judul 6 KAR"/>
    <w:basedOn w:val="FontParagrafDefault"/>
    <w:link w:val="Judul6"/>
    <w:rsid w:val="00BD660B"/>
    <w:rPr>
      <w:rFonts w:ascii="Times New Roman" w:eastAsia="Times New Roman" w:hAnsi="Times New Roman" w:cs="Times New Roman"/>
      <w:b/>
      <w:bCs/>
    </w:rPr>
  </w:style>
  <w:style w:type="character" w:customStyle="1" w:styleId="Judul7KAR">
    <w:name w:val="Judul 7 KAR"/>
    <w:basedOn w:val="FontParagrafDefault"/>
    <w:link w:val="Judul7"/>
    <w:rsid w:val="00BD660B"/>
    <w:rPr>
      <w:rFonts w:ascii="Times New Roman" w:eastAsia="Times New Roman" w:hAnsi="Times New Roman" w:cs="Times New Roman"/>
      <w:sz w:val="24"/>
      <w:szCs w:val="24"/>
    </w:rPr>
  </w:style>
  <w:style w:type="character" w:customStyle="1" w:styleId="Judul8KAR">
    <w:name w:val="Judul 8 KAR"/>
    <w:basedOn w:val="FontParagrafDefault"/>
    <w:link w:val="Judul8"/>
    <w:rsid w:val="00BD660B"/>
    <w:rPr>
      <w:rFonts w:ascii="Times New Roman" w:eastAsia="Times New Roman" w:hAnsi="Times New Roman" w:cs="Times New Roman"/>
      <w:i/>
      <w:iCs/>
      <w:sz w:val="24"/>
      <w:szCs w:val="24"/>
    </w:rPr>
  </w:style>
  <w:style w:type="character" w:customStyle="1" w:styleId="Judul9KAR">
    <w:name w:val="Judul 9 KAR"/>
    <w:basedOn w:val="FontParagrafDefault"/>
    <w:link w:val="Judul9"/>
    <w:rsid w:val="00BD660B"/>
    <w:rPr>
      <w:rFonts w:ascii="Arial" w:eastAsia="Times New Roman" w:hAnsi="Arial" w:cs="Arial"/>
    </w:rPr>
  </w:style>
  <w:style w:type="paragraph" w:styleId="NormalWeb">
    <w:name w:val="Normal (Web)"/>
    <w:basedOn w:val="Normal"/>
    <w:uiPriority w:val="99"/>
    <w:unhideWhenUsed/>
    <w:rsid w:val="00BD660B"/>
    <w:pPr>
      <w:spacing w:before="100" w:beforeAutospacing="1" w:after="100" w:afterAutospacing="1"/>
    </w:pPr>
    <w:rPr>
      <w:sz w:val="24"/>
      <w:szCs w:val="24"/>
    </w:rPr>
  </w:style>
  <w:style w:type="character" w:styleId="Penekanan">
    <w:name w:val="Emphasis"/>
    <w:basedOn w:val="FontParagrafDefault"/>
    <w:uiPriority w:val="20"/>
    <w:qFormat/>
    <w:rsid w:val="00BD660B"/>
    <w:rPr>
      <w:i/>
      <w:iCs/>
    </w:rPr>
  </w:style>
  <w:style w:type="table" w:styleId="KisiTabel">
    <w:name w:val="Table Grid"/>
    <w:basedOn w:val="TabelNormal"/>
    <w:uiPriority w:val="39"/>
    <w:rsid w:val="00BD660B"/>
    <w:pPr>
      <w:spacing w:line="240" w:lineRule="auto"/>
    </w:pPr>
    <w:rPr>
      <w:rFonts w:ascii="Times New Arabic" w:hAnsi="Times New Arabic"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Isi">
    <w:name w:val="Body Text"/>
    <w:basedOn w:val="Normal"/>
    <w:link w:val="TeksIsiKAR"/>
    <w:uiPriority w:val="1"/>
    <w:qFormat/>
    <w:rsid w:val="004953DD"/>
    <w:pPr>
      <w:widowControl w:val="0"/>
      <w:autoSpaceDE w:val="0"/>
      <w:autoSpaceDN w:val="0"/>
    </w:pPr>
    <w:rPr>
      <w:sz w:val="24"/>
      <w:szCs w:val="24"/>
    </w:rPr>
  </w:style>
  <w:style w:type="character" w:customStyle="1" w:styleId="TeksIsiKAR">
    <w:name w:val="Teks Isi KAR"/>
    <w:basedOn w:val="FontParagrafDefault"/>
    <w:link w:val="TeksIsi"/>
    <w:uiPriority w:val="1"/>
    <w:rsid w:val="004953DD"/>
    <w:rPr>
      <w:rFonts w:ascii="Times New Roman" w:eastAsia="Times New Roman" w:hAnsi="Times New Roman" w:cs="Times New Roman"/>
      <w:sz w:val="24"/>
      <w:szCs w:val="24"/>
    </w:rPr>
  </w:style>
  <w:style w:type="paragraph" w:customStyle="1" w:styleId="Default">
    <w:name w:val="Default"/>
    <w:rsid w:val="008E2FF8"/>
    <w:pPr>
      <w:autoSpaceDE w:val="0"/>
      <w:autoSpaceDN w:val="0"/>
      <w:adjustRightInd w:val="0"/>
      <w:spacing w:line="240" w:lineRule="auto"/>
    </w:pPr>
    <w:rPr>
      <w:rFonts w:ascii="Code" w:hAnsi="Code" w:cs="Code"/>
      <w:color w:val="000000"/>
      <w:sz w:val="24"/>
      <w:szCs w:val="24"/>
    </w:rPr>
  </w:style>
  <w:style w:type="character" w:customStyle="1" w:styleId="author-name">
    <w:name w:val="author-name"/>
    <w:basedOn w:val="FontParagrafDefault"/>
    <w:rsid w:val="008E2FF8"/>
  </w:style>
  <w:style w:type="character" w:customStyle="1" w:styleId="fz11px">
    <w:name w:val="fz(11px)"/>
    <w:basedOn w:val="FontParagrafDefault"/>
    <w:rsid w:val="008E2FF8"/>
  </w:style>
  <w:style w:type="character" w:customStyle="1" w:styleId="hps">
    <w:name w:val="hps"/>
    <w:basedOn w:val="FontParagrafDefault"/>
    <w:rsid w:val="00A6624D"/>
  </w:style>
  <w:style w:type="character" w:customStyle="1" w:styleId="st">
    <w:name w:val="st"/>
    <w:basedOn w:val="FontParagrafDefault"/>
    <w:rsid w:val="00A6624D"/>
  </w:style>
  <w:style w:type="paragraph" w:customStyle="1" w:styleId="text">
    <w:name w:val="text"/>
    <w:basedOn w:val="Normal"/>
    <w:rsid w:val="001D1E50"/>
    <w:pPr>
      <w:spacing w:before="100" w:beforeAutospacing="1" w:after="100" w:afterAutospacing="1"/>
    </w:pPr>
    <w:rPr>
      <w:sz w:val="24"/>
      <w:szCs w:val="24"/>
      <w:lang w:val="id-ID" w:eastAsia="id-ID"/>
    </w:rPr>
  </w:style>
  <w:style w:type="character" w:customStyle="1" w:styleId="y2iqfc">
    <w:name w:val="y2iqfc"/>
    <w:basedOn w:val="FontParagrafDefault"/>
    <w:rsid w:val="0063431D"/>
  </w:style>
  <w:style w:type="paragraph" w:styleId="Bibliografi">
    <w:name w:val="Bibliography"/>
    <w:basedOn w:val="Normal"/>
    <w:next w:val="Normal"/>
    <w:uiPriority w:val="37"/>
    <w:unhideWhenUsed/>
    <w:rsid w:val="00CC6F7D"/>
    <w:pPr>
      <w:spacing w:after="200" w:line="276" w:lineRule="auto"/>
    </w:pPr>
    <w:rPr>
      <w:rFonts w:asciiTheme="minorHAnsi" w:eastAsiaTheme="minorHAnsi" w:hAnsiTheme="minorHAnsi" w:cstheme="minorBidi"/>
      <w:sz w:val="22"/>
      <w:szCs w:val="22"/>
      <w:lang w:val="id-ID"/>
    </w:rPr>
  </w:style>
  <w:style w:type="character" w:customStyle="1" w:styleId="skimlinks-unlinked">
    <w:name w:val="skimlinks-unlinked"/>
    <w:basedOn w:val="FontParagrafDefault"/>
    <w:rsid w:val="00947D8F"/>
  </w:style>
  <w:style w:type="paragraph" w:customStyle="1" w:styleId="Style1">
    <w:name w:val="_Style 1"/>
    <w:basedOn w:val="Normal"/>
    <w:uiPriority w:val="99"/>
    <w:qFormat/>
    <w:rsid w:val="00947D8F"/>
    <w:pPr>
      <w:spacing w:after="200" w:line="276" w:lineRule="auto"/>
      <w:ind w:left="720"/>
      <w:contextualSpacing/>
    </w:pPr>
    <w:rPr>
      <w:rFonts w:eastAsia="SimSun"/>
      <w:sz w:val="22"/>
      <w:szCs w:val="22"/>
      <w:lang w:val="id-ID"/>
    </w:rPr>
  </w:style>
  <w:style w:type="character" w:customStyle="1" w:styleId="blocktext">
    <w:name w:val="blocktext"/>
    <w:basedOn w:val="FontParagrafDefault"/>
    <w:rsid w:val="00947D8F"/>
  </w:style>
  <w:style w:type="paragraph" w:customStyle="1" w:styleId="arabic">
    <w:name w:val="arabic"/>
    <w:basedOn w:val="Normal"/>
    <w:rsid w:val="00947D8F"/>
    <w:pPr>
      <w:spacing w:before="100" w:beforeAutospacing="1" w:after="100" w:afterAutospacing="1"/>
    </w:pPr>
    <w:rPr>
      <w:sz w:val="24"/>
      <w:szCs w:val="24"/>
    </w:rPr>
  </w:style>
  <w:style w:type="paragraph" w:styleId="Judul">
    <w:name w:val="Title"/>
    <w:basedOn w:val="Normal"/>
    <w:link w:val="JudulKAR"/>
    <w:qFormat/>
    <w:rsid w:val="003001D3"/>
    <w:pPr>
      <w:jc w:val="center"/>
    </w:pPr>
    <w:rPr>
      <w:b/>
      <w:bCs/>
      <w:sz w:val="28"/>
      <w:szCs w:val="24"/>
      <w:lang w:val="id-ID"/>
    </w:rPr>
  </w:style>
  <w:style w:type="character" w:customStyle="1" w:styleId="JudulKAR">
    <w:name w:val="Judul KAR"/>
    <w:basedOn w:val="FontParagrafDefault"/>
    <w:link w:val="Judul"/>
    <w:rsid w:val="003001D3"/>
    <w:rPr>
      <w:rFonts w:ascii="Times New Roman" w:eastAsia="Times New Roman" w:hAnsi="Times New Roman" w:cs="Times New Roman"/>
      <w:b/>
      <w:bCs/>
      <w:sz w:val="28"/>
      <w:szCs w:val="24"/>
      <w:lang w:val="id-ID"/>
    </w:rPr>
  </w:style>
  <w:style w:type="paragraph" w:customStyle="1" w:styleId="Reference">
    <w:name w:val="Reference"/>
    <w:basedOn w:val="Normal"/>
    <w:rsid w:val="003001D3"/>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0">
    <w:name w:val="Text"/>
    <w:basedOn w:val="Normal"/>
    <w:rsid w:val="003001D3"/>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FontParagrafDefault"/>
    <w:rsid w:val="003001D3"/>
  </w:style>
  <w:style w:type="paragraph" w:styleId="TidakAdaSpasi">
    <w:name w:val="No Spacing"/>
    <w:qFormat/>
    <w:rsid w:val="003001D3"/>
    <w:pPr>
      <w:spacing w:line="240" w:lineRule="auto"/>
    </w:pPr>
    <w:rPr>
      <w:rFonts w:ascii="Calibri" w:eastAsia="Calibri" w:hAnsi="Calibri" w:cs="Times New Roman"/>
    </w:rPr>
  </w:style>
  <w:style w:type="paragraph" w:customStyle="1" w:styleId="IEEEReferenceItem">
    <w:name w:val="IEEE Reference Item"/>
    <w:basedOn w:val="Normal"/>
    <w:rsid w:val="003001D3"/>
    <w:pPr>
      <w:adjustRightInd w:val="0"/>
      <w:snapToGrid w:val="0"/>
      <w:ind w:left="360" w:hanging="360"/>
      <w:jc w:val="both"/>
    </w:pPr>
    <w:rPr>
      <w:rFonts w:eastAsia="SimSun"/>
      <w:sz w:val="16"/>
      <w:szCs w:val="24"/>
      <w:lang w:eastAsia="zh-CN"/>
    </w:rPr>
  </w:style>
  <w:style w:type="character" w:customStyle="1" w:styleId="SebutanYangBelumTerselesaikan1">
    <w:name w:val="Sebutan Yang Belum Terselesaikan1"/>
    <w:basedOn w:val="FontParagrafDefault"/>
    <w:uiPriority w:val="99"/>
    <w:semiHidden/>
    <w:unhideWhenUsed/>
    <w:rsid w:val="003001D3"/>
    <w:rPr>
      <w:color w:val="605E5C"/>
      <w:shd w:val="clear" w:color="auto" w:fill="E1DFDD"/>
    </w:rPr>
  </w:style>
  <w:style w:type="character" w:customStyle="1" w:styleId="label">
    <w:name w:val="label"/>
    <w:basedOn w:val="FontParagrafDefault"/>
    <w:rsid w:val="00AD1012"/>
  </w:style>
  <w:style w:type="character" w:customStyle="1" w:styleId="value">
    <w:name w:val="value"/>
    <w:basedOn w:val="FontParagrafDefault"/>
    <w:rsid w:val="00AD1012"/>
  </w:style>
  <w:style w:type="character" w:styleId="SebutanYangBelumTerselesaikan">
    <w:name w:val="Unresolved Mention"/>
    <w:basedOn w:val="FontParagrafDefault"/>
    <w:uiPriority w:val="99"/>
    <w:semiHidden/>
    <w:unhideWhenUsed/>
    <w:rsid w:val="0023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81419">
      <w:bodyDiv w:val="1"/>
      <w:marLeft w:val="0"/>
      <w:marRight w:val="0"/>
      <w:marTop w:val="0"/>
      <w:marBottom w:val="0"/>
      <w:divBdr>
        <w:top w:val="none" w:sz="0" w:space="0" w:color="auto"/>
        <w:left w:val="none" w:sz="0" w:space="0" w:color="auto"/>
        <w:bottom w:val="none" w:sz="0" w:space="0" w:color="auto"/>
        <w:right w:val="none" w:sz="0" w:space="0" w:color="auto"/>
      </w:divBdr>
    </w:div>
    <w:div w:id="228273786">
      <w:bodyDiv w:val="1"/>
      <w:marLeft w:val="0"/>
      <w:marRight w:val="0"/>
      <w:marTop w:val="0"/>
      <w:marBottom w:val="0"/>
      <w:divBdr>
        <w:top w:val="none" w:sz="0" w:space="0" w:color="auto"/>
        <w:left w:val="none" w:sz="0" w:space="0" w:color="auto"/>
        <w:bottom w:val="none" w:sz="0" w:space="0" w:color="auto"/>
        <w:right w:val="none" w:sz="0" w:space="0" w:color="auto"/>
      </w:divBdr>
    </w:div>
    <w:div w:id="261960677">
      <w:bodyDiv w:val="1"/>
      <w:marLeft w:val="0"/>
      <w:marRight w:val="0"/>
      <w:marTop w:val="0"/>
      <w:marBottom w:val="0"/>
      <w:divBdr>
        <w:top w:val="none" w:sz="0" w:space="0" w:color="auto"/>
        <w:left w:val="none" w:sz="0" w:space="0" w:color="auto"/>
        <w:bottom w:val="none" w:sz="0" w:space="0" w:color="auto"/>
        <w:right w:val="none" w:sz="0" w:space="0" w:color="auto"/>
      </w:divBdr>
    </w:div>
    <w:div w:id="376975686">
      <w:bodyDiv w:val="1"/>
      <w:marLeft w:val="0"/>
      <w:marRight w:val="0"/>
      <w:marTop w:val="0"/>
      <w:marBottom w:val="0"/>
      <w:divBdr>
        <w:top w:val="none" w:sz="0" w:space="0" w:color="auto"/>
        <w:left w:val="none" w:sz="0" w:space="0" w:color="auto"/>
        <w:bottom w:val="none" w:sz="0" w:space="0" w:color="auto"/>
        <w:right w:val="none" w:sz="0" w:space="0" w:color="auto"/>
      </w:divBdr>
    </w:div>
    <w:div w:id="582034536">
      <w:bodyDiv w:val="1"/>
      <w:marLeft w:val="0"/>
      <w:marRight w:val="0"/>
      <w:marTop w:val="0"/>
      <w:marBottom w:val="0"/>
      <w:divBdr>
        <w:top w:val="none" w:sz="0" w:space="0" w:color="auto"/>
        <w:left w:val="none" w:sz="0" w:space="0" w:color="auto"/>
        <w:bottom w:val="none" w:sz="0" w:space="0" w:color="auto"/>
        <w:right w:val="none" w:sz="0" w:space="0" w:color="auto"/>
      </w:divBdr>
    </w:div>
    <w:div w:id="958410507">
      <w:bodyDiv w:val="1"/>
      <w:marLeft w:val="0"/>
      <w:marRight w:val="0"/>
      <w:marTop w:val="0"/>
      <w:marBottom w:val="0"/>
      <w:divBdr>
        <w:top w:val="none" w:sz="0" w:space="0" w:color="auto"/>
        <w:left w:val="none" w:sz="0" w:space="0" w:color="auto"/>
        <w:bottom w:val="none" w:sz="0" w:space="0" w:color="auto"/>
        <w:right w:val="none" w:sz="0" w:space="0" w:color="auto"/>
      </w:divBdr>
    </w:div>
    <w:div w:id="1023626368">
      <w:bodyDiv w:val="1"/>
      <w:marLeft w:val="0"/>
      <w:marRight w:val="0"/>
      <w:marTop w:val="0"/>
      <w:marBottom w:val="0"/>
      <w:divBdr>
        <w:top w:val="none" w:sz="0" w:space="0" w:color="auto"/>
        <w:left w:val="none" w:sz="0" w:space="0" w:color="auto"/>
        <w:bottom w:val="none" w:sz="0" w:space="0" w:color="auto"/>
        <w:right w:val="none" w:sz="0" w:space="0" w:color="auto"/>
      </w:divBdr>
    </w:div>
    <w:div w:id="1092583112">
      <w:bodyDiv w:val="1"/>
      <w:marLeft w:val="0"/>
      <w:marRight w:val="0"/>
      <w:marTop w:val="0"/>
      <w:marBottom w:val="0"/>
      <w:divBdr>
        <w:top w:val="none" w:sz="0" w:space="0" w:color="auto"/>
        <w:left w:val="none" w:sz="0" w:space="0" w:color="auto"/>
        <w:bottom w:val="none" w:sz="0" w:space="0" w:color="auto"/>
        <w:right w:val="none" w:sz="0" w:space="0" w:color="auto"/>
      </w:divBdr>
    </w:div>
    <w:div w:id="1178619067">
      <w:bodyDiv w:val="1"/>
      <w:marLeft w:val="0"/>
      <w:marRight w:val="0"/>
      <w:marTop w:val="0"/>
      <w:marBottom w:val="0"/>
      <w:divBdr>
        <w:top w:val="none" w:sz="0" w:space="0" w:color="auto"/>
        <w:left w:val="none" w:sz="0" w:space="0" w:color="auto"/>
        <w:bottom w:val="none" w:sz="0" w:space="0" w:color="auto"/>
        <w:right w:val="none" w:sz="0" w:space="0" w:color="auto"/>
      </w:divBdr>
    </w:div>
    <w:div w:id="1301618103">
      <w:bodyDiv w:val="1"/>
      <w:marLeft w:val="0"/>
      <w:marRight w:val="0"/>
      <w:marTop w:val="0"/>
      <w:marBottom w:val="0"/>
      <w:divBdr>
        <w:top w:val="none" w:sz="0" w:space="0" w:color="auto"/>
        <w:left w:val="none" w:sz="0" w:space="0" w:color="auto"/>
        <w:bottom w:val="none" w:sz="0" w:space="0" w:color="auto"/>
        <w:right w:val="none" w:sz="0" w:space="0" w:color="auto"/>
      </w:divBdr>
    </w:div>
    <w:div w:id="1505780996">
      <w:bodyDiv w:val="1"/>
      <w:marLeft w:val="0"/>
      <w:marRight w:val="0"/>
      <w:marTop w:val="0"/>
      <w:marBottom w:val="0"/>
      <w:divBdr>
        <w:top w:val="none" w:sz="0" w:space="0" w:color="auto"/>
        <w:left w:val="none" w:sz="0" w:space="0" w:color="auto"/>
        <w:bottom w:val="none" w:sz="0" w:space="0" w:color="auto"/>
        <w:right w:val="none" w:sz="0" w:space="0" w:color="auto"/>
      </w:divBdr>
    </w:div>
    <w:div w:id="1526627699">
      <w:bodyDiv w:val="1"/>
      <w:marLeft w:val="0"/>
      <w:marRight w:val="0"/>
      <w:marTop w:val="0"/>
      <w:marBottom w:val="0"/>
      <w:divBdr>
        <w:top w:val="none" w:sz="0" w:space="0" w:color="auto"/>
        <w:left w:val="none" w:sz="0" w:space="0" w:color="auto"/>
        <w:bottom w:val="none" w:sz="0" w:space="0" w:color="auto"/>
        <w:right w:val="none" w:sz="0" w:space="0" w:color="auto"/>
      </w:divBdr>
    </w:div>
    <w:div w:id="1575696710">
      <w:bodyDiv w:val="1"/>
      <w:marLeft w:val="0"/>
      <w:marRight w:val="0"/>
      <w:marTop w:val="0"/>
      <w:marBottom w:val="0"/>
      <w:divBdr>
        <w:top w:val="none" w:sz="0" w:space="0" w:color="auto"/>
        <w:left w:val="none" w:sz="0" w:space="0" w:color="auto"/>
        <w:bottom w:val="none" w:sz="0" w:space="0" w:color="auto"/>
        <w:right w:val="none" w:sz="0" w:space="0" w:color="auto"/>
      </w:divBdr>
      <w:divsChild>
        <w:div w:id="177430098">
          <w:marLeft w:val="0"/>
          <w:marRight w:val="0"/>
          <w:marTop w:val="0"/>
          <w:marBottom w:val="0"/>
          <w:divBdr>
            <w:top w:val="none" w:sz="0" w:space="0" w:color="auto"/>
            <w:left w:val="none" w:sz="0" w:space="0" w:color="auto"/>
            <w:bottom w:val="none" w:sz="0" w:space="0" w:color="auto"/>
            <w:right w:val="none" w:sz="0" w:space="0" w:color="auto"/>
          </w:divBdr>
        </w:div>
      </w:divsChild>
    </w:div>
    <w:div w:id="1738360196">
      <w:bodyDiv w:val="1"/>
      <w:marLeft w:val="0"/>
      <w:marRight w:val="0"/>
      <w:marTop w:val="0"/>
      <w:marBottom w:val="0"/>
      <w:divBdr>
        <w:top w:val="none" w:sz="0" w:space="0" w:color="auto"/>
        <w:left w:val="none" w:sz="0" w:space="0" w:color="auto"/>
        <w:bottom w:val="none" w:sz="0" w:space="0" w:color="auto"/>
        <w:right w:val="none" w:sz="0" w:space="0" w:color="auto"/>
      </w:divBdr>
    </w:div>
    <w:div w:id="1811243042">
      <w:bodyDiv w:val="1"/>
      <w:marLeft w:val="0"/>
      <w:marRight w:val="0"/>
      <w:marTop w:val="0"/>
      <w:marBottom w:val="0"/>
      <w:divBdr>
        <w:top w:val="none" w:sz="0" w:space="0" w:color="auto"/>
        <w:left w:val="none" w:sz="0" w:space="0" w:color="auto"/>
        <w:bottom w:val="none" w:sz="0" w:space="0" w:color="auto"/>
        <w:right w:val="none" w:sz="0" w:space="0" w:color="auto"/>
      </w:divBdr>
    </w:div>
    <w:div w:id="2025135243">
      <w:bodyDiv w:val="1"/>
      <w:marLeft w:val="0"/>
      <w:marRight w:val="0"/>
      <w:marTop w:val="0"/>
      <w:marBottom w:val="0"/>
      <w:divBdr>
        <w:top w:val="none" w:sz="0" w:space="0" w:color="auto"/>
        <w:left w:val="none" w:sz="0" w:space="0" w:color="auto"/>
        <w:bottom w:val="none" w:sz="0" w:space="0" w:color="auto"/>
        <w:right w:val="none" w:sz="0" w:space="0" w:color="auto"/>
      </w:divBdr>
      <w:divsChild>
        <w:div w:id="48158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viaayundaputri@mhs.uingusdur.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lakhapujiyanti@mhs.uingusdur.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skatrilestari@mhs.uingusdur.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lqisamirotulqudsy@mhs.uingusdur.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rzuneni@mhs.uingusdur.ac.id"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Ari96</b:Tag>
    <b:SourceType>Book</b:SourceType>
    <b:Guid>{7FF405C7-12A3-4AB3-B185-84F0CA8BD1A0}</b:Guid>
    <b:Author>
      <b:Author>
        <b:NameList>
          <b:Person>
            <b:Last>Arief</b:Last>
            <b:First>Barda</b:First>
            <b:Middle>Nawawi</b:Middle>
          </b:Person>
        </b:NameList>
      </b:Author>
    </b:Author>
    <b:Title>Bunga Rampai Kebijakan Hukum Pidana</b:Title>
    <b:Year>1996</b:Year>
    <b:City>Bandung</b:City>
    <b:Publisher>Pt. Citra Aditya Bakti</b:Publisher>
    <b:RefOrder>1</b:RefOrder>
  </b:Source>
  <b:Source>
    <b:Tag>Han67</b:Tag>
    <b:SourceType>Book</b:SourceType>
    <b:Guid>{D3BF1118-E3F7-4D5F-A6C3-0F6CCC4B38A1}</b:Guid>
    <b:Author>
      <b:Author>
        <b:NameList>
          <b:Person>
            <b:Last>Hanafi</b:Last>
            <b:First>A</b:First>
          </b:Person>
        </b:NameList>
      </b:Author>
    </b:Author>
    <b:Title>Asas-Asas Hukum Pidana Islam</b:Title>
    <b:Year>1967</b:Year>
    <b:City>Jakarta</b:City>
    <b:Publisher>Bulan Bintang</b:Publisher>
    <b:RefOrder>2</b:RefOrder>
  </b:Source>
  <b:Source>
    <b:Tag>Kan87</b:Tag>
    <b:SourceType>Book</b:SourceType>
    <b:Guid>{A35428C1-8719-4D64-A83A-D4981E1228E2}</b:Guid>
    <b:Author>
      <b:Author>
        <b:NameList>
          <b:Person>
            <b:Last>Kansil</b:Last>
            <b:First>C.S.T</b:First>
          </b:Person>
        </b:NameList>
      </b:Author>
    </b:Author>
    <b:Title>Pengantar Ilmu Hukum dan Tata Hukum Indonesia</b:Title>
    <b:Year>1987</b:Year>
    <b:City>Jakarta</b:City>
    <b:Publisher>Balai Pustaka</b:Publisher>
    <b:RefOrder>3</b:RefOrder>
  </b:Source>
  <b:Source>
    <b:Tag>Moe93</b:Tag>
    <b:SourceType>Book</b:SourceType>
    <b:Guid>{A26F6378-0028-49F7-BDA9-29C2192F7E6F}</b:Guid>
    <b:Author>
      <b:Author>
        <b:NameList>
          <b:Person>
            <b:Last>Moeljatno</b:Last>
            <b:First>Prof</b:First>
          </b:Person>
        </b:NameList>
      </b:Author>
    </b:Author>
    <b:Title>Asas-Asas Hukum Pidana Islam</b:Title>
    <b:Year>1993</b:Year>
    <b:City>Jakarta</b:City>
    <b:Publisher>Aneka Cipta</b:Publisher>
    <b:RefOrder>4</b:RefOrder>
  </b:Source>
  <b:Source>
    <b:Tag>Pro89</b:Tag>
    <b:SourceType>Book</b:SourceType>
    <b:Guid>{AF39DF10-23A2-4EA4-AD92-D47421F3234F}</b:Guid>
    <b:Author>
      <b:Author>
        <b:NameList>
          <b:Person>
            <b:Last>Projodikoro</b:Last>
            <b:First>Wiryono</b:First>
          </b:Person>
        </b:NameList>
      </b:Author>
    </b:Author>
    <b:Title>Azas-Azas Hukum Pidana di Indonesia</b:Title>
    <b:Year>1989</b:Year>
    <b:City>Bandung</b:City>
    <b:Publisher>Pt. Erasco</b:Publisher>
    <b:RefOrder>5</b:RefOrder>
  </b:Source>
  <b:Source>
    <b:Tag>الف98</b:Tag>
    <b:SourceType>Book</b:SourceType>
    <b:Guid>{5D309458-1CF3-4372-B5CE-0A58371CD25E}</b:Guid>
    <b:Author>
      <b:Author>
        <b:NameList>
          <b:Person>
            <b:Last>فوزان</b:Last>
            <b:First>الفوزان،</b:First>
            <b:Middle>الشيخ محمّد صالح بن محمّد</b:Middle>
          </b:Person>
        </b:NameList>
      </b:Author>
    </b:Author>
    <b:Title>الملخص الفقهي</b:Title>
    <b:Year>1998</b:Year>
    <b:City>الرياض</b:City>
    <b:Publisher>دار العاصمة</b:Publisher>
    <b:RefOrder>6</b:RefOrder>
  </b:Source>
  <b:Source>
    <b:Tag>محم00</b:Tag>
    <b:SourceType>Book</b:SourceType>
    <b:Guid>{80ADB0AE-49A6-4E9C-8452-2FC49C5BE994}</b:Guid>
    <b:Author>
      <b:Author>
        <b:NameList>
          <b:Person>
            <b:Last>العثمين</b:Last>
            <b:First>محمّد</b:First>
            <b:Middle>بن صالح</b:Middle>
          </b:Person>
        </b:NameList>
      </b:Author>
    </b:Author>
    <b:Title>الشرح الممتع على زاد المستقنع</b:Title>
    <b:Year>2000</b:Year>
    <b:City>القاهرة</b:City>
    <b:Publisher>دار ابن جوزي</b:Publisher>
    <b:RefOrder>7</b:RefOrder>
  </b:Source>
  <b:Source>
    <b:Tag>صال99</b:Tag>
    <b:SourceType>Book</b:SourceType>
    <b:Guid>{2249FDF4-98A6-4AB2-B19E-B93393E741B2}</b:Guid>
    <b:Author>
      <b:Author>
        <b:NameList>
          <b:Person>
            <b:Last>العثيمين</b:Last>
            <b:First>صالح</b:First>
            <b:Middle>بن محمّد</b:Middle>
          </b:Person>
        </b:NameList>
      </b:Author>
    </b:Author>
    <b:Title>فتح ذي الجلال والإكرام بشرح بلوغ المرام</b:Title>
    <b:Year>1999</b:Year>
    <b:City>القاهرة </b:City>
    <b:Publisher>المكتبة الإسلامية للنشر والتوزيع</b:Publisher>
    <b:RefOrder>8</b:RefOrder>
  </b:Source>
  <b:Source>
    <b:Tag>الز06</b:Tag>
    <b:SourceType>Book</b:SourceType>
    <b:Guid>{DA99FF2C-3462-46CD-B621-2018D8081B67}</b:Guid>
    <b:Author>
      <b:Author>
        <b:NameList>
          <b:Person>
            <b:Last>الزحيلي</b:Last>
            <b:First>الدكتور</b:First>
            <b:Middle>وهبة</b:Middle>
          </b:Person>
        </b:NameList>
      </b:Author>
    </b:Author>
    <b:Title>الفقه الإسلامي وأدلته</b:Title>
    <b:Year>2006</b:Year>
    <b:City>دمسق</b:City>
    <b:Publisher>دار الفكر</b:Publisher>
    <b:RefOrder>9</b:RefOrder>
  </b:Source>
  <b:Source>
    <b:Tag>ابن04</b:Tag>
    <b:SourceType>Book</b:SourceType>
    <b:Guid>{714EE715-FCCF-4CDB-A47A-C6F94A7DD715}</b:Guid>
    <b:Author>
      <b:Author>
        <b:NameList>
          <b:Person>
            <b:Last>تيمية</b:Last>
            <b:First>أحمد</b:First>
            <b:Middle>ابن</b:Middle>
          </b:Person>
        </b:NameList>
      </b:Author>
    </b:Author>
    <b:Title>مجموع فتاوى شيخ الإسلام أحمد ابن تيمية</b:Title>
    <b:Year>2004</b:Year>
    <b:City>المدينة المنورة</b:City>
    <b:Publisher>مجمع الملك فهد</b:Publisher>
    <b:RefOrder>10</b:RefOrder>
  </b:Source>
  <b:Source>
    <b:Tag>عبد59</b:Tag>
    <b:SourceType>Book</b:SourceType>
    <b:Guid>{B2D891C2-DC05-487B-956A-6931C31D8C95}</b:Guid>
    <b:LCID>ar-SA</b:LCID>
    <b:Author>
      <b:Author>
        <b:NameList>
          <b:Person>
            <b:Last>عودة</b:Last>
            <b:First>عبد</b:First>
            <b:Middle>القادر</b:Middle>
          </b:Person>
        </b:NameList>
      </b:Author>
    </b:Author>
    <b:Title>التشريع الجنائي الإسلامي</b:Title>
    <b:Year>1959</b:Year>
    <b:City>مصر</b:City>
    <b:Publisher>مطبعة مدني</b:Publisher>
    <b:RefOrder>1</b:RefOrder>
  </b:Source>
  <b:Source>
    <b:Tag>ابن08</b:Tag>
    <b:SourceType>Book</b:SourceType>
    <b:Guid>{993CA242-10DA-44BA-AE39-3616047ED2BA}</b:Guid>
    <b:LCID>ar-SA</b:LCID>
    <b:Author>
      <b:Author>
        <b:NameList>
          <b:Person>
            <b:Last>النيسابوري</b:Last>
            <b:First>ابن</b:First>
            <b:Middle>منذر</b:Middle>
          </b:Person>
        </b:NameList>
      </b:Author>
    </b:Author>
    <b:Title>الإجماع</b:Title>
    <b:Year>2008</b:Year>
    <b:City>مكّة</b:City>
    <b:Publisher>مكتبة مكّة الثقافية</b:Publisher>
    <b:RefOrder>2</b:RefOrder>
  </b:Source>
  <b:Source>
    <b:Tag>أحم</b:Tag>
    <b:SourceType>Book</b:SourceType>
    <b:Guid>{F9D94EC7-0F86-4A8A-BD73-9D3BEDA3EF52}</b:Guid>
    <b:LCID>ar-SA</b:LCID>
    <b:Author>
      <b:Author>
        <b:NameList>
          <b:Person>
            <b:Last>المراغي</b:Last>
            <b:First>أحمد</b:First>
            <b:Middle>مصطفى</b:Middle>
          </b:Person>
        </b:NameList>
      </b:Author>
    </b:Author>
    <b:Title>تفسير المراغي</b:Title>
    <b:City>القاهرة</b:City>
    <b:Year>1946</b:Year>
    <b:Publisher>مكتبة مصطفى الباب الحلب</b:Publisher>
    <b:RefOrder>3</b:RefOrder>
  </b:Source>
  <b:Source>
    <b:Tag>Est17</b:Tag>
    <b:SourceType>InternetSite</b:SourceType>
    <b:Guid>{3FE419B3-E426-4515-86AE-416CBBE93D36}</b:Guid>
    <b:Title>SETARA Institute: Kasus Penodaan Agama Menguat Pasca Reformasi</b:Title>
    <b:Year>2017</b:Year>
    <b:Author>
      <b:Author>
        <b:NameList>
          <b:Person>
            <b:Last>Suryowati</b:Last>
            <b:First>Estu</b:First>
          </b:Person>
        </b:NameList>
      </b:Author>
    </b:Author>
    <b:InternetSiteTitle>nasional.kompas.com</b:InternetSiteTitle>
    <b:Month>December</b:Month>
    <b:URL>http://nasional.kompas.com/read/2017/05/24/16354351/setara.institute.kasus.penodaan.agama.menguat.pasca.reformasi</b:URL>
    <b:RefOrder>4</b:RefOrder>
  </b:Source>
  <b:Source>
    <b:Tag>Muh011</b:Tag>
    <b:SourceType>Book</b:SourceType>
    <b:Guid>{82CF585F-4993-4855-B3ED-1C53F1B239C1}</b:Guid>
    <b:Author>
      <b:Author>
        <b:NameList>
          <b:Person>
            <b:Last>Suma</b:Last>
            <b:First>Muhammad</b:First>
            <b:Middle>Amin</b:Middle>
          </b:Person>
        </b:NameList>
      </b:Author>
    </b:Author>
    <b:Title>Pidana Islam di Indonesia</b:Title>
    <b:Year>2001</b:Year>
    <b:City>Jakarta</b:City>
    <b:Publisher>Pustaka Pirdaus</b:Publisher>
    <b:RefOrder>5</b:RefOrder>
  </b:Source>
  <b:Source>
    <b:Tag>Muh01</b:Tag>
    <b:SourceType>Book</b:SourceType>
    <b:Guid>{900A39B5-6EE1-411D-95CA-83628807CC78}</b:Guid>
    <b:Author>
      <b:Author>
        <b:NameList>
          <b:Person>
            <b:Last>Suma</b:Last>
            <b:First>Muhammad</b:First>
            <b:Middle>Amin</b:Middle>
          </b:Person>
        </b:NameList>
      </b:Author>
    </b:Author>
    <b:Title>Pidana Islam di Indonesia</b:Title>
    <b:Year>2001</b:Year>
    <b:City>Jakara</b:City>
    <b:Publisher>Pustaka Pirdaus</b:Publisher>
    <b:RefOrder>6</b:RefOrder>
  </b:Source>
  <b:Source>
    <b:Tag>Sud90</b:Tag>
    <b:SourceType>Book</b:SourceType>
    <b:Guid>{34BA782C-CB6A-40AE-8A4D-172904B0B0B6}</b:Guid>
    <b:Author>
      <b:Author>
        <b:NameList>
          <b:Person>
            <b:Last>Sudarto</b:Last>
          </b:Person>
        </b:NameList>
      </b:Author>
    </b:Author>
    <b:Title>Hukum Pidana 1</b:Title>
    <b:Year>1990</b:Year>
    <b:City>Semarang</b:City>
    <b:Publisher>Yayasan Sudanrto dan Fak. Hukum UNDIP</b:Publisher>
    <b:RefOrder>7</b:RefOrder>
  </b:Source>
  <b:Source>
    <b:Tag>Sud01</b:Tag>
    <b:SourceType>Book</b:SourceType>
    <b:Guid>{D2DCF3D9-85FF-4EF9-848F-74F7EB333C4A}</b:Guid>
    <b:Author>
      <b:Author>
        <b:NameList>
          <b:Person>
            <b:Last>Sudarsono</b:Last>
          </b:Person>
        </b:NameList>
      </b:Author>
    </b:Author>
    <b:Title>Pokok-Pokok Hukum Islam</b:Title>
    <b:Year>2001</b:Year>
    <b:City>Jakarta</b:City>
    <b:Publisher>Rineka Cipta</b:Publisher>
    <b:RefOrder>8</b:RefOrder>
  </b:Source>
  <b:Source>
    <b:Tag>MSo03</b:Tag>
    <b:SourceType>Book</b:SourceType>
    <b:Guid>{8B17C352-9BFC-4F3C-8F7C-593D7BEC3E68}</b:Guid>
    <b:Author>
      <b:Author>
        <b:NameList>
          <b:Person>
            <b:Last>Solehuddin</b:Last>
            <b:First>M</b:First>
          </b:Person>
        </b:NameList>
      </b:Author>
    </b:Author>
    <b:Title>Sistem Sanksi dalam Hukum Pidana</b:Title>
    <b:Year>2003</b:Year>
    <b:City>Jakarta</b:City>
    <b:Publisher>PT. Raja Grafindo Persada</b:Publisher>
    <b:RefOrder>9</b:RefOrder>
  </b:Source>
  <b:Source>
    <b:Tag>MQu06</b:Tag>
    <b:SourceType>Book</b:SourceType>
    <b:Guid>{4BD42FE5-A278-4EEA-AC33-F2BCF5145BF6}</b:Guid>
    <b:Author>
      <b:Author>
        <b:NameList>
          <b:Person>
            <b:Last>Shihab</b:Last>
            <b:First>M</b:First>
            <b:Middle>Quraish</b:Middle>
          </b:Person>
        </b:NameList>
      </b:Author>
    </b:Author>
    <b:Title>Menabur Pesan Ilahi: al-Qur'an dan Dinamika Kehidupan Masyarakat</b:Title>
    <b:Year>2006</b:Year>
    <b:City>Jakarta</b:City>
    <b:Publisher>Lentera Hati</b:Publisher>
    <b:RefOrder>10</b:RefOrder>
  </b:Source>
  <b:Source>
    <b:Tag>Say84</b:Tag>
    <b:SourceType>Book</b:SourceType>
    <b:Guid>{EB9C7296-6BFE-48F7-8E02-88E458230C9A}</b:Guid>
    <b:Author>
      <b:Author>
        <b:NameList>
          <b:Person>
            <b:Last>Sabiq</b:Last>
            <b:First>Sayydi</b:First>
          </b:Person>
        </b:NameList>
      </b:Author>
    </b:Author>
    <b:Title>Fiqhu-s-Sunah</b:Title>
    <b:Year>1984</b:Year>
    <b:City>Bandung</b:City>
    <b:Publisher>PT. Al Ma'arif</b:Publisher>
    <b:RefOrder>11</b:RefOrder>
  </b:Source>
  <b:Source>
    <b:Tag>Nel17</b:Tag>
    <b:SourceType>JournalArticle</b:SourceType>
    <b:Guid>{F08DF036-6533-4132-B36D-ECE951598FD9}</b:Guid>
    <b:Author>
      <b:Author>
        <b:NameList>
          <b:Person>
            <b:Last>Putri</b:Last>
            <b:First>Nella</b:First>
            <b:Middle>Sumika</b:Middle>
          </b:Person>
        </b:NameList>
      </b:Author>
    </b:Author>
    <b:Title>Analisis Pasal 156 a KUHP dan UU No 1 tahun 1965 terkait tindak pidana penodaan agama yang terjadi di Jawa Barat</b:Title>
    <b:JournalName>Opini Hukum LBH Bandung</b:JournalName>
    <b:Year>2017</b:Year>
    <b:Pages>11</b:Pages>
    <b:RefOrder>12</b:RefOrder>
  </b:Source>
  <b:Source>
    <b:Tag>Put</b:Tag>
    <b:SourceType>JournalArticle</b:SourceType>
    <b:Guid>{7D3974B4-4D0F-4EFA-BBDA-1402ED9A7532}</b:Guid>
    <b:Title>Analisis P</b:Title>
    <b:Author>
      <b:Author>
        <b:NameList>
          <b:Person>
            <b:Last>Putri</b:Last>
            <b:First>Nella</b:First>
            <b:Middle>Sumika</b:Middle>
          </b:Person>
        </b:NameList>
      </b:Author>
    </b:Author>
    <b:RefOrder>13</b:RefOrder>
  </b:Source>
  <b:Source>
    <b:Tag>Juh82</b:Tag>
    <b:SourceType>Book</b:SourceType>
    <b:Guid>{C30076B0-E082-45D4-BDB2-A2145A271FD7}</b:Guid>
    <b:Author>
      <b:Author>
        <b:NameList>
          <b:Person>
            <b:Last>Praja</b:Last>
            <b:First>Juhaya</b:First>
            <b:Middle>S.</b:Middle>
          </b:Person>
        </b:NameList>
      </b:Author>
    </b:Author>
    <b:Title>Delik-Delik Agama Dalam Hukum Pidana di Indonesia</b:Title>
    <b:Year>1982</b:Year>
    <b:City>Bandung</b:City>
    <b:Publisher>Angkasa</b:Publisher>
    <b:RefOrder>14</b:RefOrder>
  </b:Source>
  <b:Source>
    <b:Tag>WJS16</b:Tag>
    <b:SourceType>Book</b:SourceType>
    <b:Guid>{C1378F2B-6C2F-4E28-8607-6EA0F0E8F255}</b:Guid>
    <b:Title>Kamus Besar Bahasa Indonesia</b:Title>
    <b:Year>2016</b:Year>
    <b:Author>
      <b:Author>
        <b:NameList>
          <b:Person>
            <b:Last>Poerwadarminta</b:Last>
            <b:First>W.J.S</b:First>
          </b:Person>
        </b:NameList>
      </b:Author>
    </b:Author>
    <b:City>Jakarta</b:City>
    <b:Publisher>Balai Pustaka</b:Publisher>
    <b:RefOrder>15</b:RefOrder>
  </b:Source>
  <b:Source>
    <b:Tag>Moh88</b:Tag>
    <b:SourceType>Book</b:SourceType>
    <b:Guid>{D0F0CAFE-1917-4861-94B2-BAD1752D0EF2}</b:Guid>
    <b:Author>
      <b:Author>
        <b:NameList>
          <b:Person>
            <b:Last>Nasir</b:Last>
            <b:First>Moh</b:First>
          </b:Person>
        </b:NameList>
      </b:Author>
    </b:Author>
    <b:Title>Metode Penelitian</b:Title>
    <b:Year>1988</b:Year>
    <b:City>Jakarta</b:City>
    <b:Publisher>Ghalia Indonesia</b:Publisher>
    <b:RefOrder>16</b:RefOrder>
  </b:Source>
  <b:Source>
    <b:Tag>Ahm05</b:Tag>
    <b:SourceType>Book</b:SourceType>
    <b:Guid>{16FC1060-30DD-408E-9D38-0BA62DE7EFCE}</b:Guid>
    <b:Title>Hukum Pidana Islam</b:Title>
    <b:Year>2005</b:Year>
    <b:City>Jakarta</b:City>
    <b:Publisher>Sinar Grafika</b:Publisher>
    <b:Author>
      <b:Author>
        <b:NameList>
          <b:Person>
            <b:Last>Muchlis</b:Last>
            <b:First>Ahmad</b:First>
            <b:Middle>Wardi</b:Middle>
          </b:Person>
        </b:NameList>
      </b:Author>
    </b:Author>
    <b:RefOrder>17</b:RefOrder>
  </b:Source>
  <b:Source>
    <b:Tag>Fra13</b:Tag>
    <b:SourceType>Book</b:SourceType>
    <b:Guid>{F371F588-8814-4245-ADD2-ADE01ED3D499}</b:Guid>
    <b:Author>
      <b:Author>
        <b:NameList>
          <b:Person>
            <b:Last>Maramis</b:Last>
            <b:First>Frans</b:First>
          </b:Person>
        </b:NameList>
      </b:Author>
    </b:Author>
    <b:Title>Hukum Pidana Umum dan Tertulis di Indonesia</b:Title>
    <b:Year>2013</b:Year>
    <b:City>Jakarta</b:City>
    <b:Publisher>Raja Grafindo Persada</b:Publisher>
    <b:RefOrder>18</b:RefOrder>
  </b:Source>
  <b:Source>
    <b:Tag>Lad10</b:Tag>
    <b:SourceType>Book</b:SourceType>
    <b:Guid>{21A64CC2-1BD4-4123-8BBE-3900809B0346}</b:Guid>
    <b:Author>
      <b:Author>
        <b:NameList>
          <b:Person>
            <b:Last>Laden Marpaung</b:Last>
            <b:First>S.H</b:First>
          </b:Person>
        </b:NameList>
      </b:Author>
    </b:Author>
    <b:Title>Tindak Pidana Terhadap Kehormatan</b:Title>
    <b:Year>2010</b:Year>
    <b:City>Jakarta</b:City>
    <b:Publisher>PT. SInar Grafika</b:Publisher>
    <b:RefOrder>19</b:RefOrder>
  </b:Source>
  <b:Source>
    <b:Tag>Kon85</b:Tag>
    <b:SourceType>Book</b:SourceType>
    <b:Guid>{1E3E5ADF-BD83-4DC7-A42E-B160D09F1698}</b:Guid>
    <b:Author>
      <b:Author>
        <b:NameList>
          <b:Person>
            <b:Last>Kontjaraningrat</b:Last>
          </b:Person>
        </b:NameList>
      </b:Author>
    </b:Author>
    <b:Title>Kebudayaan, Mentalitas dan Pembangunan</b:Title>
    <b:Year>1985</b:Year>
    <b:City>Jakarta</b:City>
    <b:Publisher>Gramedia</b:Publisher>
    <b:RefOrder>20</b:RefOrder>
  </b:Source>
  <b:Source>
    <b:Tag>Khu89</b:Tag>
    <b:SourceType>Book</b:SourceType>
    <b:Guid>{89A8B16E-850D-4F40-B495-014ADDB15C2C}</b:Guid>
    <b:Author>
      <b:Author>
        <b:NameList>
          <b:Person>
            <b:Last>Khursud Ahmad</b:Last>
            <b:First>et</b:First>
            <b:Middle>al</b:Middle>
          </b:Person>
        </b:NameList>
      </b:Author>
    </b:Author>
    <b:Title>Prinsip-Prinsip Pokok Islam</b:Title>
    <b:Year>1989</b:Year>
    <b:City>Jakarta</b:City>
    <b:Publisher>Prinsip-Prinsip Pokok Islam</b:Publisher>
    <b:RefOrder>21</b:RefOrder>
  </b:Source>
  <b:Source>
    <b:Tag>JCT95</b:Tag>
    <b:SourceType>Book</b:SourceType>
    <b:Guid>{EE7F4824-1C6F-4334-8913-E41605C02472}</b:Guid>
    <b:Author>
      <b:Author>
        <b:NameList>
          <b:Person>
            <b:Last>J.C.T Simorangkir</b:Last>
            <b:First>S.H</b:First>
          </b:Person>
        </b:NameList>
      </b:Author>
    </b:Author>
    <b:Title>Kamus Hukum</b:Title>
    <b:Year>1995</b:Year>
    <b:City>Jakarta</b:City>
    <b:Publisher>PT. Sinar Grafika</b:Publisher>
    <b:RefOrder>22</b:RefOrder>
  </b:Source>
  <b:Source>
    <b:Tag>Tos94</b:Tag>
    <b:SourceType>Book</b:SourceType>
    <b:Guid>{74986089-4565-4E27-882E-61F2196441A9}</b:Guid>
    <b:Author>
      <b:Author>
        <b:NameList>
          <b:Person>
            <b:Last>Izutsu</b:Last>
            <b:First>Toshihiku</b:First>
          </b:Person>
        </b:NameList>
      </b:Author>
    </b:Author>
    <b:Title>Konsep Kepercayaan Dalam Teologi Islam</b:Title>
    <b:Year>1994</b:Year>
    <b:City>Yogyakarta</b:City>
    <b:Publisher>Tiara Wacana</b:Publisher>
    <b:RefOrder>23</b:RefOrder>
  </b:Source>
  <b:Source>
    <b:Tag>Roh17</b:Tag>
    <b:SourceType>JournalArticle</b:SourceType>
    <b:Guid>{12D69D45-33E1-4B54-9CF9-A0F2EC71CEAD}</b:Guid>
    <b:Title>Fenomena Penistaan Agama Dalam Perspektif Islam &amp; Filsafa Pancasila</b:Title>
    <b:Year>2017</b:Year>
    <b:Author>
      <b:Author>
        <b:NameList>
          <b:Person>
            <b:Last>Izad</b:Last>
            <b:First>Rohmatul</b:First>
          </b:Person>
        </b:NameList>
      </b:Author>
    </b:Author>
    <b:JournalName>Penangkaran, Jurnal Penilitian Agama dan Masyrakat</b:JournalName>
    <b:Pages>178</b:Pages>
    <b:RefOrder>24</b:RefOrder>
  </b:Source>
  <b:Source>
    <b:Tag>Ima15</b:Tag>
    <b:SourceType>Book</b:SourceType>
    <b:Guid>{F17A6E44-921D-4974-B611-A1AA9A910E99}</b:Guid>
    <b:Title>Jangan Nodai Agama</b:Title>
    <b:Year>2015</b:Year>
    <b:Author>
      <b:Author>
        <b:NameList>
          <b:Person>
            <b:Last>Imaddudin bin Syamsuri</b:Last>
            <b:First>M.</b:First>
            <b:Middle>Zainal Arifin</b:Middle>
          </b:Person>
        </b:NameList>
      </b:Author>
    </b:Author>
    <b:City>Yogyakarta</b:City>
    <b:Publisher>Pustaka Pelajar</b:Publisher>
    <b:RefOrder>25</b:RefOrder>
  </b:Source>
  <b:Source>
    <b:Tag>Ibn00</b:Tag>
    <b:SourceType>Book</b:SourceType>
    <b:Guid>{52BCB516-EE4C-40DD-966C-76C6DCFE4137}</b:Guid>
    <b:Title>Fiqh Mazhab Syafi'i</b:Title>
    <b:Year>2000</b:Year>
    <b:City>Bandung</b:City>
    <b:Publisher>CV Pustaka Setia</b:Publisher>
    <b:Author>
      <b:Author>
        <b:NameList>
          <b:Person>
            <b:Last>Ibnu Mas'ud</b:Last>
            <b:First>Zainal</b:First>
            <b:Middle>Abidin</b:Middle>
          </b:Person>
        </b:NameList>
      </b:Author>
    </b:Author>
    <b:RefOrder>26</b:RefOrder>
  </b:Source>
  <b:Source>
    <b:Tag>Ahm67</b:Tag>
    <b:SourceType>Book</b:SourceType>
    <b:Guid>{CEEEB4F2-EB46-4656-9201-B7BC8E380AF4}</b:Guid>
    <b:Author>
      <b:Author>
        <b:NameList>
          <b:Person>
            <b:Last>Hanafi</b:Last>
            <b:First>Ahmad</b:First>
          </b:Person>
        </b:NameList>
      </b:Author>
    </b:Author>
    <b:Title>Asas-Asas Hukum Pidana Islam</b:Title>
    <b:Year>1967</b:Year>
    <b:City>Jakarta</b:City>
    <b:Publisher>Bulan Bintang</b:Publisher>
    <b:RefOrder>27</b:RefOrder>
  </b:Source>
  <b:Source>
    <b:Tag>Drs12</b:Tag>
    <b:SourceType>Book</b:SourceType>
    <b:Guid>{5EDFBB3E-5804-48BE-A8C1-BDC845879C47}</b:Guid>
    <b:Author>
      <b:Author>
        <b:NameList>
          <b:Person>
            <b:Last>Drs. P.A.F Lamintang</b:Last>
            <b:First>S.H</b:First>
          </b:Person>
        </b:NameList>
      </b:Author>
    </b:Author>
    <b:Title>Hukum Penitensier Indonesia</b:Title>
    <b:Year>2012</b:Year>
    <b:City>Jakarta</b:City>
    <b:Publisher>PT. SInar Grafika</b:Publisher>
    <b:RefOrder>28</b:RefOrder>
  </b:Source>
  <b:Source>
    <b:Tag>Drs10</b:Tag>
    <b:SourceType>Book</b:SourceType>
    <b:Guid>{B6EB2BE2-82C0-4818-AB86-36CCDA01A2C2}</b:Guid>
    <b:Title>Delik-Delik Khusus Kejahatan Terhadap Kepentingan Hukum Negara</b:Title>
    <b:Year>2010</b:Year>
    <b:City>Jakarta</b:City>
    <b:Publisher>PT. Sinar Grafika</b:Publisher>
    <b:Author>
      <b:Author>
        <b:NameList>
          <b:Person>
            <b:Last>Drs. P.A.F Lamintang</b:Last>
            <b:First>S.H</b:First>
          </b:Person>
        </b:NameList>
      </b:Author>
    </b:Author>
    <b:RefOrder>29</b:RefOrder>
  </b:Source>
  <b:Source>
    <b:Tag>Oem07</b:Tag>
    <b:SourceType>Book</b:SourceType>
    <b:Guid>{4332F1F4-832A-4CF9-BD02-167FC175BF7A}</b:Guid>
    <b:Title>Delik Agama dan Penghinaan Tuhan (Blasphemy) di Indonesia dan Perbandingannya di Berbagai Negara</b:Title>
    <b:Year>2007</b:Year>
    <b:Author>
      <b:Author>
        <b:NameList>
          <b:Person>
            <b:Last>Arief</b:Last>
            <b:First>Oemar</b:First>
            <b:Middle>Seno Adji Dalam Barda Nawawi</b:Middle>
          </b:Person>
        </b:NameList>
      </b:Author>
    </b:Author>
    <b:City>Semarang</b:City>
    <b:Publisher>Badan Penerbit Universitas Dipenogoro</b:Publisher>
    <b:RefOrder>30</b:RefOrder>
  </b:Source>
  <b:Source>
    <b:Tag>Yud08</b:Tag>
    <b:SourceType>Book</b:SourceType>
    <b:Guid>{587D1D8C-22E3-4DC9-B5B8-CCF24F64867F}</b:Guid>
    <b:Author>
      <b:Author>
        <b:NameList>
          <b:Person>
            <b:Last>Ardhiwisastra</b:Last>
            <b:First>Yudha</b:First>
            <b:Middle>Bhakti</b:Middle>
          </b:Person>
        </b:NameList>
      </b:Author>
    </b:Author>
    <b:Title>Penafsiran dan Konstruski Hukum</b:Title>
    <b:Year>2008</b:Year>
    <b:City>Bandung</b:City>
    <b:Publisher>Alumni</b:Publisher>
    <b:RefOrder>31</b:RefOrder>
  </b:Source>
  <b:Source>
    <b:Tag>Muh98</b:Tag>
    <b:SourceType>Book</b:SourceType>
    <b:Guid>{037444E2-756D-4CE0-B5B2-81DED6A552E4}</b:Guid>
    <b:Author>
      <b:Author>
        <b:NameList>
          <b:Person>
            <b:Last>Anwar</b:Last>
            <b:First>Muhammad</b:First>
          </b:Person>
        </b:NameList>
      </b:Author>
    </b:Author>
    <b:Title>Fiqh Islam Muamalah, Munakahat, Faraid dan Jinayah</b:Title>
    <b:Year>1998</b:Year>
    <b:City>Jakarta</b:City>
    <b:Publisher>PT. Al Ma'arif</b:Publisher>
    <b:RefOrder>32</b:RefOrder>
  </b:Source>
  <b:Source>
    <b:Tag>Ahs</b:Tag>
    <b:SourceType>Book</b:SourceType>
    <b:Guid>{EB36BC5F-4A4D-48D7-B54C-CCE645F17E8C}</b:Guid>
    <b:Author>
      <b:Author>
        <b:NameList>
          <b:Person>
            <b:Last>Ahsin Sakho Muhammad</b:Last>
            <b:First>Sayuti</b:First>
            <b:Middle>Anshari Nasution</b:Middle>
          </b:Person>
        </b:NameList>
      </b:Author>
    </b:Author>
    <b:Title>Ensiklopedi Hukum Pidana Islam III</b:Title>
    <b:City>Bogor</b:City>
    <b:Publisher>Batara Offset</b:Publisher>
    <b:RefOrder>33</b:RefOrder>
  </b:Source>
  <b:Source>
    <b:Tag>The92</b:Tag>
    <b:SourceType>Book</b:SourceType>
    <b:Guid>{FBA57DEE-CDAB-49DB-BFD7-92FC4B3D5266}</b:Guid>
    <b:Author>
      <b:Author>
        <b:Corporate>The Writers Team</b:Corporate>
      </b:Author>
    </b:Author>
    <b:Title>Ensiklopedia Islam Indonesia</b:Title>
    <b:Year>1992</b:Year>
    <b:City>Jakarta</b:City>
    <b:Publisher>Djambatan</b:Publisher>
    <b:RefOrder>34</b:RefOrder>
  </b:Source>
  <b:Source>
    <b:Tag>The07</b:Tag>
    <b:SourceType>Book</b:SourceType>
    <b:Guid>{E1638C11-A1A1-4ABC-88C7-BDC7644F3BFC}</b:Guid>
    <b:Author>
      <b:Author>
        <b:Corporate>The Ministry of Religion of the Republic of Indonesia</b:Corporate>
      </b:Author>
    </b:Author>
    <b:Title>Al-Quran Tajwid dan Terjemahnya dilengkapi dengan Asbabun Nuzul dan Hadits Sahih</b:Title>
    <b:Year>2007</b:Year>
    <b:City>Bandung</b:City>
    <b:Publisher>PT Sygema Examedia Arleema</b:Publisher>
    <b:RefOrder>35</b:RefOrder>
  </b:Source>
</b:Sources>
</file>

<file path=customXml/itemProps1.xml><?xml version="1.0" encoding="utf-8"?>
<ds:datastoreItem xmlns:ds="http://schemas.openxmlformats.org/officeDocument/2006/customXml" ds:itemID="{8408F111-BCDF-4AC3-81CC-6D87B01B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4598</Words>
  <Characters>26214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 2</dc:creator>
  <cp:lastModifiedBy>UseR</cp:lastModifiedBy>
  <cp:revision>2</cp:revision>
  <dcterms:created xsi:type="dcterms:W3CDTF">2024-11-05T03:26:00Z</dcterms:created>
  <dcterms:modified xsi:type="dcterms:W3CDTF">2024-11-05T03:26:00Z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57e36f92-26ae-391f-a5d8-55a3775844a1</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