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F300" w14:textId="77777777" w:rsidR="00F44B5D" w:rsidRPr="000479B0" w:rsidRDefault="000479B0" w:rsidP="007B0768">
      <w:pPr>
        <w:spacing w:after="0" w:line="240" w:lineRule="auto"/>
        <w:ind w:right="849"/>
        <w:jc w:val="center"/>
        <w:rPr>
          <w:rFonts w:ascii="Footlight MT Light" w:hAnsi="Footlight MT Light" w:cstheme="majorBidi"/>
          <w:b/>
          <w:bCs/>
          <w:sz w:val="26"/>
          <w:szCs w:val="26"/>
        </w:rPr>
      </w:pPr>
      <w:r w:rsidRPr="000479B0">
        <w:rPr>
          <w:rFonts w:asciiTheme="majorBidi" w:hAnsiTheme="majorBidi" w:cstheme="majorBidi"/>
          <w:b/>
          <w:bCs/>
          <w:noProof/>
          <w:color w:val="BF8F00" w:themeColor="accent4" w:themeShade="BF"/>
          <w:sz w:val="24"/>
          <w:szCs w:val="24"/>
          <w:lang w:eastAsia="id-ID"/>
        </w:rPr>
        <w:drawing>
          <wp:anchor distT="0" distB="0" distL="114300" distR="114300" simplePos="0" relativeHeight="251656192" behindDoc="0" locked="0" layoutInCell="1" allowOverlap="1" wp14:anchorId="5652ECDB" wp14:editId="465574BC">
            <wp:simplePos x="0" y="0"/>
            <wp:positionH relativeFrom="margin">
              <wp:posOffset>323850</wp:posOffset>
            </wp:positionH>
            <wp:positionV relativeFrom="paragraph">
              <wp:posOffset>0</wp:posOffset>
            </wp:positionV>
            <wp:extent cx="1028700" cy="737870"/>
            <wp:effectExtent l="0" t="0" r="0" b="5080"/>
            <wp:wrapSquare wrapText="bothSides"/>
            <wp:docPr id="1" name="Picture 1" descr="E:\IAIN BONE 2020\Jurnal al-Waraqah 2020 - Copy\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IN BONE 2020\Jurnal al-Waraqah 2020 - Copy\LOGO 1.jp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5000" b="98889" l="2273" r="89394"/>
                              </a14:imgEffect>
                            </a14:imgLayer>
                          </a14:imgProps>
                        </a:ext>
                        <a:ext uri="{28A0092B-C50C-407E-A947-70E740481C1C}">
                          <a14:useLocalDpi xmlns:a14="http://schemas.microsoft.com/office/drawing/2010/main" val="0"/>
                        </a:ext>
                      </a:extLst>
                    </a:blip>
                    <a:srcRect/>
                    <a:stretch>
                      <a:fillRect/>
                    </a:stretch>
                  </pic:blipFill>
                  <pic:spPr bwMode="auto">
                    <a:xfrm>
                      <a:off x="0" y="0"/>
                      <a:ext cx="102870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B5D" w:rsidRPr="000479B0">
        <w:rPr>
          <w:rFonts w:ascii="Narkisim" w:hAnsi="Narkisim" w:cs="Narkisim"/>
          <w:b/>
          <w:bCs/>
          <w:color w:val="BF8F00" w:themeColor="accent4" w:themeShade="BF"/>
          <w:sz w:val="28"/>
          <w:szCs w:val="28"/>
        </w:rPr>
        <w:t>AL WARAQAH</w:t>
      </w:r>
      <w:r w:rsidR="005D1654" w:rsidRPr="000479B0">
        <w:rPr>
          <w:rFonts w:ascii="Narkisim" w:hAnsi="Narkisim" w:cs="Narkisim"/>
          <w:b/>
          <w:bCs/>
          <w:color w:val="BF8F00" w:themeColor="accent4" w:themeShade="BF"/>
          <w:sz w:val="28"/>
          <w:szCs w:val="28"/>
        </w:rPr>
        <w:t xml:space="preserve">: </w:t>
      </w:r>
      <w:r w:rsidR="00F44B5D" w:rsidRPr="000479B0">
        <w:rPr>
          <w:rFonts w:ascii="Footlight MT Light" w:hAnsi="Footlight MT Light" w:cstheme="majorBidi"/>
          <w:b/>
          <w:bCs/>
          <w:sz w:val="26"/>
          <w:szCs w:val="26"/>
        </w:rPr>
        <w:t>Jurnal Pen</w:t>
      </w:r>
      <w:r w:rsidR="00EA77EF" w:rsidRPr="000479B0">
        <w:rPr>
          <w:rFonts w:ascii="Footlight MT Light" w:hAnsi="Footlight MT Light" w:cstheme="majorBidi"/>
          <w:b/>
          <w:bCs/>
          <w:sz w:val="26"/>
          <w:szCs w:val="26"/>
        </w:rPr>
        <w:t>d</w:t>
      </w:r>
      <w:r w:rsidR="00F44B5D" w:rsidRPr="000479B0">
        <w:rPr>
          <w:rFonts w:ascii="Footlight MT Light" w:hAnsi="Footlight MT Light" w:cstheme="majorBidi"/>
          <w:b/>
          <w:bCs/>
          <w:sz w:val="26"/>
          <w:szCs w:val="26"/>
        </w:rPr>
        <w:t>idikan Bahasa Arab</w:t>
      </w:r>
    </w:p>
    <w:p w14:paraId="09D92EEE" w14:textId="77777777" w:rsidR="006B7D26"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P-ISSN: </w:t>
      </w:r>
      <w:r w:rsidR="006B7D26" w:rsidRPr="002C4F7D">
        <w:rPr>
          <w:rFonts w:ascii="Footlight MT Light" w:hAnsi="Footlight MT Light" w:cstheme="majorBidi"/>
        </w:rPr>
        <w:t>2809-5596</w:t>
      </w:r>
    </w:p>
    <w:p w14:paraId="6BEA1176" w14:textId="77777777" w:rsidR="005D1654"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E-ISSN: </w:t>
      </w:r>
      <w:r w:rsidR="006B7D26" w:rsidRPr="002C4F7D">
        <w:rPr>
          <w:rFonts w:ascii="Footlight MT Light" w:hAnsi="Footlight MT Light" w:cstheme="majorBidi"/>
        </w:rPr>
        <w:t>2809-4816</w:t>
      </w:r>
    </w:p>
    <w:p w14:paraId="0DACD421" w14:textId="77777777" w:rsidR="00F44B5D"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Vol. 1 No. </w:t>
      </w:r>
      <w:r w:rsidR="006B7D26" w:rsidRPr="002C4F7D">
        <w:rPr>
          <w:rFonts w:ascii="Footlight MT Light" w:hAnsi="Footlight MT Light" w:cstheme="majorBidi"/>
        </w:rPr>
        <w:t>2</w:t>
      </w:r>
      <w:r w:rsidRPr="002C4F7D">
        <w:rPr>
          <w:rFonts w:ascii="Footlight MT Light" w:hAnsi="Footlight MT Light" w:cstheme="majorBidi"/>
        </w:rPr>
        <w:t xml:space="preserve">, </w:t>
      </w:r>
      <w:r w:rsidR="006B7D26" w:rsidRPr="002C4F7D">
        <w:rPr>
          <w:rFonts w:ascii="Footlight MT Light" w:hAnsi="Footlight MT Light" w:cstheme="majorBidi"/>
        </w:rPr>
        <w:t xml:space="preserve"> Juli-Desember 2020</w:t>
      </w:r>
    </w:p>
    <w:p w14:paraId="3A52BDFF" w14:textId="77777777" w:rsidR="00F44B5D" w:rsidRPr="00256424" w:rsidRDefault="00E1351B" w:rsidP="005D1654">
      <w:pPr>
        <w:spacing w:after="0" w:line="240" w:lineRule="auto"/>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576C2EB5" wp14:editId="6C48AA7F">
                <wp:simplePos x="0" y="0"/>
                <wp:positionH relativeFrom="column">
                  <wp:posOffset>567055</wp:posOffset>
                </wp:positionH>
                <wp:positionV relativeFrom="paragraph">
                  <wp:posOffset>100965</wp:posOffset>
                </wp:positionV>
                <wp:extent cx="4829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439B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7.95pt" to="424.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" strokecolor="black [3213]" strokeweight="1.5pt">
                <v:stroke joinstyle="miter"/>
              </v:line>
            </w:pict>
          </mc:Fallback>
        </mc:AlternateContent>
      </w:r>
      <w:r w:rsidR="00256424">
        <w:rPr>
          <w:rFonts w:asciiTheme="majorBidi" w:hAnsiTheme="majorBidi" w:cstheme="majorBidi"/>
          <w:noProof/>
          <w:sz w:val="24"/>
          <w:szCs w:val="24"/>
          <w:lang w:eastAsia="id-ID"/>
        </w:rPr>
        <mc:AlternateContent>
          <mc:Choice Requires="wps">
            <w:drawing>
              <wp:anchor distT="0" distB="0" distL="114300" distR="114300" simplePos="0" relativeHeight="251661312" behindDoc="0" locked="0" layoutInCell="1" allowOverlap="1" wp14:anchorId="3AC1B4AF" wp14:editId="343D82CE">
                <wp:simplePos x="0" y="0"/>
                <wp:positionH relativeFrom="column">
                  <wp:posOffset>567690</wp:posOffset>
                </wp:positionH>
                <wp:positionV relativeFrom="paragraph">
                  <wp:posOffset>139065</wp:posOffset>
                </wp:positionV>
                <wp:extent cx="4829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CF6B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7pt,10.95pt" to="42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" strokecolor="black [3213]" strokeweight="1.5pt">
                <v:stroke joinstyle="miter"/>
              </v:line>
            </w:pict>
          </mc:Fallback>
        </mc:AlternateContent>
      </w:r>
    </w:p>
    <w:p w14:paraId="134FA878" w14:textId="77777777" w:rsidR="00F44B5D" w:rsidRDefault="00F44B5D" w:rsidP="00F44B5D">
      <w:pPr>
        <w:spacing w:after="0" w:line="240" w:lineRule="auto"/>
        <w:jc w:val="center"/>
        <w:rPr>
          <w:rFonts w:asciiTheme="majorBidi" w:hAnsiTheme="majorBidi" w:cstheme="majorBidi"/>
          <w:sz w:val="24"/>
          <w:szCs w:val="24"/>
        </w:rPr>
      </w:pPr>
    </w:p>
    <w:p w14:paraId="55BCF5D0" w14:textId="77777777" w:rsidR="00981CD5" w:rsidRPr="00A06B65" w:rsidRDefault="00981CD5" w:rsidP="00981CD5">
      <w:pPr>
        <w:spacing w:after="0" w:line="240" w:lineRule="auto"/>
        <w:jc w:val="center"/>
        <w:rPr>
          <w:rFonts w:ascii="Times New Arabic" w:eastAsia="Times New Roman" w:hAnsi="Times New Arabic" w:cs="Traditional Arabic"/>
          <w:b/>
          <w:bCs/>
          <w:i/>
          <w:iCs/>
          <w:color w:val="000000"/>
          <w:sz w:val="24"/>
          <w:szCs w:val="24"/>
          <w:lang w:val="en-US"/>
        </w:rPr>
      </w:pPr>
      <w:bookmarkStart w:id="0" w:name="_Hlk119947640"/>
      <w:r w:rsidRPr="00A06B65">
        <w:rPr>
          <w:rFonts w:ascii="Times New Arabic" w:eastAsia="Times New Roman" w:hAnsi="Times New Arabic" w:cs="Traditional Arabic"/>
          <w:b/>
          <w:bCs/>
          <w:color w:val="000000"/>
          <w:sz w:val="24"/>
          <w:szCs w:val="24"/>
          <w:lang w:val="en-US"/>
        </w:rPr>
        <w:t>PENGARUH</w:t>
      </w:r>
      <w:r w:rsidRPr="00A06B65">
        <w:rPr>
          <w:rFonts w:ascii="Times New Arabic" w:eastAsia="Times New Roman" w:hAnsi="Times New Arabic" w:cs="Traditional Arabic"/>
          <w:b/>
          <w:bCs/>
          <w:color w:val="000000"/>
          <w:sz w:val="24"/>
          <w:szCs w:val="24"/>
        </w:rPr>
        <w:t xml:space="preserve"> </w:t>
      </w:r>
      <w:r w:rsidRPr="00A06B65">
        <w:rPr>
          <w:rFonts w:ascii="Times New Arabic" w:eastAsia="Times New Roman" w:hAnsi="Times New Arabic" w:cs="Traditional Arabic"/>
          <w:b/>
          <w:bCs/>
          <w:color w:val="000000"/>
          <w:sz w:val="24"/>
          <w:szCs w:val="24"/>
          <w:lang w:val="en-US"/>
        </w:rPr>
        <w:t>MODEL</w:t>
      </w:r>
      <w:r w:rsidRPr="00A06B65">
        <w:rPr>
          <w:rFonts w:ascii="Times New Arabic" w:eastAsia="Times New Roman" w:hAnsi="Times New Arabic" w:cs="Traditional Arabic"/>
          <w:b/>
          <w:bCs/>
          <w:color w:val="000000"/>
          <w:sz w:val="24"/>
          <w:szCs w:val="24"/>
        </w:rPr>
        <w:t xml:space="preserve"> </w:t>
      </w:r>
      <w:r w:rsidRPr="00A06B65">
        <w:rPr>
          <w:rFonts w:ascii="Times New Arabic" w:eastAsia="Times New Roman" w:hAnsi="Times New Arabic" w:cs="Traditional Arabic"/>
          <w:b/>
          <w:bCs/>
          <w:i/>
          <w:iCs/>
          <w:color w:val="000000"/>
          <w:sz w:val="24"/>
          <w:szCs w:val="24"/>
        </w:rPr>
        <w:t>VIDEO BASED LEARNING</w:t>
      </w:r>
      <w:r>
        <w:rPr>
          <w:rFonts w:ascii="Times New Arabic" w:eastAsia="Times New Roman" w:hAnsi="Times New Arabic" w:cs="Traditional Arabic"/>
          <w:b/>
          <w:bCs/>
          <w:i/>
          <w:iCs/>
          <w:color w:val="000000"/>
          <w:sz w:val="24"/>
          <w:szCs w:val="24"/>
          <w:lang w:val="en-US"/>
        </w:rPr>
        <w:t xml:space="preserve"> </w:t>
      </w:r>
      <w:r w:rsidRPr="00A06B65">
        <w:rPr>
          <w:rFonts w:ascii="Times New Arabic" w:eastAsia="Times New Roman" w:hAnsi="Times New Arabic" w:cs="Traditional Arabic"/>
          <w:b/>
          <w:bCs/>
          <w:color w:val="000000"/>
          <w:sz w:val="24"/>
          <w:szCs w:val="24"/>
        </w:rPr>
        <w:t xml:space="preserve">DALAM </w:t>
      </w:r>
      <w:bookmarkStart w:id="1" w:name="_Hlk106575827"/>
      <w:r w:rsidRPr="00A06B65">
        <w:rPr>
          <w:rFonts w:ascii="Times New Arabic" w:eastAsia="Times New Roman" w:hAnsi="Times New Arabic" w:cs="Traditional Arabic"/>
          <w:b/>
          <w:bCs/>
          <w:color w:val="000000"/>
          <w:sz w:val="24"/>
          <w:szCs w:val="24"/>
          <w:lang w:val="en-US"/>
        </w:rPr>
        <w:t>PEMBELAJARAN</w:t>
      </w:r>
      <w:r w:rsidRPr="00A06B65">
        <w:rPr>
          <w:rFonts w:ascii="Times New Arabic" w:eastAsia="Times New Roman" w:hAnsi="Times New Arabic" w:cs="Traditional Arabic"/>
          <w:b/>
          <w:bCs/>
          <w:color w:val="000000"/>
          <w:sz w:val="24"/>
          <w:szCs w:val="24"/>
        </w:rPr>
        <w:t xml:space="preserve"> MAHARAH KALAM</w:t>
      </w:r>
      <w:bookmarkEnd w:id="0"/>
      <w:bookmarkEnd w:id="1"/>
      <w:r>
        <w:rPr>
          <w:rFonts w:ascii="Times New Arabic" w:eastAsia="Times New Roman" w:hAnsi="Times New Arabic" w:cs="Traditional Arabic"/>
          <w:b/>
          <w:bCs/>
          <w:color w:val="000000"/>
          <w:sz w:val="24"/>
          <w:szCs w:val="24"/>
          <w:lang w:val="en-US"/>
        </w:rPr>
        <w:t xml:space="preserve"> PADA SANTRI MTs DI KOTA MALANG</w:t>
      </w:r>
    </w:p>
    <w:p w14:paraId="2A860D1B" w14:textId="63A4C009" w:rsidR="00F44B5D" w:rsidRPr="00981CD5" w:rsidRDefault="00F44B5D" w:rsidP="003D0B57">
      <w:pPr>
        <w:spacing w:after="0" w:line="240" w:lineRule="auto"/>
        <w:ind w:right="-1"/>
        <w:rPr>
          <w:rFonts w:asciiTheme="majorBidi" w:hAnsiTheme="majorBidi" w:cs="Times New Roman"/>
          <w:sz w:val="24"/>
          <w:szCs w:val="24"/>
          <w:lang w:val="en-US"/>
        </w:rPr>
      </w:pPr>
    </w:p>
    <w:p w14:paraId="73B19847" w14:textId="77777777" w:rsidR="00F44B5D" w:rsidRDefault="00F44B5D" w:rsidP="00F44B5D">
      <w:pPr>
        <w:spacing w:after="0" w:line="240" w:lineRule="auto"/>
        <w:ind w:right="-1"/>
        <w:jc w:val="center"/>
        <w:rPr>
          <w:rFonts w:asciiTheme="majorBidi" w:hAnsiTheme="majorBidi" w:cs="Times New Roman"/>
          <w:sz w:val="24"/>
          <w:szCs w:val="24"/>
        </w:rPr>
      </w:pPr>
    </w:p>
    <w:p w14:paraId="4CE38294" w14:textId="4507FDBF" w:rsidR="003C02CB" w:rsidRPr="00981CD5" w:rsidRDefault="005B2263" w:rsidP="003C02CB">
      <w:pPr>
        <w:spacing w:after="0" w:line="240" w:lineRule="auto"/>
        <w:jc w:val="center"/>
        <w:rPr>
          <w:rFonts w:asciiTheme="majorBidi" w:hAnsiTheme="majorBidi" w:cstheme="majorBidi"/>
          <w:bCs/>
          <w:i/>
          <w:iCs/>
          <w:sz w:val="24"/>
          <w:szCs w:val="24"/>
        </w:rPr>
      </w:pPr>
      <w:proofErr w:type="spellStart"/>
      <w:r w:rsidRPr="00981CD5">
        <w:rPr>
          <w:rFonts w:asciiTheme="majorBidi" w:hAnsiTheme="majorBidi" w:cstheme="majorBidi"/>
          <w:b/>
          <w:bCs/>
          <w:sz w:val="24"/>
          <w:szCs w:val="24"/>
          <w:lang w:val="en-US"/>
        </w:rPr>
        <w:t>Asbarin</w:t>
      </w:r>
      <w:proofErr w:type="spellEnd"/>
      <w:r w:rsidR="00F44B5D" w:rsidRPr="00981CD5">
        <w:rPr>
          <w:rFonts w:asciiTheme="majorBidi" w:hAnsiTheme="majorBidi" w:cstheme="majorBidi"/>
          <w:b/>
          <w:bCs/>
          <w:sz w:val="24"/>
          <w:szCs w:val="24"/>
        </w:rPr>
        <w:t>,</w:t>
      </w:r>
      <w:r w:rsidR="003C02CB" w:rsidRPr="00981CD5">
        <w:rPr>
          <w:rFonts w:asciiTheme="majorBidi" w:hAnsiTheme="majorBidi" w:cstheme="majorBidi"/>
          <w:b/>
          <w:bCs/>
          <w:sz w:val="24"/>
          <w:szCs w:val="24"/>
        </w:rPr>
        <w:t xml:space="preserve"> </w:t>
      </w:r>
      <w:r w:rsidRPr="00981CD5">
        <w:rPr>
          <w:rFonts w:asciiTheme="majorBidi" w:hAnsiTheme="majorBidi" w:cstheme="majorBidi"/>
          <w:bCs/>
          <w:sz w:val="24"/>
          <w:szCs w:val="24"/>
          <w:lang w:val="en-US"/>
        </w:rPr>
        <w:t>UIN Maulana Malik Ibrahim Malang</w:t>
      </w:r>
      <w:r w:rsidR="003C02CB" w:rsidRPr="00981CD5">
        <w:rPr>
          <w:rFonts w:asciiTheme="majorBidi" w:hAnsiTheme="majorBidi" w:cstheme="majorBidi"/>
          <w:bCs/>
          <w:sz w:val="24"/>
          <w:szCs w:val="24"/>
        </w:rPr>
        <w:t xml:space="preserve">, </w:t>
      </w:r>
      <w:r w:rsidR="003C02CB" w:rsidRPr="00981CD5">
        <w:rPr>
          <w:rFonts w:asciiTheme="majorBidi" w:hAnsiTheme="majorBidi" w:cstheme="majorBidi"/>
          <w:bCs/>
          <w:i/>
          <w:iCs/>
          <w:sz w:val="24"/>
          <w:szCs w:val="24"/>
          <w:lang w:val="en-US"/>
        </w:rPr>
        <w:t xml:space="preserve">E-mail: </w:t>
      </w:r>
      <w:hyperlink r:id="rId9" w:history="1">
        <w:r w:rsidRPr="00981CD5">
          <w:rPr>
            <w:rStyle w:val="Hyperlink"/>
            <w:rFonts w:asciiTheme="majorBidi" w:hAnsiTheme="majorBidi" w:cstheme="majorBidi"/>
            <w:bCs/>
            <w:i/>
            <w:iCs/>
            <w:sz w:val="24"/>
            <w:szCs w:val="24"/>
            <w:lang w:val="en-US"/>
          </w:rPr>
          <w:t>ashbarin98@gmail.com</w:t>
        </w:r>
      </w:hyperlink>
      <w:r w:rsidR="003C02CB" w:rsidRPr="00981CD5">
        <w:rPr>
          <w:rStyle w:val="Hyperlink"/>
          <w:rFonts w:asciiTheme="majorBidi" w:hAnsiTheme="majorBidi" w:cstheme="majorBidi"/>
          <w:bCs/>
          <w:i/>
          <w:iCs/>
          <w:sz w:val="24"/>
          <w:szCs w:val="24"/>
          <w:lang w:val="en-US"/>
        </w:rPr>
        <w:t xml:space="preserve"> </w:t>
      </w:r>
    </w:p>
    <w:p w14:paraId="4F15438D" w14:textId="2331291D" w:rsidR="003C02CB" w:rsidRPr="00981CD5" w:rsidRDefault="003D0B57" w:rsidP="00F44B5D">
      <w:pPr>
        <w:spacing w:after="0" w:line="240" w:lineRule="auto"/>
        <w:jc w:val="center"/>
        <w:rPr>
          <w:rFonts w:asciiTheme="majorBidi" w:hAnsiTheme="majorBidi" w:cstheme="majorBidi"/>
          <w:bCs/>
          <w:i/>
          <w:iCs/>
          <w:sz w:val="24"/>
          <w:szCs w:val="24"/>
          <w:lang w:val="en-US"/>
        </w:rPr>
      </w:pPr>
      <w:proofErr w:type="spellStart"/>
      <w:r w:rsidRPr="00981CD5">
        <w:rPr>
          <w:rFonts w:asciiTheme="majorBidi" w:hAnsiTheme="majorBidi" w:cstheme="majorBidi"/>
          <w:b/>
          <w:bCs/>
          <w:sz w:val="24"/>
          <w:szCs w:val="24"/>
          <w:lang w:val="en-US"/>
        </w:rPr>
        <w:t>Ibnu</w:t>
      </w:r>
      <w:proofErr w:type="spellEnd"/>
      <w:r w:rsidRPr="00981CD5">
        <w:rPr>
          <w:rFonts w:asciiTheme="majorBidi" w:hAnsiTheme="majorBidi" w:cstheme="majorBidi"/>
          <w:b/>
          <w:bCs/>
          <w:sz w:val="24"/>
          <w:szCs w:val="24"/>
          <w:lang w:val="en-US"/>
        </w:rPr>
        <w:t xml:space="preserve"> </w:t>
      </w:r>
      <w:proofErr w:type="spellStart"/>
      <w:r w:rsidRPr="00981CD5">
        <w:rPr>
          <w:rFonts w:asciiTheme="majorBidi" w:hAnsiTheme="majorBidi" w:cstheme="majorBidi"/>
          <w:b/>
          <w:bCs/>
          <w:sz w:val="24"/>
          <w:szCs w:val="24"/>
          <w:lang w:val="en-US"/>
        </w:rPr>
        <w:t>Hapiz</w:t>
      </w:r>
      <w:proofErr w:type="spellEnd"/>
      <w:r w:rsidR="003C02CB" w:rsidRPr="00981CD5">
        <w:rPr>
          <w:rFonts w:asciiTheme="majorBidi" w:hAnsiTheme="majorBidi" w:cstheme="majorBidi"/>
          <w:b/>
          <w:bCs/>
          <w:sz w:val="24"/>
          <w:szCs w:val="24"/>
        </w:rPr>
        <w:t xml:space="preserve">, </w:t>
      </w:r>
      <w:r w:rsidRPr="00981CD5">
        <w:rPr>
          <w:rFonts w:asciiTheme="majorBidi" w:hAnsiTheme="majorBidi" w:cstheme="majorBidi"/>
          <w:bCs/>
          <w:sz w:val="24"/>
          <w:szCs w:val="24"/>
          <w:lang w:val="en-US"/>
        </w:rPr>
        <w:t>UIN Maulana Malik Ibrahim Malang</w:t>
      </w:r>
      <w:r w:rsidR="003C02CB" w:rsidRPr="00981CD5">
        <w:rPr>
          <w:rFonts w:asciiTheme="majorBidi" w:hAnsiTheme="majorBidi" w:cstheme="majorBidi"/>
          <w:bCs/>
          <w:sz w:val="24"/>
          <w:szCs w:val="24"/>
        </w:rPr>
        <w:t xml:space="preserve">, </w:t>
      </w:r>
      <w:r w:rsidR="003C02CB" w:rsidRPr="00981CD5">
        <w:rPr>
          <w:rFonts w:asciiTheme="majorBidi" w:hAnsiTheme="majorBidi" w:cstheme="majorBidi"/>
          <w:bCs/>
          <w:i/>
          <w:iCs/>
          <w:sz w:val="24"/>
          <w:szCs w:val="24"/>
          <w:lang w:val="en-US"/>
        </w:rPr>
        <w:t xml:space="preserve">E-mail: </w:t>
      </w:r>
      <w:hyperlink r:id="rId10" w:history="1">
        <w:r w:rsidR="00BC0800" w:rsidRPr="005D1A03">
          <w:rPr>
            <w:rStyle w:val="Hyperlink"/>
            <w:rFonts w:asciiTheme="majorBidi" w:hAnsiTheme="majorBidi" w:cstheme="majorBidi"/>
            <w:bCs/>
            <w:i/>
            <w:iCs/>
            <w:sz w:val="24"/>
            <w:szCs w:val="24"/>
            <w:lang w:val="en-US"/>
          </w:rPr>
          <w:t>hafizaja2808@gmail.com</w:t>
        </w:r>
      </w:hyperlink>
    </w:p>
    <w:p w14:paraId="7896466A" w14:textId="2DD93005" w:rsidR="003D0B57" w:rsidRPr="00981CD5" w:rsidRDefault="003D0B57" w:rsidP="003D0B57">
      <w:pPr>
        <w:spacing w:after="0" w:line="240" w:lineRule="auto"/>
        <w:ind w:right="-46"/>
        <w:jc w:val="center"/>
        <w:rPr>
          <w:rFonts w:asciiTheme="majorBidi" w:hAnsiTheme="majorBidi" w:cstheme="majorBidi"/>
          <w:bCs/>
          <w:i/>
          <w:iCs/>
          <w:sz w:val="24"/>
          <w:szCs w:val="24"/>
        </w:rPr>
      </w:pPr>
      <w:bookmarkStart w:id="2" w:name="_Hlk135826413"/>
      <w:r w:rsidRPr="00981CD5">
        <w:rPr>
          <w:rFonts w:asciiTheme="majorBidi" w:hAnsiTheme="majorBidi" w:cstheme="majorBidi"/>
          <w:b/>
          <w:bCs/>
          <w:sz w:val="24"/>
          <w:szCs w:val="24"/>
          <w:lang w:val="en-US"/>
        </w:rPr>
        <w:t xml:space="preserve">Nabila </w:t>
      </w:r>
      <w:proofErr w:type="spellStart"/>
      <w:r w:rsidRPr="00981CD5">
        <w:rPr>
          <w:rFonts w:asciiTheme="majorBidi" w:hAnsiTheme="majorBidi" w:cstheme="majorBidi"/>
          <w:b/>
          <w:bCs/>
          <w:sz w:val="24"/>
          <w:szCs w:val="24"/>
          <w:lang w:val="en-US"/>
        </w:rPr>
        <w:t>Nailil</w:t>
      </w:r>
      <w:proofErr w:type="spellEnd"/>
      <w:r w:rsidRPr="00981CD5">
        <w:rPr>
          <w:rFonts w:asciiTheme="majorBidi" w:hAnsiTheme="majorBidi" w:cstheme="majorBidi"/>
          <w:b/>
          <w:bCs/>
          <w:sz w:val="24"/>
          <w:szCs w:val="24"/>
          <w:lang w:val="en-US"/>
        </w:rPr>
        <w:t xml:space="preserve"> Amalia</w:t>
      </w:r>
      <w:r w:rsidRPr="00981CD5">
        <w:rPr>
          <w:rFonts w:asciiTheme="majorBidi" w:hAnsiTheme="majorBidi" w:cstheme="majorBidi"/>
          <w:b/>
          <w:bCs/>
          <w:sz w:val="24"/>
          <w:szCs w:val="24"/>
        </w:rPr>
        <w:t xml:space="preserve">, </w:t>
      </w:r>
      <w:r w:rsidRPr="00981CD5">
        <w:rPr>
          <w:rFonts w:asciiTheme="majorBidi" w:hAnsiTheme="majorBidi" w:cstheme="majorBidi"/>
          <w:bCs/>
          <w:sz w:val="24"/>
          <w:szCs w:val="24"/>
          <w:lang w:val="en-US"/>
        </w:rPr>
        <w:t>UIN Maulana Malik Ibrahim Malang</w:t>
      </w:r>
      <w:r w:rsidRPr="00981CD5">
        <w:rPr>
          <w:rFonts w:asciiTheme="majorBidi" w:hAnsiTheme="majorBidi" w:cstheme="majorBidi"/>
          <w:bCs/>
          <w:sz w:val="24"/>
          <w:szCs w:val="24"/>
        </w:rPr>
        <w:t xml:space="preserve">, </w:t>
      </w:r>
      <w:r w:rsidRPr="00981CD5">
        <w:rPr>
          <w:rFonts w:asciiTheme="majorBidi" w:hAnsiTheme="majorBidi" w:cstheme="majorBidi"/>
          <w:bCs/>
          <w:i/>
          <w:iCs/>
          <w:sz w:val="24"/>
          <w:szCs w:val="24"/>
          <w:lang w:val="en-US"/>
        </w:rPr>
        <w:t xml:space="preserve">E-mail: </w:t>
      </w:r>
      <w:hyperlink r:id="rId11" w:history="1">
        <w:r w:rsidRPr="00981CD5">
          <w:rPr>
            <w:rStyle w:val="Hyperlink"/>
            <w:rFonts w:asciiTheme="majorBidi" w:hAnsiTheme="majorBidi" w:cstheme="majorBidi"/>
            <w:bCs/>
            <w:i/>
            <w:iCs/>
            <w:sz w:val="24"/>
            <w:szCs w:val="24"/>
            <w:lang w:val="en-US"/>
          </w:rPr>
          <w:t>nabila</w:t>
        </w:r>
      </w:hyperlink>
      <w:r w:rsidRPr="00981CD5">
        <w:rPr>
          <w:rStyle w:val="Hyperlink"/>
          <w:rFonts w:asciiTheme="majorBidi" w:hAnsiTheme="majorBidi" w:cstheme="majorBidi"/>
          <w:bCs/>
          <w:i/>
          <w:iCs/>
          <w:sz w:val="24"/>
          <w:szCs w:val="24"/>
          <w:lang w:val="en-US"/>
        </w:rPr>
        <w:t>naylil@gmail.com</w:t>
      </w:r>
      <w:bookmarkEnd w:id="2"/>
      <w:r w:rsidRPr="00981CD5">
        <w:rPr>
          <w:rStyle w:val="Hyperlink"/>
          <w:rFonts w:asciiTheme="majorBidi" w:hAnsiTheme="majorBidi" w:cstheme="majorBidi"/>
          <w:bCs/>
          <w:i/>
          <w:iCs/>
          <w:sz w:val="24"/>
          <w:szCs w:val="24"/>
          <w:lang w:val="en-US"/>
        </w:rPr>
        <w:t xml:space="preserve"> </w:t>
      </w:r>
    </w:p>
    <w:p w14:paraId="64219D23" w14:textId="77777777" w:rsidR="003D0B57" w:rsidRPr="003C02CB" w:rsidRDefault="003D0B57" w:rsidP="00F44B5D">
      <w:pPr>
        <w:spacing w:after="0" w:line="240" w:lineRule="auto"/>
        <w:jc w:val="center"/>
        <w:rPr>
          <w:rFonts w:asciiTheme="majorBidi" w:hAnsiTheme="majorBidi" w:cstheme="majorBidi"/>
          <w:b/>
          <w:bCs/>
          <w:sz w:val="26"/>
          <w:szCs w:val="26"/>
        </w:rPr>
      </w:pPr>
    </w:p>
    <w:p w14:paraId="7DCD659D" w14:textId="77777777" w:rsidR="00F44B5D" w:rsidRPr="003D0B57" w:rsidRDefault="00F44B5D" w:rsidP="00F44B5D">
      <w:pPr>
        <w:spacing w:after="0" w:line="240" w:lineRule="auto"/>
        <w:jc w:val="center"/>
        <w:rPr>
          <w:rFonts w:asciiTheme="majorBidi" w:hAnsiTheme="majorBidi" w:cstheme="majorBidi"/>
          <w:bCs/>
          <w:sz w:val="26"/>
          <w:szCs w:val="26"/>
        </w:rPr>
      </w:pPr>
    </w:p>
    <w:p w14:paraId="2959C0FA" w14:textId="258C2FE2" w:rsidR="0022505F" w:rsidRPr="0022505F" w:rsidRDefault="0022505F" w:rsidP="005B2263">
      <w:pPr>
        <w:spacing w:after="0" w:line="240" w:lineRule="auto"/>
        <w:jc w:val="center"/>
        <w:rPr>
          <w:rFonts w:asciiTheme="majorBidi" w:hAnsiTheme="majorBidi" w:cstheme="majorBidi"/>
          <w:b/>
          <w:color w:val="FF0000"/>
          <w:sz w:val="26"/>
          <w:szCs w:val="26"/>
        </w:rPr>
      </w:pPr>
      <w:r>
        <w:rPr>
          <w:rFonts w:asciiTheme="majorBidi" w:hAnsiTheme="majorBidi" w:cstheme="majorBidi"/>
          <w:b/>
          <w:i/>
          <w:iCs/>
          <w:sz w:val="26"/>
          <w:szCs w:val="26"/>
        </w:rPr>
        <w:t>Abstrak</w:t>
      </w:r>
    </w:p>
    <w:p w14:paraId="734CFAB4" w14:textId="04873DFB" w:rsidR="00434A76" w:rsidRPr="00434A76" w:rsidRDefault="005B2263" w:rsidP="005B22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eastAsia="Times New Roman" w:hAnsi="Times New Roman" w:cs="Times New Roman"/>
          <w:color w:val="202124"/>
          <w:sz w:val="24"/>
          <w:szCs w:val="24"/>
          <w:lang w:eastAsia="id-ID"/>
        </w:rPr>
      </w:pPr>
      <w:r w:rsidRPr="005B2263">
        <w:rPr>
          <w:rFonts w:ascii="Times New Roman" w:eastAsia="Times New Roman" w:hAnsi="Times New Roman" w:cs="Times New Roman"/>
          <w:iCs/>
          <w:color w:val="202124"/>
          <w:sz w:val="24"/>
          <w:szCs w:val="24"/>
          <w:lang w:eastAsia="id-ID"/>
        </w:rPr>
        <w:t xml:space="preserve">Artikel ini bertujuan untuk mengetahui efektvitas model </w:t>
      </w:r>
      <w:r w:rsidRPr="005B2263">
        <w:rPr>
          <w:rFonts w:ascii="Times New Roman" w:eastAsia="Times New Roman" w:hAnsi="Times New Roman" w:cs="Times New Roman"/>
          <w:i/>
          <w:iCs/>
          <w:color w:val="202124"/>
          <w:sz w:val="24"/>
          <w:szCs w:val="24"/>
          <w:lang w:eastAsia="id-ID"/>
        </w:rPr>
        <w:t xml:space="preserve">video based learning </w:t>
      </w:r>
      <w:r w:rsidRPr="005B2263">
        <w:rPr>
          <w:rFonts w:ascii="Times New Roman" w:eastAsia="Times New Roman" w:hAnsi="Times New Roman" w:cs="Times New Roman"/>
          <w:iCs/>
          <w:color w:val="202124"/>
          <w:sz w:val="24"/>
          <w:szCs w:val="24"/>
          <w:lang w:eastAsia="id-ID"/>
        </w:rPr>
        <w:t xml:space="preserve">dalam meningkatkan kemampuan </w:t>
      </w:r>
      <w:r w:rsidRPr="005B2263">
        <w:rPr>
          <w:rFonts w:ascii="Times New Roman" w:eastAsia="Times New Roman" w:hAnsi="Times New Roman" w:cs="Times New Roman"/>
          <w:i/>
          <w:iCs/>
          <w:color w:val="202124"/>
          <w:sz w:val="24"/>
          <w:szCs w:val="24"/>
          <w:lang w:eastAsia="id-ID"/>
        </w:rPr>
        <w:t xml:space="preserve">maharah kalam </w:t>
      </w:r>
      <w:r w:rsidRPr="005B2263">
        <w:rPr>
          <w:rFonts w:ascii="Times New Roman" w:eastAsia="Times New Roman" w:hAnsi="Times New Roman" w:cs="Times New Roman"/>
          <w:iCs/>
          <w:color w:val="202124"/>
          <w:sz w:val="24"/>
          <w:szCs w:val="24"/>
          <w:lang w:eastAsia="id-ID"/>
        </w:rPr>
        <w:t xml:space="preserve">pada santri MTs Al-Irsyad Tengaran 7 kota Batu. Jenis penilitian ini  </w:t>
      </w:r>
      <w:r w:rsidRPr="005B2263">
        <w:rPr>
          <w:rFonts w:ascii="Times New Roman" w:eastAsia="Times New Roman" w:hAnsi="Times New Roman" w:cs="Times New Roman"/>
          <w:i/>
          <w:iCs/>
          <w:color w:val="202124"/>
          <w:sz w:val="24"/>
          <w:szCs w:val="24"/>
          <w:lang w:eastAsia="id-ID"/>
        </w:rPr>
        <w:t>quasi experimental</w:t>
      </w:r>
      <w:r w:rsidRPr="005B2263">
        <w:rPr>
          <w:rFonts w:ascii="Times New Roman" w:eastAsia="Times New Roman" w:hAnsi="Times New Roman" w:cs="Times New Roman"/>
          <w:iCs/>
          <w:color w:val="202124"/>
          <w:sz w:val="24"/>
          <w:szCs w:val="24"/>
          <w:lang w:eastAsia="id-ID"/>
        </w:rPr>
        <w:t xml:space="preserve"> atau eksperimen semu, Populasi dalam penelitian  ini adalah seluruh santri MTs Al-Irsyad Tengaran 7 kota Batu yang terdiri 11 kelas, dan sampelnya adalah kelas VII A dan B. Teknik pengambilan sampel dalam penelitian ini adalah dengan </w:t>
      </w:r>
      <w:r w:rsidRPr="005B2263">
        <w:rPr>
          <w:rFonts w:ascii="Times New Roman" w:eastAsia="Times New Roman" w:hAnsi="Times New Roman" w:cs="Times New Roman"/>
          <w:i/>
          <w:iCs/>
          <w:color w:val="202124"/>
          <w:sz w:val="24"/>
          <w:szCs w:val="24"/>
          <w:lang w:eastAsia="id-ID"/>
        </w:rPr>
        <w:t>simple random sampling</w:t>
      </w:r>
      <w:r w:rsidRPr="005B2263">
        <w:rPr>
          <w:rFonts w:ascii="Times New Roman" w:eastAsia="Times New Roman" w:hAnsi="Times New Roman" w:cs="Times New Roman"/>
          <w:iCs/>
          <w:color w:val="202124"/>
          <w:sz w:val="24"/>
          <w:szCs w:val="24"/>
          <w:lang w:eastAsia="id-ID"/>
        </w:rPr>
        <w:t>, dan yang menjadi kelomok kontrol dalam penelitian ini adalah kelas VII A, dan kelompok eksperimen adalah kelas VII B. Teknik pengumpulan datanya menggunakan teknik observasi, tes dan dokumentasi. Hasil dari penelitian ini dapat dilihat dari hasil pre-test pada kelas kontrol nilai rata-rata kelas kontrol 59,00 dan dan hasil pre-test kelas eksperimen 57,00, sehingga dapat kita ketahui nilai rata-rata atau kemampuan pada santri dari kedua kelompok tersebut masih berada pada level yang rendah. Sedangkan pada hasil post-test kelas kontrol nilai rata-rata masih pada nilai yang sama yaitu 59,00. Sedangkan pada hasil  post-test kelas eksperimen nilai rata-ratanya sebesar 78,30, dengan nilai tersebut dapat kita lihat perbedaan yang sangat signifikan. Sehingga media model video based learning efektif terhadap peningkatan maharah kalam para ssantri MTs Al-Irsyad Tengaran 7 kota Batu</w:t>
      </w:r>
      <w:r w:rsidR="00434A76">
        <w:rPr>
          <w:rFonts w:ascii="Times New Roman" w:eastAsia="Times New Roman" w:hAnsi="Times New Roman" w:cs="Times New Roman"/>
          <w:color w:val="202124"/>
          <w:sz w:val="24"/>
          <w:szCs w:val="24"/>
          <w:lang w:eastAsia="id-ID"/>
        </w:rPr>
        <w:t>.</w:t>
      </w:r>
    </w:p>
    <w:p w14:paraId="6B3ABAF5" w14:textId="77777777" w:rsidR="00F44B5D" w:rsidRDefault="00F44B5D" w:rsidP="00434A76">
      <w:pPr>
        <w:spacing w:after="0" w:line="240" w:lineRule="auto"/>
        <w:ind w:left="567" w:right="566"/>
        <w:jc w:val="both"/>
        <w:rPr>
          <w:rFonts w:ascii="Times New Roman" w:hAnsi="Times New Roman" w:cs="Times New Roman"/>
          <w:sz w:val="24"/>
          <w:szCs w:val="24"/>
        </w:rPr>
      </w:pPr>
    </w:p>
    <w:p w14:paraId="472334AD" w14:textId="14F3B941" w:rsidR="00F23ECB" w:rsidRDefault="00F23ECB" w:rsidP="00434A76">
      <w:pPr>
        <w:spacing w:after="0" w:line="240" w:lineRule="auto"/>
        <w:ind w:left="567" w:right="566"/>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Keywords: </w:t>
      </w:r>
      <w:proofErr w:type="spellStart"/>
      <w:r w:rsidR="005B2263">
        <w:rPr>
          <w:rFonts w:ascii="Times New Roman" w:hAnsi="Times New Roman" w:cs="Times New Roman"/>
          <w:b/>
          <w:bCs/>
          <w:i/>
          <w:iCs/>
          <w:sz w:val="24"/>
          <w:szCs w:val="24"/>
          <w:lang w:val="en-US"/>
        </w:rPr>
        <w:t>maharah</w:t>
      </w:r>
      <w:proofErr w:type="spellEnd"/>
      <w:r w:rsidR="005B2263">
        <w:rPr>
          <w:rFonts w:ascii="Times New Roman" w:hAnsi="Times New Roman" w:cs="Times New Roman"/>
          <w:b/>
          <w:bCs/>
          <w:i/>
          <w:iCs/>
          <w:sz w:val="24"/>
          <w:szCs w:val="24"/>
          <w:lang w:val="en-US"/>
        </w:rPr>
        <w:t xml:space="preserve"> </w:t>
      </w:r>
      <w:proofErr w:type="spellStart"/>
      <w:r w:rsidR="005B2263">
        <w:rPr>
          <w:rFonts w:ascii="Times New Roman" w:hAnsi="Times New Roman" w:cs="Times New Roman"/>
          <w:b/>
          <w:bCs/>
          <w:i/>
          <w:iCs/>
          <w:sz w:val="24"/>
          <w:szCs w:val="24"/>
          <w:lang w:val="en-US"/>
        </w:rPr>
        <w:t>kalama</w:t>
      </w:r>
      <w:proofErr w:type="spellEnd"/>
      <w:r>
        <w:rPr>
          <w:rFonts w:ascii="Times New Roman" w:hAnsi="Times New Roman" w:cs="Times New Roman"/>
          <w:b/>
          <w:bCs/>
          <w:i/>
          <w:iCs/>
          <w:sz w:val="24"/>
          <w:szCs w:val="24"/>
        </w:rPr>
        <w:t>,</w:t>
      </w:r>
      <w:r w:rsidR="005B2263">
        <w:rPr>
          <w:rFonts w:ascii="Times New Roman" w:hAnsi="Times New Roman" w:cs="Times New Roman"/>
          <w:b/>
          <w:bCs/>
          <w:i/>
          <w:iCs/>
          <w:sz w:val="24"/>
          <w:szCs w:val="24"/>
          <w:lang w:val="en-US"/>
        </w:rPr>
        <w:t xml:space="preserve"> </w:t>
      </w:r>
      <w:proofErr w:type="spellStart"/>
      <w:r w:rsidR="005B2263">
        <w:rPr>
          <w:rFonts w:ascii="Times New Roman" w:hAnsi="Times New Roman" w:cs="Times New Roman"/>
          <w:b/>
          <w:bCs/>
          <w:i/>
          <w:iCs/>
          <w:sz w:val="24"/>
          <w:szCs w:val="24"/>
          <w:lang w:val="en-US"/>
        </w:rPr>
        <w:t>santri</w:t>
      </w:r>
      <w:proofErr w:type="spellEnd"/>
      <w:r w:rsidR="005B2263">
        <w:rPr>
          <w:rFonts w:ascii="Times New Roman" w:hAnsi="Times New Roman" w:cs="Times New Roman"/>
          <w:b/>
          <w:bCs/>
          <w:i/>
          <w:iCs/>
          <w:sz w:val="24"/>
          <w:szCs w:val="24"/>
          <w:lang w:val="en-US"/>
        </w:rPr>
        <w:t>,</w:t>
      </w:r>
      <w:r>
        <w:rPr>
          <w:rFonts w:ascii="Times New Roman" w:hAnsi="Times New Roman" w:cs="Times New Roman"/>
          <w:b/>
          <w:bCs/>
          <w:i/>
          <w:iCs/>
          <w:sz w:val="24"/>
          <w:szCs w:val="24"/>
        </w:rPr>
        <w:t xml:space="preserve"> </w:t>
      </w:r>
      <w:r w:rsidR="005B2263">
        <w:rPr>
          <w:rFonts w:ascii="Times New Roman" w:hAnsi="Times New Roman" w:cs="Times New Roman"/>
          <w:b/>
          <w:bCs/>
          <w:i/>
          <w:iCs/>
          <w:sz w:val="24"/>
          <w:szCs w:val="24"/>
          <w:lang w:val="en-US"/>
        </w:rPr>
        <w:t>video based learning</w:t>
      </w:r>
    </w:p>
    <w:p w14:paraId="2CA8AB70" w14:textId="77777777" w:rsidR="00F23ECB" w:rsidRDefault="00F23ECB" w:rsidP="00434A76">
      <w:pPr>
        <w:spacing w:after="0" w:line="240" w:lineRule="auto"/>
        <w:ind w:left="567" w:right="566"/>
        <w:jc w:val="both"/>
        <w:rPr>
          <w:rFonts w:ascii="Times New Roman" w:hAnsi="Times New Roman" w:cs="Times New Roman"/>
          <w:b/>
          <w:bCs/>
          <w:i/>
          <w:iCs/>
          <w:sz w:val="24"/>
          <w:szCs w:val="24"/>
        </w:rPr>
      </w:pPr>
    </w:p>
    <w:p w14:paraId="5DC5B251" w14:textId="6516A51D" w:rsidR="00F23ECB" w:rsidRDefault="001C1049" w:rsidP="00CB3A5C">
      <w:pPr>
        <w:spacing w:after="0" w:line="276" w:lineRule="auto"/>
        <w:ind w:right="566"/>
        <w:jc w:val="both"/>
        <w:rPr>
          <w:rFonts w:asciiTheme="majorBidi" w:hAnsiTheme="majorBidi" w:cstheme="majorBidi"/>
          <w:b/>
          <w:bCs/>
          <w:sz w:val="24"/>
          <w:szCs w:val="24"/>
        </w:rPr>
      </w:pPr>
      <w:r>
        <w:rPr>
          <w:rFonts w:ascii="Times New Roman" w:hAnsi="Times New Roman" w:cs="Times New Roman"/>
          <w:b/>
          <w:bCs/>
          <w:sz w:val="24"/>
          <w:szCs w:val="24"/>
        </w:rPr>
        <w:t>Pendahuluan</w:t>
      </w:r>
      <w:r w:rsidR="00F23ECB">
        <w:rPr>
          <w:rFonts w:ascii="Sakkal Majalla" w:hAnsi="Sakkal Majalla" w:cs="Sakkal Majalla"/>
          <w:b/>
          <w:bCs/>
          <w:sz w:val="24"/>
          <w:szCs w:val="24"/>
        </w:rPr>
        <w:t xml:space="preserve"> </w:t>
      </w:r>
    </w:p>
    <w:p w14:paraId="755A886A"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 xml:space="preserve">Semakin berkembangnya ilmu teknologi dan pendidikan, maka kebutuhan akan strategi atau media pembelajaranpun ikut berubah dan bertambah sesuai dengan perubahan zaman. Selain itu, perkembangan dan perubahan dari aspek pendidikan juga, baik berupa media atau metode pembelajaran merupakan sesuatu yang cukup sulit untuk dibendung perkembangannya. Hal </w:t>
      </w:r>
      <w:proofErr w:type="spellStart"/>
      <w:r w:rsidRPr="005B2263">
        <w:rPr>
          <w:rFonts w:asciiTheme="majorBidi" w:eastAsia="Times New Roman" w:hAnsiTheme="majorBidi" w:cstheme="majorBidi"/>
          <w:color w:val="202124"/>
          <w:sz w:val="24"/>
          <w:szCs w:val="24"/>
          <w:lang w:val="en-US" w:eastAsia="id-ID"/>
        </w:rPr>
        <w:t>ini</w:t>
      </w:r>
      <w:proofErr w:type="spellEnd"/>
      <w:r w:rsidRPr="005B2263">
        <w:rPr>
          <w:rFonts w:asciiTheme="majorBidi" w:eastAsia="Times New Roman" w:hAnsiTheme="majorBidi" w:cstheme="majorBidi"/>
          <w:color w:val="202124"/>
          <w:sz w:val="24"/>
          <w:szCs w:val="24"/>
          <w:lang w:eastAsia="id-ID"/>
        </w:rPr>
        <w:t xml:space="preserve"> tentu saja merupakan salah satu tugas yang begitu besar bagi para pendidik, terutama dalam mengembangkan media pembelajaran. Seperti yang telah diketahui bahwa media pembelajaran merupakan salah satu komponen yang </w:t>
      </w:r>
      <w:r w:rsidRPr="005B2263">
        <w:rPr>
          <w:rFonts w:asciiTheme="majorBidi" w:eastAsia="Times New Roman" w:hAnsiTheme="majorBidi" w:cstheme="majorBidi"/>
          <w:color w:val="202124"/>
          <w:sz w:val="24"/>
          <w:szCs w:val="24"/>
          <w:lang w:eastAsia="id-ID"/>
        </w:rPr>
        <w:lastRenderedPageBreak/>
        <w:t>sangat berperan penting dalam menciptakan hasil yang efektif dan efesian dalam kegiatan belajar mengajar</w:t>
      </w:r>
      <w:r w:rsidRPr="005B2263">
        <w:rPr>
          <w:rFonts w:asciiTheme="majorBidi" w:eastAsia="Times New Roman" w:hAnsiTheme="majorBidi" w:cstheme="majorBidi"/>
          <w:color w:val="202124"/>
          <w:sz w:val="24"/>
          <w:szCs w:val="24"/>
          <w:vertAlign w:val="superscript"/>
          <w:lang w:eastAsia="id-ID"/>
        </w:rPr>
        <w:footnoteReference w:id="1"/>
      </w:r>
      <w:r w:rsidRPr="005B2263">
        <w:rPr>
          <w:rFonts w:asciiTheme="majorBidi" w:eastAsia="Times New Roman" w:hAnsiTheme="majorBidi" w:cstheme="majorBidi"/>
          <w:color w:val="202124"/>
          <w:sz w:val="24"/>
          <w:szCs w:val="24"/>
          <w:lang w:eastAsia="id-ID"/>
        </w:rPr>
        <w:t>. Sehingga pengembangannya merupakan salah satu bentuk perubahan yang terbaik ketika kita ingin mendapatkan hasil belajar yang komprehensif dalam proses pembelajaran.</w:t>
      </w:r>
      <w:r w:rsidRPr="005B2263">
        <w:rPr>
          <w:rFonts w:asciiTheme="majorBidi" w:eastAsia="Times New Roman" w:hAnsiTheme="majorBidi" w:cstheme="majorBidi"/>
          <w:color w:val="202124"/>
          <w:sz w:val="24"/>
          <w:szCs w:val="24"/>
          <w:vertAlign w:val="superscript"/>
          <w:lang w:eastAsia="id-ID"/>
        </w:rPr>
        <w:footnoteReference w:id="2"/>
      </w:r>
    </w:p>
    <w:p w14:paraId="2D304564"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Salah satu masalah yang sering dihadapi oleh semua jenjang pendidikan, baik dari madrasah sampai keperguruan tinggi adalah kesulitan dalam mengembangkan keterampilan berbicara.</w:t>
      </w:r>
      <w:r w:rsidRPr="005B2263">
        <w:rPr>
          <w:rFonts w:asciiTheme="majorBidi" w:eastAsia="Times New Roman" w:hAnsiTheme="majorBidi" w:cstheme="majorBidi"/>
          <w:color w:val="202124"/>
          <w:sz w:val="24"/>
          <w:szCs w:val="24"/>
          <w:vertAlign w:val="superscript"/>
          <w:lang w:eastAsia="id-ID"/>
        </w:rPr>
        <w:footnoteReference w:id="3"/>
      </w:r>
      <w:r w:rsidRPr="005B2263">
        <w:rPr>
          <w:rFonts w:asciiTheme="majorBidi" w:eastAsia="Times New Roman" w:hAnsiTheme="majorBidi" w:cstheme="majorBidi"/>
          <w:color w:val="202124"/>
          <w:sz w:val="24"/>
          <w:szCs w:val="24"/>
          <w:lang w:eastAsia="id-ID"/>
        </w:rPr>
        <w:t xml:space="preserve"> Tidak terkecuali santri MTs Al-Irsyad Tengaran 7 kota Batu juga memiliki masalah dan kesulitan yang sama.  Untuk menyelesaikan kesulitan tersebut, sebenarnya para guru MTs Al-Irsyad Tengaran 7 kota Batu telah mengupayakan berbagai macam teknik dan metode untuk meminimalisir kesulitan yang mereka hadapi. Adapun upaya-upaya yang telah mereka lakukan adalah, memberikan mata pelajaran dan waktu pembelajaran bahasa Arab lebih banyak dibandingkan dengan pelajaran umum. Misalnya untuk mata pelajaran bahasa Arab terdiri dari Nahwu, Shorof, </w:t>
      </w:r>
      <w:r w:rsidRPr="005B2263">
        <w:rPr>
          <w:rFonts w:asciiTheme="majorBidi" w:eastAsia="Times New Roman" w:hAnsiTheme="majorBidi" w:cstheme="majorBidi"/>
          <w:i/>
          <w:iCs/>
          <w:color w:val="202124"/>
          <w:sz w:val="24"/>
          <w:szCs w:val="24"/>
          <w:lang w:eastAsia="id-ID"/>
        </w:rPr>
        <w:t>Ta’bir, Tadrib Lughowi, Imla, Khat, dan Fahmul Maqru’</w:t>
      </w:r>
      <w:r w:rsidRPr="005B2263">
        <w:rPr>
          <w:rFonts w:asciiTheme="majorBidi" w:eastAsia="Times New Roman" w:hAnsiTheme="majorBidi" w:cstheme="majorBidi"/>
          <w:color w:val="202124"/>
          <w:sz w:val="24"/>
          <w:szCs w:val="24"/>
          <w:lang w:eastAsia="id-ID"/>
        </w:rPr>
        <w:t>, belum ditambah dengan buku-buku syari’ah yang full berbahasa Arab dari kelas 7 sampai kelas 9.</w:t>
      </w:r>
      <w:r w:rsidRPr="005B2263">
        <w:rPr>
          <w:rFonts w:asciiTheme="majorBidi" w:eastAsia="Times New Roman" w:hAnsiTheme="majorBidi" w:cstheme="majorBidi"/>
          <w:color w:val="202124"/>
          <w:sz w:val="24"/>
          <w:szCs w:val="24"/>
          <w:vertAlign w:val="superscript"/>
          <w:lang w:eastAsia="id-ID"/>
        </w:rPr>
        <w:footnoteReference w:id="4"/>
      </w:r>
      <w:r w:rsidRPr="005B2263">
        <w:rPr>
          <w:rFonts w:asciiTheme="majorBidi" w:eastAsia="Times New Roman" w:hAnsiTheme="majorBidi" w:cstheme="majorBidi"/>
          <w:color w:val="202124"/>
          <w:sz w:val="24"/>
          <w:szCs w:val="24"/>
          <w:lang w:eastAsia="id-ID"/>
        </w:rPr>
        <w:t xml:space="preserve"> Bahkan, mereka juga memberikan kelas tambahan bagi santri yang nilainya dibawah Kriteria Ketuntasan Minimial. Serta alokasi waktu untuk mata pelajaran bahasa Arab dua jam, sedangkan mata pelajaran umum hanya satu jam pelajaran. Berbagai macam </w:t>
      </w:r>
      <w:proofErr w:type="spellStart"/>
      <w:r w:rsidRPr="005B2263">
        <w:rPr>
          <w:rFonts w:asciiTheme="majorBidi" w:eastAsia="Times New Roman" w:hAnsiTheme="majorBidi" w:cstheme="majorBidi"/>
          <w:color w:val="202124"/>
          <w:sz w:val="24"/>
          <w:szCs w:val="24"/>
          <w:lang w:val="en-US" w:eastAsia="id-ID"/>
        </w:rPr>
        <w:t>usaha</w:t>
      </w:r>
      <w:proofErr w:type="spellEnd"/>
      <w:r w:rsidRPr="005B2263">
        <w:rPr>
          <w:rFonts w:asciiTheme="majorBidi" w:eastAsia="Times New Roman" w:hAnsiTheme="majorBidi" w:cstheme="majorBidi"/>
          <w:color w:val="202124"/>
          <w:sz w:val="24"/>
          <w:szCs w:val="24"/>
          <w:lang w:eastAsia="id-ID"/>
        </w:rPr>
        <w:t xml:space="preserve"> yang telah dilakukan, ternyata belum bisa </w:t>
      </w:r>
      <w:proofErr w:type="spellStart"/>
      <w:r w:rsidRPr="005B2263">
        <w:rPr>
          <w:rFonts w:asciiTheme="majorBidi" w:eastAsia="Times New Roman" w:hAnsiTheme="majorBidi" w:cstheme="majorBidi"/>
          <w:color w:val="202124"/>
          <w:sz w:val="24"/>
          <w:szCs w:val="24"/>
          <w:lang w:val="en-US" w:eastAsia="id-ID"/>
        </w:rPr>
        <w:t>mendapatkan</w:t>
      </w:r>
      <w:proofErr w:type="spellEnd"/>
      <w:r w:rsidRPr="005B2263">
        <w:rPr>
          <w:rFonts w:asciiTheme="majorBidi" w:eastAsia="Times New Roman" w:hAnsiTheme="majorBidi" w:cstheme="majorBidi"/>
          <w:color w:val="202124"/>
          <w:sz w:val="24"/>
          <w:szCs w:val="24"/>
          <w:lang w:eastAsia="id-ID"/>
        </w:rPr>
        <w:t xml:space="preserve"> hasil yang maksimal dan efesian terhadap kemampuan para santri berbicara.</w:t>
      </w:r>
      <w:r w:rsidRPr="005B2263">
        <w:rPr>
          <w:rFonts w:asciiTheme="majorBidi" w:eastAsia="Times New Roman" w:hAnsiTheme="majorBidi" w:cstheme="majorBidi"/>
          <w:color w:val="202124"/>
          <w:sz w:val="24"/>
          <w:szCs w:val="24"/>
          <w:vertAlign w:val="superscript"/>
          <w:lang w:eastAsia="id-ID"/>
        </w:rPr>
        <w:footnoteReference w:id="5"/>
      </w:r>
      <w:r w:rsidRPr="005B2263">
        <w:rPr>
          <w:rFonts w:asciiTheme="majorBidi" w:eastAsia="Times New Roman" w:hAnsiTheme="majorBidi" w:cstheme="majorBidi"/>
          <w:color w:val="202124"/>
          <w:sz w:val="24"/>
          <w:szCs w:val="24"/>
          <w:lang w:eastAsia="id-ID"/>
        </w:rPr>
        <w:t xml:space="preserve"> </w:t>
      </w:r>
    </w:p>
    <w:p w14:paraId="2FE2E2F9"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 xml:space="preserve">Dari hasil observasi yang dilakukan oleh peneliti pada santri kelas VII (A, B, C dan D) di MTs Al-Irsyad Tengaran 7 kota Batu, bahwa proses pembelajaran yang dilakukan hanya berpusat pada guru, sedangkan santri lebih banyak hanya mendengar dan memperhatikan apa yang disampaikan oleh guru, dan siswa cenderung hanya mengafahal kosakata tanpa mengaplikasikannya  dan lebih sering menggunakan metode tradisional, yaitu metode </w:t>
      </w:r>
      <w:r w:rsidRPr="005B2263">
        <w:rPr>
          <w:rFonts w:asciiTheme="majorBidi" w:eastAsia="Times New Roman" w:hAnsiTheme="majorBidi" w:cstheme="majorBidi"/>
          <w:i/>
          <w:iCs/>
          <w:color w:val="202124"/>
          <w:sz w:val="24"/>
          <w:szCs w:val="24"/>
          <w:lang w:eastAsia="id-ID"/>
        </w:rPr>
        <w:t>qawaid wal tarjamah.</w:t>
      </w:r>
      <w:r w:rsidRPr="005B2263">
        <w:rPr>
          <w:rFonts w:asciiTheme="majorBidi" w:eastAsia="Times New Roman" w:hAnsiTheme="majorBidi" w:cstheme="majorBidi"/>
          <w:i/>
          <w:iCs/>
          <w:color w:val="202124"/>
          <w:sz w:val="24"/>
          <w:szCs w:val="24"/>
          <w:vertAlign w:val="superscript"/>
          <w:lang w:eastAsia="id-ID"/>
        </w:rPr>
        <w:footnoteReference w:id="6"/>
      </w:r>
      <w:r w:rsidRPr="005B2263">
        <w:rPr>
          <w:rFonts w:asciiTheme="majorBidi" w:eastAsia="Times New Roman" w:hAnsiTheme="majorBidi" w:cstheme="majorBidi"/>
          <w:i/>
          <w:iCs/>
          <w:color w:val="202124"/>
          <w:sz w:val="24"/>
          <w:szCs w:val="24"/>
          <w:lang w:eastAsia="id-ID"/>
        </w:rPr>
        <w:t xml:space="preserve"> </w:t>
      </w:r>
      <w:r w:rsidRPr="005B2263">
        <w:rPr>
          <w:rFonts w:asciiTheme="majorBidi" w:eastAsia="Times New Roman" w:hAnsiTheme="majorBidi" w:cstheme="majorBidi"/>
          <w:color w:val="202124"/>
          <w:sz w:val="24"/>
          <w:szCs w:val="24"/>
          <w:lang w:eastAsia="id-ID"/>
        </w:rPr>
        <w:t xml:space="preserve">Seperti yang telah kita ketahui bahwa  metode tersebut lebih pas dalam mengajarkan keterampilan </w:t>
      </w:r>
      <w:r w:rsidRPr="005B2263">
        <w:rPr>
          <w:rFonts w:asciiTheme="majorBidi" w:eastAsia="Times New Roman" w:hAnsiTheme="majorBidi" w:cstheme="majorBidi"/>
          <w:i/>
          <w:iCs/>
          <w:color w:val="202124"/>
          <w:sz w:val="24"/>
          <w:szCs w:val="24"/>
          <w:lang w:eastAsia="id-ID"/>
        </w:rPr>
        <w:t xml:space="preserve">qiro’ah </w:t>
      </w:r>
      <w:r w:rsidRPr="005B2263">
        <w:rPr>
          <w:rFonts w:asciiTheme="majorBidi" w:eastAsia="Times New Roman" w:hAnsiTheme="majorBidi" w:cstheme="majorBidi"/>
          <w:color w:val="202124"/>
          <w:sz w:val="24"/>
          <w:szCs w:val="24"/>
          <w:lang w:eastAsia="id-ID"/>
        </w:rPr>
        <w:t xml:space="preserve">dan pemahaman </w:t>
      </w:r>
      <w:r w:rsidRPr="005B2263">
        <w:rPr>
          <w:rFonts w:asciiTheme="majorBidi" w:eastAsia="Times New Roman" w:hAnsiTheme="majorBidi" w:cstheme="majorBidi"/>
          <w:i/>
          <w:iCs/>
          <w:color w:val="202124"/>
          <w:sz w:val="24"/>
          <w:szCs w:val="24"/>
          <w:lang w:eastAsia="id-ID"/>
        </w:rPr>
        <w:lastRenderedPageBreak/>
        <w:t>qawa’id,</w:t>
      </w:r>
      <w:r w:rsidRPr="005B2263">
        <w:rPr>
          <w:rFonts w:asciiTheme="majorBidi" w:eastAsia="Times New Roman" w:hAnsiTheme="majorBidi" w:cstheme="majorBidi"/>
          <w:color w:val="202124"/>
          <w:sz w:val="24"/>
          <w:szCs w:val="24"/>
          <w:lang w:eastAsia="id-ID"/>
        </w:rPr>
        <w:t xml:space="preserve"> karena metode ini biasanya digunakan untuk menganalisa sebuah teks, terutama dalam bagian struktur kalimat.</w:t>
      </w:r>
      <w:r w:rsidRPr="005B2263">
        <w:rPr>
          <w:rFonts w:asciiTheme="majorBidi" w:eastAsia="Times New Roman" w:hAnsiTheme="majorBidi" w:cstheme="majorBidi"/>
          <w:color w:val="202124"/>
          <w:sz w:val="24"/>
          <w:szCs w:val="24"/>
          <w:vertAlign w:val="superscript"/>
          <w:lang w:eastAsia="id-ID"/>
        </w:rPr>
        <w:footnoteReference w:id="7"/>
      </w:r>
      <w:r w:rsidRPr="005B2263">
        <w:rPr>
          <w:rFonts w:asciiTheme="majorBidi" w:eastAsia="Times New Roman" w:hAnsiTheme="majorBidi" w:cstheme="majorBidi"/>
          <w:color w:val="202124"/>
          <w:sz w:val="24"/>
          <w:szCs w:val="24"/>
          <w:lang w:eastAsia="id-ID"/>
        </w:rPr>
        <w:t xml:space="preserve"> </w:t>
      </w:r>
    </w:p>
    <w:p w14:paraId="2E2A3589" w14:textId="77777777" w:rsidR="005B2263" w:rsidRPr="005B2263" w:rsidRDefault="005B2263" w:rsidP="005B2263">
      <w:pPr>
        <w:spacing w:line="276" w:lineRule="auto"/>
        <w:ind w:firstLine="851"/>
        <w:jc w:val="both"/>
        <w:rPr>
          <w:rFonts w:asciiTheme="majorBidi" w:eastAsia="Times New Roman" w:hAnsiTheme="majorBidi" w:cstheme="majorBidi"/>
          <w:i/>
          <w:iCs/>
          <w:color w:val="202124"/>
          <w:sz w:val="24"/>
          <w:szCs w:val="24"/>
          <w:lang w:eastAsia="id-ID"/>
        </w:rPr>
      </w:pPr>
      <w:r w:rsidRPr="005B2263">
        <w:rPr>
          <w:rFonts w:asciiTheme="majorBidi" w:eastAsia="Times New Roman" w:hAnsiTheme="majorBidi" w:cstheme="majorBidi"/>
          <w:color w:val="202124"/>
          <w:sz w:val="24"/>
          <w:szCs w:val="24"/>
          <w:lang w:eastAsia="id-ID"/>
        </w:rPr>
        <w:t xml:space="preserve">Dalam pembelajaran Bahasa Arab, ada empat keterampilan atau </w:t>
      </w:r>
      <w:r w:rsidRPr="005B2263">
        <w:rPr>
          <w:rFonts w:asciiTheme="majorBidi" w:eastAsia="Times New Roman" w:hAnsiTheme="majorBidi" w:cstheme="majorBidi"/>
          <w:i/>
          <w:iCs/>
          <w:color w:val="202124"/>
          <w:sz w:val="24"/>
          <w:szCs w:val="24"/>
          <w:lang w:eastAsia="id-ID"/>
        </w:rPr>
        <w:t xml:space="preserve">maharah </w:t>
      </w:r>
      <w:r w:rsidRPr="005B2263">
        <w:rPr>
          <w:rFonts w:asciiTheme="majorBidi" w:eastAsia="Times New Roman" w:hAnsiTheme="majorBidi" w:cstheme="majorBidi"/>
          <w:color w:val="202124"/>
          <w:sz w:val="24"/>
          <w:szCs w:val="24"/>
          <w:lang w:eastAsia="id-ID"/>
        </w:rPr>
        <w:t xml:space="preserve">yang harus dikuasai oleh peserta didik, yaitu </w:t>
      </w:r>
      <w:r w:rsidRPr="005B2263">
        <w:rPr>
          <w:rFonts w:asciiTheme="majorBidi" w:eastAsia="Times New Roman" w:hAnsiTheme="majorBidi" w:cstheme="majorBidi"/>
          <w:i/>
          <w:iCs/>
          <w:color w:val="202124"/>
          <w:sz w:val="24"/>
          <w:szCs w:val="24"/>
          <w:lang w:eastAsia="id-ID"/>
        </w:rPr>
        <w:t xml:space="preserve">maharah istima’, kalam, qiroah </w:t>
      </w:r>
      <w:r w:rsidRPr="005B2263">
        <w:rPr>
          <w:rFonts w:asciiTheme="majorBidi" w:eastAsia="Times New Roman" w:hAnsiTheme="majorBidi" w:cstheme="majorBidi"/>
          <w:color w:val="202124"/>
          <w:sz w:val="24"/>
          <w:szCs w:val="24"/>
          <w:lang w:eastAsia="id-ID"/>
        </w:rPr>
        <w:t xml:space="preserve">dan </w:t>
      </w:r>
      <w:r w:rsidRPr="005B2263">
        <w:rPr>
          <w:rFonts w:asciiTheme="majorBidi" w:eastAsia="Times New Roman" w:hAnsiTheme="majorBidi" w:cstheme="majorBidi"/>
          <w:i/>
          <w:iCs/>
          <w:color w:val="202124"/>
          <w:sz w:val="24"/>
          <w:szCs w:val="24"/>
          <w:lang w:eastAsia="id-ID"/>
        </w:rPr>
        <w:t xml:space="preserve">kitabah. </w:t>
      </w:r>
      <w:r w:rsidRPr="005B2263">
        <w:rPr>
          <w:rFonts w:asciiTheme="majorBidi" w:eastAsia="Times New Roman" w:hAnsiTheme="majorBidi" w:cstheme="majorBidi"/>
          <w:color w:val="202124"/>
          <w:sz w:val="24"/>
          <w:szCs w:val="24"/>
          <w:lang w:eastAsia="id-ID"/>
        </w:rPr>
        <w:t xml:space="preserve">Diantara keempat </w:t>
      </w:r>
      <w:r w:rsidRPr="005B2263">
        <w:rPr>
          <w:rFonts w:asciiTheme="majorBidi" w:eastAsia="Times New Roman" w:hAnsiTheme="majorBidi" w:cstheme="majorBidi"/>
          <w:i/>
          <w:iCs/>
          <w:color w:val="202124"/>
          <w:sz w:val="24"/>
          <w:szCs w:val="24"/>
          <w:lang w:eastAsia="id-ID"/>
        </w:rPr>
        <w:t xml:space="preserve">maharah </w:t>
      </w:r>
      <w:r w:rsidRPr="005B2263">
        <w:rPr>
          <w:rFonts w:asciiTheme="majorBidi" w:eastAsia="Times New Roman" w:hAnsiTheme="majorBidi" w:cstheme="majorBidi"/>
          <w:color w:val="202124"/>
          <w:sz w:val="24"/>
          <w:szCs w:val="24"/>
          <w:lang w:eastAsia="id-ID"/>
        </w:rPr>
        <w:t xml:space="preserve"> tersebut ada salah satu keterampilan yang harus dikuasai oleh peserta didik, yaitu </w:t>
      </w:r>
      <w:r w:rsidRPr="005B2263">
        <w:rPr>
          <w:rFonts w:asciiTheme="majorBidi" w:eastAsia="Times New Roman" w:hAnsiTheme="majorBidi" w:cstheme="majorBidi"/>
          <w:i/>
          <w:iCs/>
          <w:color w:val="202124"/>
          <w:sz w:val="24"/>
          <w:szCs w:val="24"/>
          <w:lang w:eastAsia="id-ID"/>
        </w:rPr>
        <w:t>maharah kalam</w:t>
      </w:r>
      <w:r w:rsidRPr="005B2263">
        <w:rPr>
          <w:rFonts w:asciiTheme="majorBidi" w:eastAsia="Times New Roman" w:hAnsiTheme="majorBidi" w:cstheme="majorBidi"/>
          <w:color w:val="202124"/>
          <w:sz w:val="24"/>
          <w:szCs w:val="24"/>
          <w:lang w:eastAsia="id-ID"/>
        </w:rPr>
        <w:t>, keterampilan berbicara merupakan bagian aktif dan produktif dari seseorang yang menggunakan bahasa, bahkan banyak yang mengatakan bahwa kemampuan seseorang terhadap suatu bahasa dapat dinilai dari kemampuannya dalam berbicara menggunakan bahasa tertentu.</w:t>
      </w:r>
      <w:r w:rsidRPr="005B2263">
        <w:rPr>
          <w:rFonts w:asciiTheme="majorBidi" w:eastAsia="Times New Roman" w:hAnsiTheme="majorBidi" w:cstheme="majorBidi"/>
          <w:color w:val="202124"/>
          <w:sz w:val="24"/>
          <w:szCs w:val="24"/>
          <w:vertAlign w:val="superscript"/>
          <w:lang w:eastAsia="id-ID"/>
        </w:rPr>
        <w:footnoteReference w:id="8"/>
      </w:r>
    </w:p>
    <w:p w14:paraId="2454A2C3"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Berdasarkan keadaan tersebut, maka dalam mengemangkan keterampilan berbicara bagi peserta didik, seorang guru perlu menerapkan model atau metode pembelajaran yang inovatif, menarik dan tidak membosankan bagi siswa. Karena mayoritas para pengajar bahasa menganggap bahwa metode lebih penting daripada materi yang pelajaran yang diajarkan.</w:t>
      </w:r>
      <w:r w:rsidRPr="005B2263">
        <w:rPr>
          <w:rFonts w:asciiTheme="majorBidi" w:eastAsia="Times New Roman" w:hAnsiTheme="majorBidi" w:cstheme="majorBidi"/>
          <w:color w:val="202124"/>
          <w:sz w:val="24"/>
          <w:szCs w:val="24"/>
          <w:vertAlign w:val="superscript"/>
          <w:lang w:eastAsia="id-ID"/>
        </w:rPr>
        <w:footnoteReference w:id="9"/>
      </w:r>
      <w:r w:rsidRPr="005B2263">
        <w:rPr>
          <w:rFonts w:asciiTheme="majorBidi" w:eastAsia="Times New Roman" w:hAnsiTheme="majorBidi" w:cstheme="majorBidi"/>
          <w:color w:val="202124"/>
          <w:sz w:val="24"/>
          <w:szCs w:val="24"/>
          <w:lang w:eastAsia="id-ID"/>
        </w:rPr>
        <w:t xml:space="preserve"> Salah satu cara yang dapat dilakukan agar aktivitas belajar mengajar dapat berjalan dengan lancar adalah dengan mengaplikasikan model pembelajaran yang sesuai dengan kondisi peserta didik itu sendiri, dan sebisa mungkin menghindari penggunaan metode tradisional yang berlebihan karena tindakan tersebut dapat membuat proses pembelajaran tidak efektif dan hidup.</w:t>
      </w:r>
      <w:r w:rsidRPr="005B2263">
        <w:rPr>
          <w:rFonts w:asciiTheme="majorBidi" w:eastAsia="Times New Roman" w:hAnsiTheme="majorBidi" w:cstheme="majorBidi"/>
          <w:color w:val="202124"/>
          <w:sz w:val="24"/>
          <w:szCs w:val="24"/>
          <w:vertAlign w:val="superscript"/>
          <w:lang w:eastAsia="id-ID"/>
        </w:rPr>
        <w:footnoteReference w:id="10"/>
      </w:r>
      <w:r w:rsidRPr="005B2263">
        <w:rPr>
          <w:rFonts w:asciiTheme="majorBidi" w:eastAsia="Times New Roman" w:hAnsiTheme="majorBidi" w:cstheme="majorBidi"/>
          <w:color w:val="202124"/>
          <w:sz w:val="24"/>
          <w:szCs w:val="24"/>
          <w:lang w:eastAsia="id-ID"/>
        </w:rPr>
        <w:t xml:space="preserve"> Misalnya dengan menggunakan metode pembelajaran </w:t>
      </w:r>
      <w:r w:rsidRPr="005B2263">
        <w:rPr>
          <w:rFonts w:asciiTheme="majorBidi" w:eastAsia="Times New Roman" w:hAnsiTheme="majorBidi" w:cstheme="majorBidi"/>
          <w:i/>
          <w:iCs/>
          <w:color w:val="202124"/>
          <w:sz w:val="24"/>
          <w:szCs w:val="24"/>
          <w:lang w:eastAsia="id-ID"/>
        </w:rPr>
        <w:t xml:space="preserve">video based learning </w:t>
      </w:r>
      <w:r w:rsidRPr="005B2263">
        <w:rPr>
          <w:rFonts w:asciiTheme="majorBidi" w:eastAsia="Times New Roman" w:hAnsiTheme="majorBidi" w:cstheme="majorBidi"/>
          <w:color w:val="202124"/>
          <w:sz w:val="24"/>
          <w:szCs w:val="24"/>
          <w:lang w:eastAsia="id-ID"/>
        </w:rPr>
        <w:t xml:space="preserve"> atau pembelajaran yang berbasis video dalam proses belajar mengajar. Karena metode ini, merupakan metode yang telah menjadi sebuah </w:t>
      </w:r>
      <w:r w:rsidRPr="005B2263">
        <w:rPr>
          <w:rFonts w:asciiTheme="majorBidi" w:eastAsia="Times New Roman" w:hAnsiTheme="majorBidi" w:cstheme="majorBidi"/>
          <w:i/>
          <w:iCs/>
          <w:color w:val="202124"/>
          <w:sz w:val="24"/>
          <w:szCs w:val="24"/>
          <w:lang w:eastAsia="id-ID"/>
        </w:rPr>
        <w:t xml:space="preserve">trend </w:t>
      </w:r>
      <w:r w:rsidRPr="005B2263">
        <w:rPr>
          <w:rFonts w:asciiTheme="majorBidi" w:eastAsia="Times New Roman" w:hAnsiTheme="majorBidi" w:cstheme="majorBidi"/>
          <w:color w:val="202124"/>
          <w:sz w:val="24"/>
          <w:szCs w:val="24"/>
          <w:lang w:eastAsia="id-ID"/>
        </w:rPr>
        <w:t>dalam pembelajaran bahasa Arab terutama dalam mengembangkan keterampilan berbicara oleh para siswa.</w:t>
      </w:r>
      <w:r w:rsidRPr="005B2263">
        <w:rPr>
          <w:rFonts w:asciiTheme="majorBidi" w:eastAsia="Times New Roman" w:hAnsiTheme="majorBidi" w:cstheme="majorBidi"/>
          <w:color w:val="202124"/>
          <w:sz w:val="24"/>
          <w:szCs w:val="24"/>
          <w:vertAlign w:val="superscript"/>
          <w:lang w:eastAsia="id-ID"/>
        </w:rPr>
        <w:footnoteReference w:id="11"/>
      </w:r>
      <w:r w:rsidRPr="005B2263">
        <w:rPr>
          <w:rFonts w:asciiTheme="majorBidi" w:eastAsia="Times New Roman" w:hAnsiTheme="majorBidi" w:cstheme="majorBidi"/>
          <w:color w:val="202124"/>
          <w:sz w:val="24"/>
          <w:szCs w:val="24"/>
          <w:lang w:eastAsia="id-ID"/>
        </w:rPr>
        <w:t xml:space="preserve"> </w:t>
      </w:r>
    </w:p>
    <w:p w14:paraId="5DF4CC15"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 xml:space="preserve">Adapun manfaat metode </w:t>
      </w:r>
      <w:r w:rsidRPr="005B2263">
        <w:rPr>
          <w:rFonts w:asciiTheme="majorBidi" w:eastAsia="Times New Roman" w:hAnsiTheme="majorBidi" w:cstheme="majorBidi"/>
          <w:i/>
          <w:iCs/>
          <w:color w:val="202124"/>
          <w:sz w:val="24"/>
          <w:szCs w:val="24"/>
          <w:lang w:eastAsia="id-ID"/>
        </w:rPr>
        <w:t xml:space="preserve">video based learning </w:t>
      </w:r>
      <w:r w:rsidRPr="005B2263">
        <w:rPr>
          <w:rFonts w:asciiTheme="majorBidi" w:eastAsia="Times New Roman" w:hAnsiTheme="majorBidi" w:cstheme="majorBidi"/>
          <w:color w:val="202124"/>
          <w:sz w:val="24"/>
          <w:szCs w:val="24"/>
          <w:lang w:eastAsia="id-ID"/>
        </w:rPr>
        <w:t xml:space="preserve">bagi peserta didik terhadap peningkatan </w:t>
      </w:r>
      <w:r w:rsidRPr="005B2263">
        <w:rPr>
          <w:rFonts w:asciiTheme="majorBidi" w:eastAsia="Times New Roman" w:hAnsiTheme="majorBidi" w:cstheme="majorBidi"/>
          <w:i/>
          <w:iCs/>
          <w:color w:val="202124"/>
          <w:sz w:val="24"/>
          <w:szCs w:val="24"/>
          <w:lang w:eastAsia="id-ID"/>
        </w:rPr>
        <w:t xml:space="preserve">maharah kalam </w:t>
      </w:r>
      <w:r w:rsidRPr="005B2263">
        <w:rPr>
          <w:rFonts w:asciiTheme="majorBidi" w:eastAsia="Times New Roman" w:hAnsiTheme="majorBidi" w:cstheme="majorBidi"/>
          <w:color w:val="202124"/>
          <w:sz w:val="24"/>
          <w:szCs w:val="24"/>
          <w:lang w:eastAsia="id-ID"/>
        </w:rPr>
        <w:t>adalah; mampu meningkatkan kemampuan motorik siswa, dapat diputar kapan saja dan dimana saja yang sesuai dengan situasi dan kondisi yang diinginkan, dapat membentuk karakter personal dan sosial dan membangun dasar kesamaan karakter dalam membahas segala sesuatu agar lebih efektif.</w:t>
      </w:r>
      <w:r w:rsidRPr="005B2263">
        <w:rPr>
          <w:rFonts w:asciiTheme="majorBidi" w:eastAsia="Times New Roman" w:hAnsiTheme="majorBidi" w:cstheme="majorBidi"/>
          <w:color w:val="202124"/>
          <w:sz w:val="24"/>
          <w:szCs w:val="24"/>
          <w:vertAlign w:val="superscript"/>
          <w:lang w:eastAsia="id-ID"/>
        </w:rPr>
        <w:footnoteReference w:id="12"/>
      </w:r>
      <w:r w:rsidRPr="005B2263">
        <w:rPr>
          <w:rFonts w:asciiTheme="majorBidi" w:eastAsia="Times New Roman" w:hAnsiTheme="majorBidi" w:cstheme="majorBidi"/>
          <w:color w:val="202124"/>
          <w:sz w:val="24"/>
          <w:szCs w:val="24"/>
          <w:lang w:eastAsia="id-ID"/>
        </w:rPr>
        <w:t xml:space="preserve"> Selain itu, metode </w:t>
      </w:r>
      <w:r w:rsidRPr="005B2263">
        <w:rPr>
          <w:rFonts w:asciiTheme="majorBidi" w:eastAsia="Times New Roman" w:hAnsiTheme="majorBidi" w:cstheme="majorBidi"/>
          <w:i/>
          <w:iCs/>
          <w:color w:val="202124"/>
          <w:sz w:val="24"/>
          <w:szCs w:val="24"/>
          <w:lang w:eastAsia="id-ID"/>
        </w:rPr>
        <w:t>video based learning</w:t>
      </w:r>
      <w:r w:rsidRPr="005B2263">
        <w:rPr>
          <w:rFonts w:asciiTheme="majorBidi" w:eastAsia="Times New Roman" w:hAnsiTheme="majorBidi" w:cstheme="majorBidi"/>
          <w:color w:val="202124"/>
          <w:sz w:val="24"/>
          <w:szCs w:val="24"/>
          <w:lang w:eastAsia="id-ID"/>
        </w:rPr>
        <w:t xml:space="preserve"> juga merupakan penggabungan dari beberapa media pembelajaran sebelumnya, </w:t>
      </w:r>
      <w:r w:rsidRPr="005B2263">
        <w:rPr>
          <w:rFonts w:asciiTheme="majorBidi" w:eastAsia="Times New Roman" w:hAnsiTheme="majorBidi" w:cstheme="majorBidi"/>
          <w:i/>
          <w:iCs/>
          <w:color w:val="202124"/>
          <w:sz w:val="24"/>
          <w:szCs w:val="24"/>
          <w:lang w:eastAsia="id-ID"/>
        </w:rPr>
        <w:t>yaitu audio-visual based learning</w:t>
      </w:r>
      <w:r w:rsidRPr="005B2263">
        <w:rPr>
          <w:rFonts w:asciiTheme="majorBidi" w:eastAsia="Times New Roman" w:hAnsiTheme="majorBidi" w:cstheme="majorBidi"/>
          <w:color w:val="202124"/>
          <w:sz w:val="24"/>
          <w:szCs w:val="24"/>
          <w:lang w:eastAsia="id-ID"/>
        </w:rPr>
        <w:t xml:space="preserve">, dimana metode ini berusaha untuk memberikan pengalaman terbaik bagi peserta didik, karena para siswa </w:t>
      </w:r>
      <w:r w:rsidRPr="005B2263">
        <w:rPr>
          <w:rFonts w:asciiTheme="majorBidi" w:eastAsia="Times New Roman" w:hAnsiTheme="majorBidi" w:cstheme="majorBidi"/>
          <w:color w:val="202124"/>
          <w:sz w:val="24"/>
          <w:szCs w:val="24"/>
          <w:lang w:eastAsia="id-ID"/>
        </w:rPr>
        <w:lastRenderedPageBreak/>
        <w:t>tidak hanya mendengar apa yang dijelaskan oleh seorang guru, namun bisa melihat semua secara deteil dan dapat diulang dengan mudah jika ada materi yang belum tersampaikan dengan jelas.</w:t>
      </w:r>
      <w:r w:rsidRPr="005B2263">
        <w:rPr>
          <w:rFonts w:asciiTheme="majorBidi" w:eastAsia="Times New Roman" w:hAnsiTheme="majorBidi" w:cstheme="majorBidi"/>
          <w:color w:val="202124"/>
          <w:sz w:val="24"/>
          <w:szCs w:val="24"/>
          <w:vertAlign w:val="superscript"/>
          <w:lang w:eastAsia="id-ID"/>
        </w:rPr>
        <w:footnoteReference w:id="13"/>
      </w:r>
      <w:r w:rsidRPr="005B2263">
        <w:rPr>
          <w:rFonts w:asciiTheme="majorBidi" w:eastAsia="Times New Roman" w:hAnsiTheme="majorBidi" w:cstheme="majorBidi"/>
          <w:color w:val="202124"/>
          <w:sz w:val="24"/>
          <w:szCs w:val="24"/>
          <w:lang w:eastAsia="id-ID"/>
        </w:rPr>
        <w:t xml:space="preserve"> Hal tersebut senada dengan apa yang disampaikan oleh Azhar bahwa 90% peserta didik memahami pelajaran dengan modal melihat dan mendengar, sekitar 5% didaptkan dari mendengar, dan 5% lagi diperoleh dari indra yang lain.</w:t>
      </w:r>
      <w:r w:rsidRPr="005B2263">
        <w:rPr>
          <w:rFonts w:asciiTheme="majorBidi" w:eastAsia="Times New Roman" w:hAnsiTheme="majorBidi" w:cstheme="majorBidi"/>
          <w:color w:val="202124"/>
          <w:sz w:val="24"/>
          <w:szCs w:val="24"/>
          <w:vertAlign w:val="superscript"/>
          <w:lang w:eastAsia="id-ID"/>
        </w:rPr>
        <w:footnoteReference w:id="14"/>
      </w:r>
    </w:p>
    <w:p w14:paraId="13463925"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Berkaitan dengan penelitian tentang</w:t>
      </w:r>
      <w:r w:rsidRPr="005B2263">
        <w:rPr>
          <w:rFonts w:asciiTheme="majorBidi" w:eastAsia="Times New Roman" w:hAnsiTheme="majorBidi" w:cstheme="majorBidi"/>
          <w:b/>
          <w:bCs/>
          <w:color w:val="202124"/>
          <w:sz w:val="24"/>
          <w:szCs w:val="24"/>
          <w:lang w:eastAsia="id-ID"/>
        </w:rPr>
        <w:t xml:space="preserve"> </w:t>
      </w:r>
      <w:r w:rsidRPr="005B2263">
        <w:rPr>
          <w:rFonts w:asciiTheme="majorBidi" w:eastAsia="Times New Roman" w:hAnsiTheme="majorBidi" w:cstheme="majorBidi"/>
          <w:color w:val="202124"/>
          <w:sz w:val="24"/>
          <w:szCs w:val="24"/>
          <w:lang w:eastAsia="id-ID"/>
        </w:rPr>
        <w:t xml:space="preserve">efektvitas metode </w:t>
      </w:r>
      <w:r w:rsidRPr="005B2263">
        <w:rPr>
          <w:rFonts w:asciiTheme="majorBidi" w:eastAsia="Times New Roman" w:hAnsiTheme="majorBidi" w:cstheme="majorBidi"/>
          <w:i/>
          <w:iCs/>
          <w:color w:val="202124"/>
          <w:sz w:val="24"/>
          <w:szCs w:val="24"/>
          <w:lang w:eastAsia="id-ID"/>
        </w:rPr>
        <w:t>video based learning</w:t>
      </w:r>
      <w:r w:rsidRPr="005B2263">
        <w:rPr>
          <w:rFonts w:asciiTheme="majorBidi" w:eastAsia="Times New Roman" w:hAnsiTheme="majorBidi" w:cstheme="majorBidi"/>
          <w:color w:val="202124"/>
          <w:sz w:val="24"/>
          <w:szCs w:val="24"/>
          <w:lang w:eastAsia="id-ID"/>
        </w:rPr>
        <w:t xml:space="preserve"> dalam meningkatkan kemampuan </w:t>
      </w:r>
      <w:r w:rsidRPr="005B2263">
        <w:rPr>
          <w:rFonts w:asciiTheme="majorBidi" w:eastAsia="Times New Roman" w:hAnsiTheme="majorBidi" w:cstheme="majorBidi"/>
          <w:i/>
          <w:iCs/>
          <w:color w:val="202124"/>
          <w:sz w:val="24"/>
          <w:szCs w:val="24"/>
          <w:lang w:eastAsia="id-ID"/>
        </w:rPr>
        <w:t>maharah kalam</w:t>
      </w:r>
      <w:r w:rsidRPr="005B2263">
        <w:rPr>
          <w:rFonts w:asciiTheme="majorBidi" w:eastAsia="Times New Roman" w:hAnsiTheme="majorBidi" w:cstheme="majorBidi"/>
          <w:color w:val="202124"/>
          <w:sz w:val="24"/>
          <w:szCs w:val="24"/>
          <w:lang w:eastAsia="id-ID"/>
        </w:rPr>
        <w:t xml:space="preserve">, peneliti menemukan ada beberapa penelitian terdahulu  yang memiliki fokus pembahasan yang hampir sama dan terbagi menjadi 3 tema, yaitu: 1) efektivitas model </w:t>
      </w:r>
      <w:r w:rsidRPr="005B2263">
        <w:rPr>
          <w:rFonts w:asciiTheme="majorBidi" w:eastAsia="Times New Roman" w:hAnsiTheme="majorBidi" w:cstheme="majorBidi"/>
          <w:i/>
          <w:iCs/>
          <w:color w:val="202124"/>
          <w:sz w:val="24"/>
          <w:szCs w:val="24"/>
          <w:lang w:eastAsia="id-ID"/>
        </w:rPr>
        <w:t xml:space="preserve">video based learning </w:t>
      </w:r>
      <w:r w:rsidRPr="005B2263">
        <w:rPr>
          <w:rFonts w:asciiTheme="majorBidi" w:eastAsia="Times New Roman" w:hAnsiTheme="majorBidi" w:cstheme="majorBidi"/>
          <w:color w:val="202124"/>
          <w:sz w:val="24"/>
          <w:szCs w:val="24"/>
          <w:lang w:eastAsia="id-ID"/>
        </w:rPr>
        <w:t xml:space="preserve">dalam pembelajaran, 2) pengaruh  model </w:t>
      </w:r>
      <w:r w:rsidRPr="005B2263">
        <w:rPr>
          <w:rFonts w:asciiTheme="majorBidi" w:eastAsia="Times New Roman" w:hAnsiTheme="majorBidi" w:cstheme="majorBidi"/>
          <w:i/>
          <w:iCs/>
          <w:color w:val="202124"/>
          <w:sz w:val="24"/>
          <w:szCs w:val="24"/>
          <w:lang w:eastAsia="id-ID"/>
        </w:rPr>
        <w:t xml:space="preserve">video based learning </w:t>
      </w:r>
      <w:r w:rsidRPr="005B2263">
        <w:rPr>
          <w:rFonts w:asciiTheme="majorBidi" w:eastAsia="Times New Roman" w:hAnsiTheme="majorBidi" w:cstheme="majorBidi"/>
          <w:color w:val="202124"/>
          <w:sz w:val="24"/>
          <w:szCs w:val="24"/>
          <w:lang w:eastAsia="id-ID"/>
        </w:rPr>
        <w:t xml:space="preserve">dalam meningkatan keterampilan berbahasa Arab, 3) strategi dalam meningkatkan </w:t>
      </w:r>
      <w:r w:rsidRPr="005B2263">
        <w:rPr>
          <w:rFonts w:asciiTheme="majorBidi" w:eastAsia="Times New Roman" w:hAnsiTheme="majorBidi" w:cstheme="majorBidi"/>
          <w:i/>
          <w:iCs/>
          <w:color w:val="202124"/>
          <w:sz w:val="24"/>
          <w:szCs w:val="24"/>
          <w:lang w:eastAsia="id-ID"/>
        </w:rPr>
        <w:t xml:space="preserve">maharah kalam </w:t>
      </w:r>
      <w:r w:rsidRPr="005B2263">
        <w:rPr>
          <w:rFonts w:asciiTheme="majorBidi" w:eastAsia="Times New Roman" w:hAnsiTheme="majorBidi" w:cstheme="majorBidi"/>
          <w:color w:val="202124"/>
          <w:sz w:val="24"/>
          <w:szCs w:val="24"/>
          <w:lang w:eastAsia="id-ID"/>
        </w:rPr>
        <w:t xml:space="preserve">peserta didik. </w:t>
      </w:r>
    </w:p>
    <w:p w14:paraId="080AE90E"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 xml:space="preserve">Pada tema pertama lebih menitiberatkan efeketviitas atau pengaruh penggunaan model </w:t>
      </w:r>
      <w:r w:rsidRPr="005B2263">
        <w:rPr>
          <w:rFonts w:asciiTheme="majorBidi" w:eastAsia="Times New Roman" w:hAnsiTheme="majorBidi" w:cstheme="majorBidi"/>
          <w:i/>
          <w:iCs/>
          <w:color w:val="202124"/>
          <w:sz w:val="24"/>
          <w:szCs w:val="24"/>
          <w:lang w:eastAsia="id-ID"/>
        </w:rPr>
        <w:t xml:space="preserve">video based learning </w:t>
      </w:r>
      <w:r w:rsidRPr="005B2263">
        <w:rPr>
          <w:rFonts w:asciiTheme="majorBidi" w:eastAsia="Times New Roman" w:hAnsiTheme="majorBidi" w:cstheme="majorBidi"/>
          <w:color w:val="202124"/>
          <w:sz w:val="24"/>
          <w:szCs w:val="24"/>
          <w:lang w:eastAsia="id-ID"/>
        </w:rPr>
        <w:t xml:space="preserve">dalam meningkatkan proses dan hasil suatu pembelajaran, misalnya pada penelitian yang dilakukan oleh Muhammad Nasrullah, Nur Halim, dan Rijalul Ghifari (2015) tentang penggunaan media pembelajaran bahasa Arab berbasis video untuk meningkatkan maharah kalam dalam kitab </w:t>
      </w:r>
      <w:r w:rsidRPr="005B2263">
        <w:rPr>
          <w:rFonts w:asciiTheme="majorBidi" w:eastAsia="Times New Roman" w:hAnsiTheme="majorBidi" w:cstheme="majorBidi"/>
          <w:i/>
          <w:iCs/>
          <w:color w:val="202124"/>
          <w:sz w:val="24"/>
          <w:szCs w:val="24"/>
          <w:lang w:eastAsia="id-ID"/>
        </w:rPr>
        <w:t>‘arabiyah li nasyiin</w:t>
      </w:r>
      <w:r w:rsidRPr="005B2263">
        <w:rPr>
          <w:rFonts w:asciiTheme="majorBidi" w:eastAsia="Times New Roman" w:hAnsiTheme="majorBidi" w:cstheme="majorBidi"/>
          <w:color w:val="202124"/>
          <w:sz w:val="24"/>
          <w:szCs w:val="24"/>
          <w:lang w:eastAsia="id-ID"/>
        </w:rPr>
        <w:t>.</w:t>
      </w:r>
      <w:r w:rsidRPr="005B2263">
        <w:rPr>
          <w:rFonts w:asciiTheme="majorBidi" w:eastAsia="Times New Roman" w:hAnsiTheme="majorBidi" w:cstheme="majorBidi"/>
          <w:color w:val="202124"/>
          <w:sz w:val="24"/>
          <w:szCs w:val="24"/>
          <w:vertAlign w:val="superscript"/>
          <w:lang w:eastAsia="id-ID"/>
        </w:rPr>
        <w:footnoteReference w:id="15"/>
      </w:r>
      <w:r w:rsidRPr="005B2263">
        <w:rPr>
          <w:rFonts w:asciiTheme="majorBidi" w:eastAsia="Times New Roman" w:hAnsiTheme="majorBidi" w:cstheme="majorBidi"/>
          <w:color w:val="202124"/>
          <w:sz w:val="24"/>
          <w:szCs w:val="24"/>
          <w:lang w:eastAsia="id-ID"/>
        </w:rPr>
        <w:t xml:space="preserve"> Budi Setiawan, Shifa Intan Amarthani dan Syifa Nabila Akhyar (2021), tentang efektivitas penggunaan video based learning pada pembelajaran jarak jauh pada anak usia dini.</w:t>
      </w:r>
      <w:r w:rsidRPr="005B2263">
        <w:rPr>
          <w:rFonts w:asciiTheme="majorBidi" w:eastAsia="Times New Roman" w:hAnsiTheme="majorBidi" w:cstheme="majorBidi"/>
          <w:color w:val="202124"/>
          <w:sz w:val="24"/>
          <w:szCs w:val="24"/>
          <w:vertAlign w:val="superscript"/>
          <w:lang w:eastAsia="id-ID"/>
        </w:rPr>
        <w:footnoteReference w:id="16"/>
      </w:r>
      <w:r w:rsidRPr="005B2263">
        <w:rPr>
          <w:rFonts w:asciiTheme="majorBidi" w:eastAsia="Times New Roman" w:hAnsiTheme="majorBidi" w:cstheme="majorBidi"/>
          <w:color w:val="202124"/>
          <w:sz w:val="24"/>
          <w:szCs w:val="24"/>
          <w:lang w:eastAsia="id-ID"/>
        </w:rPr>
        <w:t xml:space="preserve"> Chamdar Nur (2019) tentang efektivitas penggunaan media film kartun terhadap peningkatan maharah al-kalam peserta didik.</w:t>
      </w:r>
      <w:r w:rsidRPr="005B2263">
        <w:rPr>
          <w:rFonts w:asciiTheme="majorBidi" w:eastAsia="Times New Roman" w:hAnsiTheme="majorBidi" w:cstheme="majorBidi"/>
          <w:color w:val="202124"/>
          <w:sz w:val="24"/>
          <w:szCs w:val="24"/>
          <w:vertAlign w:val="superscript"/>
          <w:lang w:eastAsia="id-ID"/>
        </w:rPr>
        <w:footnoteReference w:id="17"/>
      </w:r>
      <w:r w:rsidRPr="005B2263">
        <w:rPr>
          <w:rFonts w:asciiTheme="majorBidi" w:eastAsia="Times New Roman" w:hAnsiTheme="majorBidi" w:cstheme="majorBidi"/>
          <w:color w:val="202124"/>
          <w:sz w:val="24"/>
          <w:szCs w:val="24"/>
          <w:lang w:eastAsia="id-ID"/>
        </w:rPr>
        <w:t xml:space="preserve"> </w:t>
      </w:r>
    </w:p>
    <w:p w14:paraId="259B82CC"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 xml:space="preserve">Tema kedua lebih cenderung terhadap implikasi dan revitalisasi model pembelajaran dalam meningkatkan </w:t>
      </w:r>
      <w:r w:rsidRPr="005B2263">
        <w:rPr>
          <w:rFonts w:asciiTheme="majorBidi" w:eastAsia="Times New Roman" w:hAnsiTheme="majorBidi" w:cstheme="majorBidi"/>
          <w:i/>
          <w:iCs/>
          <w:color w:val="202124"/>
          <w:sz w:val="24"/>
          <w:szCs w:val="24"/>
          <w:lang w:eastAsia="id-ID"/>
        </w:rPr>
        <w:t xml:space="preserve">maharah kalam, </w:t>
      </w:r>
      <w:r w:rsidRPr="005B2263">
        <w:rPr>
          <w:rFonts w:asciiTheme="majorBidi" w:eastAsia="Times New Roman" w:hAnsiTheme="majorBidi" w:cstheme="majorBidi"/>
          <w:color w:val="202124"/>
          <w:sz w:val="24"/>
          <w:szCs w:val="24"/>
          <w:lang w:eastAsia="id-ID"/>
        </w:rPr>
        <w:t>misalnya penelitian yang dilakukan oleh Eko Budi Hartono (2020) tentang efektifitas media pembelajaran pantomim untuk meningkatkan kemahiran berbicara (maharah kalam).</w:t>
      </w:r>
      <w:r w:rsidRPr="005B2263">
        <w:rPr>
          <w:rFonts w:asciiTheme="majorBidi" w:eastAsia="Times New Roman" w:hAnsiTheme="majorBidi" w:cstheme="majorBidi"/>
          <w:color w:val="202124"/>
          <w:sz w:val="24"/>
          <w:szCs w:val="24"/>
          <w:vertAlign w:val="superscript"/>
          <w:lang w:eastAsia="id-ID"/>
        </w:rPr>
        <w:footnoteReference w:id="18"/>
      </w:r>
      <w:r w:rsidRPr="005B2263">
        <w:rPr>
          <w:rFonts w:asciiTheme="majorBidi" w:eastAsia="Times New Roman" w:hAnsiTheme="majorBidi" w:cstheme="majorBidi"/>
          <w:color w:val="202124"/>
          <w:sz w:val="24"/>
          <w:szCs w:val="24"/>
          <w:lang w:eastAsia="id-ID"/>
        </w:rPr>
        <w:t xml:space="preserve"> Muthmainnah (2020) Pemanfaatan vlog sebagai media pembelajaran dalam Meningkatkan </w:t>
      </w:r>
      <w:r w:rsidRPr="005B2263">
        <w:rPr>
          <w:rFonts w:asciiTheme="majorBidi" w:eastAsia="Times New Roman" w:hAnsiTheme="majorBidi" w:cstheme="majorBidi"/>
          <w:i/>
          <w:iCs/>
          <w:color w:val="202124"/>
          <w:sz w:val="24"/>
          <w:szCs w:val="24"/>
          <w:lang w:eastAsia="id-ID"/>
        </w:rPr>
        <w:t xml:space="preserve">maharah kalam </w:t>
      </w:r>
      <w:r w:rsidRPr="005B2263">
        <w:rPr>
          <w:rFonts w:asciiTheme="majorBidi" w:eastAsia="Times New Roman" w:hAnsiTheme="majorBidi" w:cstheme="majorBidi"/>
          <w:color w:val="202124"/>
          <w:sz w:val="24"/>
          <w:szCs w:val="24"/>
          <w:lang w:eastAsia="id-ID"/>
        </w:rPr>
        <w:t>bagi Mahasiswa IAIN Kudus.</w:t>
      </w:r>
      <w:r w:rsidRPr="005B2263">
        <w:rPr>
          <w:rFonts w:asciiTheme="majorBidi" w:eastAsia="Times New Roman" w:hAnsiTheme="majorBidi" w:cstheme="majorBidi"/>
          <w:color w:val="202124"/>
          <w:sz w:val="24"/>
          <w:szCs w:val="24"/>
          <w:vertAlign w:val="superscript"/>
          <w:lang w:eastAsia="id-ID"/>
        </w:rPr>
        <w:footnoteReference w:id="19"/>
      </w:r>
      <w:r w:rsidRPr="005B2263">
        <w:rPr>
          <w:rFonts w:asciiTheme="majorBidi" w:eastAsia="Times New Roman" w:hAnsiTheme="majorBidi" w:cstheme="majorBidi"/>
          <w:color w:val="202124"/>
          <w:sz w:val="24"/>
          <w:szCs w:val="24"/>
          <w:lang w:eastAsia="id-ID"/>
        </w:rPr>
        <w:t xml:space="preserve"> </w:t>
      </w:r>
    </w:p>
    <w:p w14:paraId="59F5953D" w14:textId="77777777" w:rsidR="005B2263" w:rsidRPr="005B2263" w:rsidRDefault="005B2263" w:rsidP="005B2263">
      <w:pPr>
        <w:spacing w:line="276" w:lineRule="auto"/>
        <w:ind w:firstLine="851"/>
        <w:jc w:val="both"/>
        <w:rPr>
          <w:rFonts w:asciiTheme="majorBidi" w:eastAsia="Times New Roman" w:hAnsiTheme="majorBidi" w:cstheme="majorBidi"/>
          <w:color w:val="202124"/>
          <w:sz w:val="24"/>
          <w:szCs w:val="24"/>
          <w:lang w:eastAsia="id-ID"/>
        </w:rPr>
      </w:pPr>
      <w:r w:rsidRPr="005B2263">
        <w:rPr>
          <w:rFonts w:asciiTheme="majorBidi" w:eastAsia="Times New Roman" w:hAnsiTheme="majorBidi" w:cstheme="majorBidi"/>
          <w:color w:val="202124"/>
          <w:sz w:val="24"/>
          <w:szCs w:val="24"/>
          <w:lang w:eastAsia="id-ID"/>
        </w:rPr>
        <w:t xml:space="preserve">Tema ketiga lebih menekan kepada pengaplikasian model </w:t>
      </w:r>
      <w:r w:rsidRPr="005B2263">
        <w:rPr>
          <w:rFonts w:asciiTheme="majorBidi" w:eastAsia="Times New Roman" w:hAnsiTheme="majorBidi" w:cstheme="majorBidi"/>
          <w:i/>
          <w:iCs/>
          <w:color w:val="202124"/>
          <w:sz w:val="24"/>
          <w:szCs w:val="24"/>
          <w:lang w:eastAsia="id-ID"/>
        </w:rPr>
        <w:t xml:space="preserve">video based learning </w:t>
      </w:r>
      <w:r w:rsidRPr="005B2263">
        <w:rPr>
          <w:rFonts w:asciiTheme="majorBidi" w:eastAsia="Times New Roman" w:hAnsiTheme="majorBidi" w:cstheme="majorBidi"/>
          <w:color w:val="202124"/>
          <w:sz w:val="24"/>
          <w:szCs w:val="24"/>
          <w:lang w:eastAsia="id-ID"/>
        </w:rPr>
        <w:t xml:space="preserve"> secara umum dan acak dalam meningkatkan kemampuan berbicara pada santri, misalnya </w:t>
      </w:r>
      <w:r w:rsidRPr="005B2263">
        <w:rPr>
          <w:rFonts w:asciiTheme="majorBidi" w:eastAsia="Times New Roman" w:hAnsiTheme="majorBidi" w:cstheme="majorBidi"/>
          <w:color w:val="202124"/>
          <w:sz w:val="24"/>
          <w:szCs w:val="24"/>
          <w:lang w:eastAsia="id-ID"/>
        </w:rPr>
        <w:lastRenderedPageBreak/>
        <w:t>pada penelitian yang dilakukan oleh Moh. Sultan Dama (2019) tentang Eksplorasi Strategi Guru Dalam Meningkatkan Maharah Al-Kalam Siswa (Studi di Madrasah Aliyah Bolaang Mongondow Utara).</w:t>
      </w:r>
      <w:r w:rsidRPr="005B2263">
        <w:rPr>
          <w:rFonts w:asciiTheme="majorBidi" w:eastAsia="Times New Roman" w:hAnsiTheme="majorBidi" w:cstheme="majorBidi"/>
          <w:color w:val="202124"/>
          <w:sz w:val="24"/>
          <w:szCs w:val="24"/>
          <w:vertAlign w:val="superscript"/>
          <w:lang w:eastAsia="id-ID"/>
        </w:rPr>
        <w:footnoteReference w:id="20"/>
      </w:r>
      <w:r w:rsidRPr="005B2263">
        <w:rPr>
          <w:rFonts w:asciiTheme="majorBidi" w:eastAsia="Times New Roman" w:hAnsiTheme="majorBidi" w:cstheme="majorBidi"/>
          <w:color w:val="202124"/>
          <w:sz w:val="24"/>
          <w:szCs w:val="24"/>
          <w:lang w:eastAsia="id-ID"/>
        </w:rPr>
        <w:t xml:space="preserve"> Yesi Gusmania dan Tri Wulandari (2018) tentang efektivitas penggunaan media pembelajaran berbasis video terhadap pemahaman konsep matematis siswa.</w:t>
      </w:r>
      <w:r w:rsidRPr="005B2263">
        <w:rPr>
          <w:rFonts w:asciiTheme="majorBidi" w:eastAsia="Times New Roman" w:hAnsiTheme="majorBidi" w:cstheme="majorBidi"/>
          <w:color w:val="202124"/>
          <w:sz w:val="24"/>
          <w:szCs w:val="24"/>
          <w:vertAlign w:val="superscript"/>
          <w:lang w:eastAsia="id-ID"/>
        </w:rPr>
        <w:footnoteReference w:id="21"/>
      </w:r>
      <w:r w:rsidRPr="005B2263">
        <w:rPr>
          <w:rFonts w:asciiTheme="majorBidi" w:eastAsia="Times New Roman" w:hAnsiTheme="majorBidi" w:cstheme="majorBidi"/>
          <w:color w:val="202124"/>
          <w:sz w:val="24"/>
          <w:szCs w:val="24"/>
          <w:lang w:eastAsia="id-ID"/>
        </w:rPr>
        <w:t xml:space="preserve"> Muhammad Haris Basyaev dkk (2021) Implementasi Pembelajaran dengan Teknologi Video Based Learning.</w:t>
      </w:r>
      <w:r w:rsidRPr="005B2263">
        <w:rPr>
          <w:rFonts w:asciiTheme="majorBidi" w:eastAsia="Times New Roman" w:hAnsiTheme="majorBidi" w:cstheme="majorBidi"/>
          <w:color w:val="202124"/>
          <w:sz w:val="24"/>
          <w:szCs w:val="24"/>
          <w:vertAlign w:val="superscript"/>
          <w:lang w:eastAsia="id-ID"/>
        </w:rPr>
        <w:footnoteReference w:id="22"/>
      </w:r>
      <w:r w:rsidRPr="005B2263">
        <w:rPr>
          <w:rFonts w:asciiTheme="majorBidi" w:eastAsia="Times New Roman" w:hAnsiTheme="majorBidi" w:cstheme="majorBidi"/>
          <w:color w:val="202124"/>
          <w:sz w:val="24"/>
          <w:szCs w:val="24"/>
          <w:lang w:eastAsia="id-ID"/>
        </w:rPr>
        <w:t xml:space="preserve"> Sokhibul anshor (2015) penggunaan media pembelajaran berbasis video terhadap aktivitas dan hasil belajar geografi.</w:t>
      </w:r>
      <w:r w:rsidRPr="005B2263">
        <w:rPr>
          <w:rFonts w:asciiTheme="majorBidi" w:eastAsia="Times New Roman" w:hAnsiTheme="majorBidi" w:cstheme="majorBidi"/>
          <w:color w:val="202124"/>
          <w:sz w:val="24"/>
          <w:szCs w:val="24"/>
          <w:vertAlign w:val="superscript"/>
          <w:lang w:eastAsia="id-ID"/>
        </w:rPr>
        <w:footnoteReference w:id="23"/>
      </w:r>
      <w:r w:rsidRPr="005B2263">
        <w:rPr>
          <w:rFonts w:asciiTheme="majorBidi" w:eastAsia="Times New Roman" w:hAnsiTheme="majorBidi" w:cstheme="majorBidi"/>
          <w:color w:val="202124"/>
          <w:sz w:val="24"/>
          <w:szCs w:val="24"/>
          <w:lang w:eastAsia="id-ID"/>
        </w:rPr>
        <w:t xml:space="preserve"> Hernadito dkk (2021) pengembangan media pembelajaran berbasis video pada kompetensi dasar jurnal penyesuaian di smk negeri 1 godean kelas X.</w:t>
      </w:r>
      <w:r w:rsidRPr="005B2263">
        <w:rPr>
          <w:rFonts w:asciiTheme="majorBidi" w:eastAsia="Times New Roman" w:hAnsiTheme="majorBidi" w:cstheme="majorBidi"/>
          <w:color w:val="202124"/>
          <w:sz w:val="24"/>
          <w:szCs w:val="24"/>
          <w:vertAlign w:val="superscript"/>
          <w:lang w:eastAsia="id-ID"/>
        </w:rPr>
        <w:footnoteReference w:id="24"/>
      </w:r>
      <w:r w:rsidRPr="005B2263">
        <w:rPr>
          <w:rFonts w:asciiTheme="majorBidi" w:eastAsia="Times New Roman" w:hAnsiTheme="majorBidi" w:cstheme="majorBidi"/>
          <w:color w:val="202124"/>
          <w:sz w:val="24"/>
          <w:szCs w:val="24"/>
          <w:lang w:eastAsia="id-ID"/>
        </w:rPr>
        <w:t xml:space="preserve"> Upi Saharsa dkk (2018) efektivitas penerapan model pembelajaran problem based learning berbantuan video based laboratory terhadap peningkatan pemahaman konsep fisika.</w:t>
      </w:r>
      <w:r w:rsidRPr="005B2263">
        <w:rPr>
          <w:rFonts w:asciiTheme="majorBidi" w:eastAsia="Times New Roman" w:hAnsiTheme="majorBidi" w:cstheme="majorBidi"/>
          <w:color w:val="202124"/>
          <w:sz w:val="24"/>
          <w:szCs w:val="24"/>
          <w:vertAlign w:val="superscript"/>
          <w:lang w:eastAsia="id-ID"/>
        </w:rPr>
        <w:footnoteReference w:id="25"/>
      </w:r>
    </w:p>
    <w:p w14:paraId="0ADD3312" w14:textId="3D6B29CA" w:rsidR="00B945EF" w:rsidRDefault="005B2263" w:rsidP="005B2263">
      <w:pPr>
        <w:spacing w:line="276" w:lineRule="auto"/>
        <w:ind w:firstLine="851"/>
        <w:jc w:val="both"/>
        <w:rPr>
          <w:rFonts w:ascii="Times New Roman" w:hAnsi="Times New Roman" w:cs="Times New Roman"/>
          <w:sz w:val="24"/>
          <w:szCs w:val="24"/>
          <w:lang w:val="en-US"/>
        </w:rPr>
      </w:pPr>
      <w:r w:rsidRPr="005B2263">
        <w:rPr>
          <w:rFonts w:asciiTheme="majorBidi" w:eastAsia="Times New Roman" w:hAnsiTheme="majorBidi" w:cstheme="majorBidi"/>
          <w:color w:val="202124"/>
          <w:sz w:val="24"/>
          <w:szCs w:val="24"/>
          <w:lang w:eastAsia="id-ID"/>
        </w:rPr>
        <w:t xml:space="preserve">Setelah melakukan analisis beberapa hasil penelitian terdahulu, dapat peneliti simpulkan dan memberikan hopitesis berdasarkan beberapa penelitian diatas bahwa metode pembelajaran </w:t>
      </w:r>
      <w:r w:rsidRPr="005B2263">
        <w:rPr>
          <w:rFonts w:asciiTheme="majorBidi" w:eastAsia="Times New Roman" w:hAnsiTheme="majorBidi" w:cstheme="majorBidi"/>
          <w:i/>
          <w:iCs/>
          <w:color w:val="202124"/>
          <w:sz w:val="24"/>
          <w:szCs w:val="24"/>
          <w:lang w:eastAsia="id-ID"/>
        </w:rPr>
        <w:t>video based learning</w:t>
      </w:r>
      <w:r w:rsidRPr="005B2263">
        <w:rPr>
          <w:rFonts w:asciiTheme="majorBidi" w:eastAsia="Times New Roman" w:hAnsiTheme="majorBidi" w:cstheme="majorBidi"/>
          <w:color w:val="202124"/>
          <w:sz w:val="24"/>
          <w:szCs w:val="24"/>
          <w:lang w:eastAsia="id-ID"/>
        </w:rPr>
        <w:t xml:space="preserve"> sangatlah menarik bagi siswa, dapat memberikan hasil yang signifikan, sangat efektif untuk mengembangkan keterampilan berbicara dan dapat memberikan pengalaman yang baru oleh peserta didik. Berdasarkan pada hasil analisis tersebut maka, posisi dan tujuan peneliti dalam penelitian ini adalah untuk mengenmbangkan fokus pembahasan pada penelitian terdahulu dan untuk mengatahui pengaruh penggunaan metode </w:t>
      </w:r>
      <w:r w:rsidRPr="005B2263">
        <w:rPr>
          <w:rFonts w:asciiTheme="majorBidi" w:eastAsia="Times New Roman" w:hAnsiTheme="majorBidi" w:cstheme="majorBidi"/>
          <w:i/>
          <w:iCs/>
          <w:color w:val="202124"/>
          <w:sz w:val="24"/>
          <w:szCs w:val="24"/>
          <w:lang w:eastAsia="id-ID"/>
        </w:rPr>
        <w:t>video based learning</w:t>
      </w:r>
      <w:r w:rsidRPr="005B2263">
        <w:rPr>
          <w:rFonts w:asciiTheme="majorBidi" w:eastAsia="Times New Roman" w:hAnsiTheme="majorBidi" w:cstheme="majorBidi"/>
          <w:color w:val="202124"/>
          <w:sz w:val="24"/>
          <w:szCs w:val="24"/>
          <w:lang w:eastAsia="id-ID"/>
        </w:rPr>
        <w:t xml:space="preserve"> terhadap  hasil belajar siswa dalam mengembangkan  keterampilan berbicara  dan mengetahui efektivitas metode video based learning terhadap peningkatan </w:t>
      </w:r>
      <w:r w:rsidRPr="005B2263">
        <w:rPr>
          <w:rFonts w:asciiTheme="majorBidi" w:eastAsia="Times New Roman" w:hAnsiTheme="majorBidi" w:cstheme="majorBidi"/>
          <w:i/>
          <w:iCs/>
          <w:color w:val="202124"/>
          <w:sz w:val="24"/>
          <w:szCs w:val="24"/>
          <w:lang w:eastAsia="id-ID"/>
        </w:rPr>
        <w:t>maharah kalam</w:t>
      </w:r>
      <w:r w:rsidRPr="005B2263">
        <w:rPr>
          <w:rFonts w:asciiTheme="majorBidi" w:eastAsia="Times New Roman" w:hAnsiTheme="majorBidi" w:cstheme="majorBidi"/>
          <w:color w:val="202124"/>
          <w:sz w:val="24"/>
          <w:szCs w:val="24"/>
          <w:lang w:eastAsia="id-ID"/>
        </w:rPr>
        <w:t xml:space="preserve"> santri MTs Al-Irsyad Tengaran 7 kota Batu.</w:t>
      </w:r>
      <w:r w:rsidR="00B945EF">
        <w:rPr>
          <w:rFonts w:ascii="Times New Roman" w:hAnsi="Times New Roman" w:cs="Times New Roman"/>
          <w:sz w:val="24"/>
          <w:szCs w:val="24"/>
          <w:lang w:val="en-US"/>
        </w:rPr>
        <w:t xml:space="preserve">. </w:t>
      </w:r>
    </w:p>
    <w:p w14:paraId="62FCE213" w14:textId="77777777" w:rsidR="00962F2B" w:rsidRDefault="00962F2B" w:rsidP="00CB3A5C">
      <w:pPr>
        <w:tabs>
          <w:tab w:val="left" w:pos="851"/>
        </w:tabs>
        <w:spacing w:after="0" w:line="276" w:lineRule="auto"/>
        <w:ind w:right="-1"/>
        <w:jc w:val="both"/>
        <w:rPr>
          <w:rFonts w:asciiTheme="majorBidi" w:hAnsiTheme="majorBidi" w:cstheme="majorBidi"/>
          <w:sz w:val="24"/>
          <w:szCs w:val="24"/>
        </w:rPr>
      </w:pPr>
    </w:p>
    <w:p w14:paraId="1A79D702" w14:textId="2EA0D2DF" w:rsidR="00CB3A5C" w:rsidRPr="00CB3A5C" w:rsidRDefault="00CB3A5C" w:rsidP="00CB3A5C">
      <w:pPr>
        <w:spacing w:after="0" w:line="276" w:lineRule="auto"/>
        <w:jc w:val="both"/>
        <w:rPr>
          <w:rFonts w:asciiTheme="majorBidi" w:hAnsiTheme="majorBidi" w:cstheme="majorBidi"/>
          <w:b/>
          <w:bCs/>
          <w:sz w:val="24"/>
          <w:szCs w:val="24"/>
        </w:rPr>
      </w:pPr>
      <w:r w:rsidRPr="00CB3A5C">
        <w:rPr>
          <w:rFonts w:asciiTheme="majorBidi" w:hAnsiTheme="majorBidi" w:cstheme="majorBidi"/>
          <w:b/>
          <w:bCs/>
          <w:sz w:val="24"/>
          <w:szCs w:val="24"/>
        </w:rPr>
        <w:t>Metode</w:t>
      </w:r>
    </w:p>
    <w:p w14:paraId="59296EF1" w14:textId="77777777" w:rsidR="005B2263" w:rsidRPr="005B2263" w:rsidRDefault="005B2263" w:rsidP="005B2263">
      <w:pPr>
        <w:spacing w:after="0"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 xml:space="preserve">Jenis penilitian ini adalah jenis penelitian </w:t>
      </w:r>
      <w:r w:rsidRPr="005B2263">
        <w:rPr>
          <w:rFonts w:asciiTheme="majorBidi" w:hAnsiTheme="majorBidi" w:cstheme="majorBidi"/>
          <w:i/>
          <w:iCs/>
          <w:sz w:val="24"/>
          <w:szCs w:val="24"/>
        </w:rPr>
        <w:t xml:space="preserve">quasi experimental </w:t>
      </w:r>
      <w:r w:rsidRPr="005B2263">
        <w:rPr>
          <w:rFonts w:asciiTheme="majorBidi" w:hAnsiTheme="majorBidi" w:cstheme="majorBidi"/>
          <w:sz w:val="24"/>
          <w:szCs w:val="24"/>
        </w:rPr>
        <w:t>atau eksperimen semu, dimana salah satu bentuk rancangan eksperimen yang bertujuan untuk mengungkapkan hubungan sebab akibat dengan melibatkan kelompok kontrol dan kelompok eksperimen.</w:t>
      </w:r>
      <w:r w:rsidRPr="005B2263">
        <w:rPr>
          <w:rFonts w:asciiTheme="majorBidi" w:hAnsiTheme="majorBidi" w:cstheme="majorBidi"/>
          <w:sz w:val="24"/>
          <w:szCs w:val="24"/>
          <w:vertAlign w:val="superscript"/>
        </w:rPr>
        <w:footnoteReference w:id="26"/>
      </w:r>
      <w:r w:rsidRPr="005B2263">
        <w:rPr>
          <w:rFonts w:asciiTheme="majorBidi" w:hAnsiTheme="majorBidi" w:cstheme="majorBidi"/>
          <w:sz w:val="24"/>
          <w:szCs w:val="24"/>
        </w:rPr>
        <w:t xml:space="preserve"> Populasi dalam penelitian  ini adalah seluruh santri MTs Al-Irsyad Tengaran 7 kota Batu yang terdiri 11 kelas, dan sampelnya adalah kelas VII A dan B. Teknik pengambilan sampel dalam penelitian ini adalah dengan </w:t>
      </w:r>
      <w:r w:rsidRPr="005B2263">
        <w:rPr>
          <w:rFonts w:asciiTheme="majorBidi" w:hAnsiTheme="majorBidi" w:cstheme="majorBidi"/>
          <w:i/>
          <w:iCs/>
          <w:sz w:val="24"/>
          <w:szCs w:val="24"/>
        </w:rPr>
        <w:t xml:space="preserve">simple random sampling, </w:t>
      </w:r>
      <w:r w:rsidRPr="005B2263">
        <w:rPr>
          <w:rFonts w:asciiTheme="majorBidi" w:hAnsiTheme="majorBidi" w:cstheme="majorBidi"/>
          <w:sz w:val="24"/>
          <w:szCs w:val="24"/>
        </w:rPr>
        <w:lastRenderedPageBreak/>
        <w:t>yaitu dengan menentukan sampel secara random didalam kelas,</w:t>
      </w:r>
      <w:r w:rsidRPr="005B2263">
        <w:rPr>
          <w:rFonts w:asciiTheme="majorBidi" w:hAnsiTheme="majorBidi" w:cstheme="majorBidi"/>
          <w:sz w:val="24"/>
          <w:szCs w:val="24"/>
          <w:vertAlign w:val="superscript"/>
        </w:rPr>
        <w:footnoteReference w:id="27"/>
      </w:r>
      <w:r w:rsidRPr="005B2263">
        <w:rPr>
          <w:rFonts w:asciiTheme="majorBidi" w:hAnsiTheme="majorBidi" w:cstheme="majorBidi"/>
          <w:sz w:val="24"/>
          <w:szCs w:val="24"/>
        </w:rPr>
        <w:t xml:space="preserve"> dan yang menjadi kelomok kontrol dalam penelitian ini adalah kelas VII A, dan kelompok eksperimen adalah kelas VII B. </w:t>
      </w:r>
    </w:p>
    <w:p w14:paraId="2591EFA4" w14:textId="77777777" w:rsidR="005B2263" w:rsidRPr="005B2263" w:rsidRDefault="005B2263" w:rsidP="005B2263">
      <w:pPr>
        <w:spacing w:after="0"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Teknik pengumpulan data yang digunakan adalah teknik observasi, tes dan dokumentasi. Teknik observasi dilakukan selama proses pembelajaran sampai akhir pembelajaran untuk mengetahui proses yang terjadi diantara kelompok  kontrol dan eksperimen.</w:t>
      </w:r>
      <w:r w:rsidRPr="005B2263">
        <w:rPr>
          <w:rFonts w:asciiTheme="majorBidi" w:hAnsiTheme="majorBidi" w:cstheme="majorBidi"/>
          <w:sz w:val="24"/>
          <w:szCs w:val="24"/>
          <w:vertAlign w:val="superscript"/>
        </w:rPr>
        <w:footnoteReference w:id="28"/>
      </w:r>
      <w:r w:rsidRPr="005B2263">
        <w:rPr>
          <w:rFonts w:asciiTheme="majorBidi" w:hAnsiTheme="majorBidi" w:cstheme="majorBidi"/>
          <w:sz w:val="24"/>
          <w:szCs w:val="24"/>
        </w:rPr>
        <w:t xml:space="preserve"> Teknik tes </w:t>
      </w:r>
      <w:r w:rsidRPr="005B2263">
        <w:rPr>
          <w:rFonts w:asciiTheme="majorBidi" w:hAnsiTheme="majorBidi" w:cstheme="majorBidi"/>
          <w:i/>
          <w:iCs/>
          <w:sz w:val="24"/>
          <w:szCs w:val="24"/>
        </w:rPr>
        <w:t xml:space="preserve">pretest </w:t>
      </w:r>
      <w:r w:rsidRPr="005B2263">
        <w:rPr>
          <w:rFonts w:asciiTheme="majorBidi" w:hAnsiTheme="majorBidi" w:cstheme="majorBidi"/>
          <w:sz w:val="24"/>
          <w:szCs w:val="24"/>
        </w:rPr>
        <w:t xml:space="preserve">dan </w:t>
      </w:r>
      <w:r w:rsidRPr="005B2263">
        <w:rPr>
          <w:rFonts w:asciiTheme="majorBidi" w:hAnsiTheme="majorBidi" w:cstheme="majorBidi"/>
          <w:i/>
          <w:iCs/>
          <w:sz w:val="24"/>
          <w:szCs w:val="24"/>
        </w:rPr>
        <w:t>posttest</w:t>
      </w:r>
      <w:r w:rsidRPr="005B2263">
        <w:rPr>
          <w:rFonts w:asciiTheme="majorBidi" w:hAnsiTheme="majorBidi" w:cstheme="majorBidi"/>
          <w:sz w:val="24"/>
          <w:szCs w:val="24"/>
        </w:rPr>
        <w:t xml:space="preserve"> digunakan untuk mengevaluasi hasil belajar sebelum dan sesudah menggunakan metode </w:t>
      </w:r>
      <w:r w:rsidRPr="005B2263">
        <w:rPr>
          <w:rFonts w:asciiTheme="majorBidi" w:hAnsiTheme="majorBidi" w:cstheme="majorBidi"/>
          <w:i/>
          <w:iCs/>
          <w:sz w:val="24"/>
          <w:szCs w:val="24"/>
        </w:rPr>
        <w:t>video based learning</w:t>
      </w:r>
      <w:r w:rsidRPr="005B2263">
        <w:rPr>
          <w:rFonts w:asciiTheme="majorBidi" w:hAnsiTheme="majorBidi" w:cstheme="majorBidi"/>
          <w:sz w:val="24"/>
          <w:szCs w:val="24"/>
        </w:rPr>
        <w:t xml:space="preserve">. Teknik dokumentasi digunakan untuk mendapatkan data para santri yang digunakan sebagai subjek dalam penelitian ini. </w:t>
      </w:r>
    </w:p>
    <w:p w14:paraId="6AA3231E" w14:textId="77777777" w:rsidR="005B2263" w:rsidRPr="005B2263" w:rsidRDefault="005B2263" w:rsidP="005B2263">
      <w:pPr>
        <w:spacing w:after="0"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 xml:space="preserve">Untuk mendapatkan hasil efektivitas penggunaan model </w:t>
      </w:r>
      <w:r w:rsidRPr="005B2263">
        <w:rPr>
          <w:rFonts w:asciiTheme="majorBidi" w:hAnsiTheme="majorBidi" w:cstheme="majorBidi"/>
          <w:i/>
          <w:iCs/>
          <w:sz w:val="24"/>
          <w:szCs w:val="24"/>
        </w:rPr>
        <w:t xml:space="preserve">video based learning </w:t>
      </w:r>
      <w:r w:rsidRPr="005B2263">
        <w:rPr>
          <w:rFonts w:asciiTheme="majorBidi" w:hAnsiTheme="majorBidi" w:cstheme="majorBidi"/>
          <w:sz w:val="24"/>
          <w:szCs w:val="24"/>
        </w:rPr>
        <w:t xml:space="preserve">dalam pembelajaran </w:t>
      </w:r>
      <w:r w:rsidRPr="005B2263">
        <w:rPr>
          <w:rFonts w:asciiTheme="majorBidi" w:hAnsiTheme="majorBidi" w:cstheme="majorBidi"/>
          <w:i/>
          <w:iCs/>
          <w:sz w:val="24"/>
          <w:szCs w:val="24"/>
        </w:rPr>
        <w:t xml:space="preserve">maharah kalam, </w:t>
      </w:r>
      <w:r w:rsidRPr="005B2263">
        <w:rPr>
          <w:rFonts w:asciiTheme="majorBidi" w:hAnsiTheme="majorBidi" w:cstheme="majorBidi"/>
          <w:sz w:val="24"/>
          <w:szCs w:val="24"/>
        </w:rPr>
        <w:t xml:space="preserve">maka langkah selanjutnya adalah menganalisa data yang diperoleh berupa kemampuan para peserta didik dalam pelajaran </w:t>
      </w:r>
      <w:r w:rsidRPr="005B2263">
        <w:rPr>
          <w:rFonts w:asciiTheme="majorBidi" w:hAnsiTheme="majorBidi" w:cstheme="majorBidi"/>
          <w:i/>
          <w:iCs/>
          <w:sz w:val="24"/>
          <w:szCs w:val="24"/>
        </w:rPr>
        <w:t xml:space="preserve">maharah kalam </w:t>
      </w:r>
      <w:r w:rsidRPr="005B2263">
        <w:rPr>
          <w:rFonts w:asciiTheme="majorBidi" w:hAnsiTheme="majorBidi" w:cstheme="majorBidi"/>
          <w:sz w:val="24"/>
          <w:szCs w:val="24"/>
        </w:rPr>
        <w:t xml:space="preserve">dengan melakukan tes kepada kedua kelas tersebut, yaitu kelas kontrol dan eksperimen. Setelah mengetahui perbedaan dari kedua hasil tes kelas kontrol dan eksperimen, maka langkah akhir untuk mengetahui efektivitas model </w:t>
      </w:r>
      <w:r w:rsidRPr="005B2263">
        <w:rPr>
          <w:rFonts w:asciiTheme="majorBidi" w:hAnsiTheme="majorBidi" w:cstheme="majorBidi"/>
          <w:i/>
          <w:iCs/>
          <w:sz w:val="24"/>
          <w:szCs w:val="24"/>
        </w:rPr>
        <w:t xml:space="preserve">video based learning </w:t>
      </w:r>
      <w:r w:rsidRPr="005B2263">
        <w:rPr>
          <w:rFonts w:asciiTheme="majorBidi" w:hAnsiTheme="majorBidi" w:cstheme="majorBidi"/>
          <w:sz w:val="24"/>
          <w:szCs w:val="24"/>
        </w:rPr>
        <w:t xml:space="preserve">dalam pembelajaran </w:t>
      </w:r>
      <w:r w:rsidRPr="005B2263">
        <w:rPr>
          <w:rFonts w:asciiTheme="majorBidi" w:hAnsiTheme="majorBidi" w:cstheme="majorBidi"/>
          <w:i/>
          <w:iCs/>
          <w:sz w:val="24"/>
          <w:szCs w:val="24"/>
        </w:rPr>
        <w:t xml:space="preserve">maharah kalam, </w:t>
      </w:r>
      <w:r w:rsidRPr="005B2263">
        <w:rPr>
          <w:rFonts w:asciiTheme="majorBidi" w:hAnsiTheme="majorBidi" w:cstheme="majorBidi"/>
          <w:sz w:val="24"/>
          <w:szCs w:val="24"/>
        </w:rPr>
        <w:t xml:space="preserve">peneliti menggunakan rumus uji “T” sebagaimana berikut: </w:t>
      </w:r>
    </w:p>
    <w:p w14:paraId="0F872D1D" w14:textId="77777777" w:rsidR="005B2263" w:rsidRPr="005B2263" w:rsidRDefault="005B2263" w:rsidP="005B2263">
      <w:pPr>
        <w:spacing w:after="0" w:line="276" w:lineRule="auto"/>
        <w:contextualSpacing/>
        <w:jc w:val="both"/>
        <w:rPr>
          <w:rFonts w:asciiTheme="majorBidi" w:hAnsiTheme="majorBidi" w:cstheme="majorBidi"/>
          <w:sz w:val="24"/>
          <w:szCs w:val="24"/>
        </w:rPr>
      </w:pPr>
    </w:p>
    <w:p w14:paraId="4FDA64A3" w14:textId="75EBA8BC" w:rsidR="005B2263" w:rsidRPr="005B2263" w:rsidRDefault="005B2263" w:rsidP="005B2263">
      <w:pPr>
        <w:spacing w:after="0" w:line="276" w:lineRule="auto"/>
        <w:contextualSpacing/>
        <w:jc w:val="both"/>
        <w:rPr>
          <w:rFonts w:asciiTheme="majorBidi" w:hAnsiTheme="majorBidi" w:cstheme="majorBidi"/>
          <w:i/>
          <w:sz w:val="24"/>
          <w:szCs w:val="24"/>
          <w:lang w:val="en-US"/>
        </w:rPr>
      </w:pPr>
      <m:oMathPara>
        <m:oMathParaPr>
          <m:jc m:val="center"/>
        </m:oMathParaPr>
        <m:oMath>
          <m:r>
            <w:rPr>
              <w:rFonts w:ascii="Cambria Math" w:hAnsi="Cambria Math" w:cstheme="majorBidi"/>
              <w:sz w:val="24"/>
              <w:szCs w:val="24"/>
              <w:lang w:val="en-US"/>
            </w:rPr>
            <m:t>t</m:t>
          </m:r>
          <m:r>
            <m:rPr>
              <m:sty m:val="p"/>
            </m:rPr>
            <w:rPr>
              <w:rFonts w:ascii="Cambria Math" w:hAnsi="Cambria Math" w:cstheme="majorBidi"/>
              <w:sz w:val="24"/>
              <w:szCs w:val="24"/>
              <w:lang w:val="en-US"/>
            </w:rPr>
            <m:t>=</m:t>
          </m:r>
          <m:f>
            <m:fPr>
              <m:ctrlPr>
                <w:rPr>
                  <w:rFonts w:ascii="Cambria Math" w:hAnsi="Cambria Math" w:cstheme="majorBidi"/>
                  <w:sz w:val="24"/>
                  <w:szCs w:val="24"/>
                  <w:lang w:val="en-US"/>
                </w:rPr>
              </m:ctrlPr>
            </m:fPr>
            <m:num>
              <m:d>
                <m:dPr>
                  <m:ctrlPr>
                    <w:rPr>
                      <w:rFonts w:ascii="Cambria Math" w:hAnsi="Cambria Math" w:cstheme="majorBidi"/>
                      <w:i/>
                      <w:sz w:val="24"/>
                      <w:szCs w:val="24"/>
                      <w:lang w:val="en-US"/>
                    </w:rPr>
                  </m:ctrlPr>
                </m:dPr>
                <m:e>
                  <m:r>
                    <w:rPr>
                      <w:rFonts w:ascii="Cambria Math" w:hAnsi="Cambria Math" w:cstheme="majorBidi"/>
                      <w:sz w:val="24"/>
                      <w:szCs w:val="24"/>
                      <w:lang w:val="en-US"/>
                    </w:rPr>
                    <m:t>Mx-My</m:t>
                  </m:r>
                </m:e>
              </m:d>
            </m:num>
            <m:den>
              <m:rad>
                <m:radPr>
                  <m:degHide m:val="1"/>
                  <m:ctrlPr>
                    <w:rPr>
                      <w:rFonts w:ascii="Cambria Math" w:hAnsi="Cambria Math" w:cstheme="majorBidi"/>
                      <w:i/>
                      <w:sz w:val="24"/>
                      <w:szCs w:val="24"/>
                      <w:lang w:val="en-US"/>
                    </w:rPr>
                  </m:ctrlPr>
                </m:radPr>
                <m:deg/>
                <m:e>
                  <m:f>
                    <m:fPr>
                      <m:ctrlPr>
                        <w:rPr>
                          <w:rFonts w:ascii="Cambria Math" w:hAnsi="Cambria Math" w:cstheme="majorBidi"/>
                          <w:i/>
                          <w:sz w:val="24"/>
                          <w:szCs w:val="24"/>
                          <w:lang w:val="en-US"/>
                        </w:rPr>
                      </m:ctrlPr>
                    </m:fPr>
                    <m:num>
                      <m:nary>
                        <m:naryPr>
                          <m:chr m:val="∑"/>
                          <m:limLoc m:val="undOvr"/>
                          <m:subHide m:val="1"/>
                          <m:supHide m:val="1"/>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e>
                      </m:nary>
                      <m:r>
                        <w:rPr>
                          <w:rFonts w:ascii="Cambria Math" w:hAnsi="Cambria Math" w:cstheme="majorBidi"/>
                          <w:sz w:val="24"/>
                          <w:szCs w:val="24"/>
                          <w:lang w:val="en-US"/>
                        </w:rPr>
                        <m:t xml:space="preserve">+ </m:t>
                      </m:r>
                      <m:nary>
                        <m:naryPr>
                          <m:chr m:val="∑"/>
                          <m:limLoc m:val="undOvr"/>
                          <m:subHide m:val="1"/>
                          <m:supHide m:val="1"/>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y</m:t>
                              </m:r>
                            </m:e>
                            <m:sup>
                              <m:r>
                                <w:rPr>
                                  <w:rFonts w:ascii="Cambria Math" w:hAnsi="Cambria Math" w:cstheme="majorBidi"/>
                                  <w:sz w:val="24"/>
                                  <w:szCs w:val="24"/>
                                  <w:lang w:val="en-US"/>
                                </w:rPr>
                                <m:t>2</m:t>
                              </m:r>
                            </m:sup>
                          </m:sSup>
                        </m:e>
                      </m:nary>
                    </m:num>
                    <m:den>
                      <m:r>
                        <w:rPr>
                          <w:rFonts w:ascii="Cambria Math" w:hAnsi="Cambria Math" w:cstheme="majorBidi"/>
                          <w:sz w:val="24"/>
                          <w:szCs w:val="24"/>
                          <w:lang w:val="en-US"/>
                        </w:rPr>
                        <m:t xml:space="preserve">N </m:t>
                      </m:r>
                      <m:d>
                        <m:dPr>
                          <m:ctrlPr>
                            <w:rPr>
                              <w:rFonts w:ascii="Cambria Math" w:hAnsi="Cambria Math" w:cstheme="majorBidi"/>
                              <w:i/>
                              <w:sz w:val="24"/>
                              <w:szCs w:val="24"/>
                              <w:lang w:val="en-US"/>
                            </w:rPr>
                          </m:ctrlPr>
                        </m:dPr>
                        <m:e>
                          <m:r>
                            <w:rPr>
                              <w:rFonts w:ascii="Cambria Math" w:hAnsi="Cambria Math" w:cstheme="majorBidi"/>
                              <w:sz w:val="24"/>
                              <w:szCs w:val="24"/>
                              <w:lang w:val="en-US"/>
                            </w:rPr>
                            <m:t>N-1</m:t>
                          </m:r>
                        </m:e>
                      </m:d>
                    </m:den>
                  </m:f>
                </m:e>
              </m:rad>
            </m:den>
          </m:f>
        </m:oMath>
      </m:oMathPara>
    </w:p>
    <w:p w14:paraId="08539669" w14:textId="77777777" w:rsidR="005B2263" w:rsidRPr="005B2263" w:rsidRDefault="005B2263" w:rsidP="005B2263">
      <w:pPr>
        <w:spacing w:after="0" w:line="276" w:lineRule="auto"/>
        <w:contextualSpacing/>
        <w:jc w:val="both"/>
        <w:rPr>
          <w:rFonts w:asciiTheme="majorBidi" w:hAnsiTheme="majorBidi" w:cstheme="majorBidi"/>
          <w:iCs/>
          <w:sz w:val="24"/>
          <w:szCs w:val="24"/>
        </w:rPr>
      </w:pPr>
      <w:r w:rsidRPr="005B2263">
        <w:rPr>
          <w:rFonts w:asciiTheme="majorBidi" w:hAnsiTheme="majorBidi" w:cstheme="majorBidi"/>
          <w:iCs/>
          <w:sz w:val="24"/>
          <w:szCs w:val="24"/>
        </w:rPr>
        <w:t>Keterangan:</w:t>
      </w:r>
    </w:p>
    <w:p w14:paraId="09BE01C8" w14:textId="77777777" w:rsidR="005B2263" w:rsidRPr="005B2263" w:rsidRDefault="005B2263" w:rsidP="005B2263">
      <w:pPr>
        <w:spacing w:after="0" w:line="276" w:lineRule="auto"/>
        <w:contextualSpacing/>
        <w:jc w:val="both"/>
        <w:rPr>
          <w:rFonts w:asciiTheme="majorBidi" w:hAnsiTheme="majorBidi" w:cstheme="majorBidi"/>
          <w:iCs/>
          <w:sz w:val="24"/>
          <w:szCs w:val="24"/>
        </w:rPr>
      </w:pPr>
      <w:r w:rsidRPr="005B2263">
        <w:rPr>
          <w:rFonts w:asciiTheme="majorBidi" w:hAnsiTheme="majorBidi" w:cstheme="majorBidi"/>
          <w:iCs/>
          <w:sz w:val="24"/>
          <w:szCs w:val="24"/>
        </w:rPr>
        <w:t>M</w:t>
      </w:r>
      <w:r w:rsidRPr="005B2263">
        <w:rPr>
          <w:rFonts w:asciiTheme="majorBidi" w:hAnsiTheme="majorBidi" w:cstheme="majorBidi"/>
          <w:iCs/>
          <w:sz w:val="24"/>
          <w:szCs w:val="24"/>
        </w:rPr>
        <w:tab/>
        <w:t>= Rata-rata dari kedua kelompok</w:t>
      </w:r>
    </w:p>
    <w:p w14:paraId="5956FBA5" w14:textId="77777777" w:rsidR="005B2263" w:rsidRPr="005B2263" w:rsidRDefault="005B2263" w:rsidP="005B2263">
      <w:pPr>
        <w:spacing w:after="0" w:line="276" w:lineRule="auto"/>
        <w:contextualSpacing/>
        <w:jc w:val="both"/>
        <w:rPr>
          <w:rFonts w:asciiTheme="majorBidi" w:hAnsiTheme="majorBidi" w:cstheme="majorBidi"/>
          <w:iCs/>
          <w:sz w:val="24"/>
          <w:szCs w:val="24"/>
        </w:rPr>
      </w:pPr>
      <w:r w:rsidRPr="005B2263">
        <w:rPr>
          <w:rFonts w:asciiTheme="majorBidi" w:hAnsiTheme="majorBidi" w:cstheme="majorBidi"/>
          <w:iCs/>
          <w:sz w:val="24"/>
          <w:szCs w:val="24"/>
        </w:rPr>
        <w:t>N</w:t>
      </w:r>
      <w:r w:rsidRPr="005B2263">
        <w:rPr>
          <w:rFonts w:asciiTheme="majorBidi" w:hAnsiTheme="majorBidi" w:cstheme="majorBidi"/>
          <w:iCs/>
          <w:sz w:val="24"/>
          <w:szCs w:val="24"/>
        </w:rPr>
        <w:tab/>
        <w:t>= Subjek pada sampel</w:t>
      </w:r>
    </w:p>
    <w:p w14:paraId="7900C64D" w14:textId="728A9548" w:rsidR="005B2263" w:rsidRPr="005B2263" w:rsidRDefault="005B2263" w:rsidP="005B2263">
      <w:pPr>
        <w:spacing w:after="0" w:line="276" w:lineRule="auto"/>
        <w:contextualSpacing/>
        <w:jc w:val="both"/>
        <w:rPr>
          <w:rFonts w:asciiTheme="majorBidi" w:hAnsiTheme="majorBidi" w:cstheme="majorBidi"/>
          <w:sz w:val="24"/>
          <w:szCs w:val="24"/>
        </w:rPr>
      </w:pPr>
      <m:oMath>
        <m:nary>
          <m:naryPr>
            <m:chr m:val="∑"/>
            <m:limLoc m:val="undOvr"/>
            <m:subHide m:val="1"/>
            <m:supHide m:val="1"/>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e>
        </m:nary>
      </m:oMath>
      <w:r w:rsidRPr="005B2263">
        <w:rPr>
          <w:rFonts w:asciiTheme="majorBidi" w:hAnsiTheme="majorBidi" w:cstheme="majorBidi"/>
          <w:sz w:val="24"/>
          <w:szCs w:val="24"/>
        </w:rPr>
        <w:tab/>
        <w:t>= Jumlah kuadran desviasi kelas eksperimen</w:t>
      </w:r>
    </w:p>
    <w:p w14:paraId="2DC45E40" w14:textId="37E948A8" w:rsidR="005B2263" w:rsidRPr="005B2263" w:rsidRDefault="005B2263" w:rsidP="005B2263">
      <w:pPr>
        <w:spacing w:after="0" w:line="276" w:lineRule="auto"/>
        <w:contextualSpacing/>
        <w:jc w:val="both"/>
        <w:rPr>
          <w:rFonts w:asciiTheme="majorBidi" w:hAnsiTheme="majorBidi" w:cstheme="majorBidi"/>
          <w:sz w:val="24"/>
          <w:szCs w:val="24"/>
        </w:rPr>
      </w:pPr>
      <m:oMath>
        <m:nary>
          <m:naryPr>
            <m:chr m:val="∑"/>
            <m:limLoc m:val="undOvr"/>
            <m:subHide m:val="1"/>
            <m:supHide m:val="1"/>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y</m:t>
                </m:r>
              </m:e>
              <m:sup>
                <m:r>
                  <w:rPr>
                    <w:rFonts w:ascii="Cambria Math" w:hAnsi="Cambria Math" w:cstheme="majorBidi"/>
                    <w:sz w:val="24"/>
                    <w:szCs w:val="24"/>
                    <w:lang w:val="en-US"/>
                  </w:rPr>
                  <m:t>2</m:t>
                </m:r>
              </m:sup>
            </m:sSup>
          </m:e>
        </m:nary>
      </m:oMath>
      <w:r w:rsidRPr="005B2263">
        <w:rPr>
          <w:rFonts w:asciiTheme="majorBidi" w:hAnsiTheme="majorBidi" w:cstheme="majorBidi"/>
          <w:sz w:val="24"/>
          <w:szCs w:val="24"/>
          <w:lang w:val="en-US"/>
        </w:rPr>
        <w:tab/>
      </w:r>
      <w:r w:rsidRPr="005B2263">
        <w:rPr>
          <w:rFonts w:asciiTheme="majorBidi" w:hAnsiTheme="majorBidi" w:cstheme="majorBidi"/>
          <w:sz w:val="24"/>
          <w:szCs w:val="24"/>
        </w:rPr>
        <w:t>= Jumlah kuadran desviasi kelas kontrol</w:t>
      </w:r>
    </w:p>
    <w:p w14:paraId="616094D7" w14:textId="77777777" w:rsidR="005B2263" w:rsidRPr="005B2263" w:rsidRDefault="005B2263" w:rsidP="005B2263">
      <w:pPr>
        <w:spacing w:after="0" w:line="276" w:lineRule="auto"/>
        <w:contextualSpacing/>
        <w:jc w:val="both"/>
        <w:rPr>
          <w:rFonts w:asciiTheme="majorBidi" w:hAnsiTheme="majorBidi" w:cstheme="majorBidi"/>
          <w:iCs/>
          <w:sz w:val="24"/>
          <w:szCs w:val="24"/>
        </w:rPr>
      </w:pPr>
    </w:p>
    <w:p w14:paraId="513AE2E8" w14:textId="77777777" w:rsidR="005B2263" w:rsidRPr="005B2263" w:rsidRDefault="005B2263" w:rsidP="005B2263">
      <w:pPr>
        <w:spacing w:after="0" w:line="276" w:lineRule="auto"/>
        <w:contextualSpacing/>
        <w:jc w:val="both"/>
        <w:rPr>
          <w:rFonts w:asciiTheme="majorBidi" w:hAnsiTheme="majorBidi" w:cstheme="majorBidi"/>
          <w:iCs/>
          <w:sz w:val="24"/>
          <w:szCs w:val="24"/>
        </w:rPr>
      </w:pPr>
      <w:r w:rsidRPr="005B2263">
        <w:rPr>
          <w:rFonts w:asciiTheme="majorBidi" w:hAnsiTheme="majorBidi" w:cstheme="majorBidi"/>
          <w:iCs/>
          <w:sz w:val="24"/>
          <w:szCs w:val="24"/>
        </w:rPr>
        <w:t>Adapun rumus yang digunakan untuk mengetahui nilai rata-rata kemampuan berbicara pada santri adalah sebagai berikut:</w:t>
      </w:r>
    </w:p>
    <w:p w14:paraId="5B1FC036" w14:textId="77777777" w:rsidR="005B2263" w:rsidRPr="005B2263" w:rsidRDefault="005B2263" w:rsidP="005B2263">
      <w:pPr>
        <w:spacing w:after="0" w:line="276" w:lineRule="auto"/>
        <w:contextualSpacing/>
        <w:jc w:val="both"/>
        <w:rPr>
          <w:rFonts w:asciiTheme="majorBidi" w:hAnsiTheme="majorBidi" w:cstheme="majorBidi"/>
          <w:iCs/>
          <w:sz w:val="24"/>
          <w:szCs w:val="24"/>
        </w:rPr>
      </w:pPr>
    </w:p>
    <w:p w14:paraId="6C1DC0F7" w14:textId="4426860C" w:rsidR="005B2263" w:rsidRPr="005B2263" w:rsidRDefault="005B2263" w:rsidP="005B2263">
      <w:pPr>
        <w:spacing w:after="0" w:line="276" w:lineRule="auto"/>
        <w:contextualSpacing/>
        <w:jc w:val="both"/>
        <w:rPr>
          <w:rFonts w:asciiTheme="majorBidi" w:hAnsiTheme="majorBidi" w:cstheme="majorBidi"/>
          <w:iCs/>
          <w:sz w:val="24"/>
          <w:szCs w:val="24"/>
        </w:rPr>
      </w:pPr>
      <m:oMathPara>
        <m:oMathParaPr>
          <m:jc m:val="center"/>
        </m:oMathParaPr>
        <m:oMath>
          <m:r>
            <w:rPr>
              <w:rFonts w:ascii="Cambria Math" w:hAnsi="Cambria Math" w:cstheme="majorBidi"/>
              <w:sz w:val="24"/>
              <w:szCs w:val="24"/>
            </w:rPr>
            <m:t xml:space="preserve">X= </m:t>
          </m:r>
          <m:f>
            <m:fPr>
              <m:ctrlPr>
                <w:rPr>
                  <w:rFonts w:ascii="Cambria Math" w:hAnsi="Cambria Math" w:cstheme="majorBidi"/>
                  <w:i/>
                  <w:iCs/>
                  <w:sz w:val="24"/>
                  <w:szCs w:val="24"/>
                </w:rPr>
              </m:ctrlPr>
            </m:fPr>
            <m:num>
              <m:nary>
                <m:naryPr>
                  <m:chr m:val="∑"/>
                  <m:limLoc m:val="undOvr"/>
                  <m:subHide m:val="1"/>
                  <m:supHide m:val="1"/>
                  <m:ctrlPr>
                    <w:rPr>
                      <w:rFonts w:ascii="Cambria Math" w:hAnsi="Cambria Math" w:cstheme="majorBidi"/>
                      <w:i/>
                      <w:iCs/>
                      <w:sz w:val="24"/>
                      <w:szCs w:val="24"/>
                    </w:rPr>
                  </m:ctrlPr>
                </m:naryPr>
                <m:sub/>
                <m:sup/>
                <m:e>
                  <m:r>
                    <w:rPr>
                      <w:rFonts w:ascii="Cambria Math" w:hAnsi="Cambria Math" w:cstheme="majorBidi"/>
                      <w:sz w:val="24"/>
                      <w:szCs w:val="24"/>
                    </w:rPr>
                    <m:t>x</m:t>
                  </m:r>
                </m:e>
              </m:nary>
            </m:num>
            <m:den>
              <m:r>
                <w:rPr>
                  <w:rFonts w:ascii="Cambria Math" w:hAnsi="Cambria Math" w:cstheme="majorBidi"/>
                  <w:sz w:val="24"/>
                  <w:szCs w:val="24"/>
                </w:rPr>
                <m:t>n</m:t>
              </m:r>
            </m:den>
          </m:f>
        </m:oMath>
      </m:oMathPara>
    </w:p>
    <w:p w14:paraId="4C80AC68" w14:textId="77777777" w:rsidR="005B2263" w:rsidRPr="005B2263" w:rsidRDefault="005B2263" w:rsidP="005B2263">
      <w:pPr>
        <w:spacing w:after="0" w:line="276" w:lineRule="auto"/>
        <w:contextualSpacing/>
        <w:jc w:val="both"/>
        <w:rPr>
          <w:rFonts w:asciiTheme="majorBidi" w:hAnsiTheme="majorBidi" w:cstheme="majorBidi"/>
          <w:iCs/>
          <w:sz w:val="24"/>
          <w:szCs w:val="24"/>
        </w:rPr>
      </w:pPr>
      <w:r w:rsidRPr="005B2263">
        <w:rPr>
          <w:rFonts w:asciiTheme="majorBidi" w:hAnsiTheme="majorBidi" w:cstheme="majorBidi"/>
          <w:iCs/>
          <w:sz w:val="24"/>
          <w:szCs w:val="24"/>
        </w:rPr>
        <w:t>X</w:t>
      </w:r>
      <w:r w:rsidRPr="005B2263">
        <w:rPr>
          <w:rFonts w:asciiTheme="majorBidi" w:hAnsiTheme="majorBidi" w:cstheme="majorBidi"/>
          <w:iCs/>
          <w:sz w:val="24"/>
          <w:szCs w:val="24"/>
        </w:rPr>
        <w:tab/>
        <w:t>= Nilai rata-rata</w:t>
      </w:r>
    </w:p>
    <w:p w14:paraId="7F62E22D" w14:textId="0B2663F5" w:rsidR="005B2263" w:rsidRPr="005B2263" w:rsidRDefault="005B2263" w:rsidP="005B2263">
      <w:pPr>
        <w:spacing w:after="0" w:line="276" w:lineRule="auto"/>
        <w:contextualSpacing/>
        <w:jc w:val="both"/>
        <w:rPr>
          <w:rFonts w:asciiTheme="majorBidi" w:hAnsiTheme="majorBidi" w:cstheme="majorBidi"/>
          <w:sz w:val="24"/>
          <w:szCs w:val="24"/>
        </w:rPr>
      </w:pPr>
      <m:oMath>
        <m:nary>
          <m:naryPr>
            <m:chr m:val="∑"/>
            <m:limLoc m:val="undOvr"/>
            <m:subHide m:val="1"/>
            <m:supHide m:val="1"/>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oMath>
      <w:r w:rsidRPr="005B2263">
        <w:rPr>
          <w:rFonts w:asciiTheme="majorBidi" w:hAnsiTheme="majorBidi" w:cstheme="majorBidi"/>
          <w:sz w:val="24"/>
          <w:szCs w:val="24"/>
          <w:lang w:val="en-US"/>
        </w:rPr>
        <w:tab/>
      </w:r>
      <w:r w:rsidRPr="005B2263">
        <w:rPr>
          <w:rFonts w:asciiTheme="majorBidi" w:hAnsiTheme="majorBidi" w:cstheme="majorBidi"/>
          <w:sz w:val="24"/>
          <w:szCs w:val="24"/>
        </w:rPr>
        <w:t>= Jumlah hasil tes semua santri</w:t>
      </w:r>
    </w:p>
    <w:p w14:paraId="0F8BD4BB" w14:textId="77777777" w:rsidR="005B2263" w:rsidRPr="005B2263" w:rsidRDefault="005B2263" w:rsidP="005B2263">
      <w:pPr>
        <w:spacing w:after="0"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N</w:t>
      </w:r>
      <w:r w:rsidRPr="005B2263">
        <w:rPr>
          <w:rFonts w:asciiTheme="majorBidi" w:hAnsiTheme="majorBidi" w:cstheme="majorBidi"/>
          <w:sz w:val="24"/>
          <w:szCs w:val="24"/>
        </w:rPr>
        <w:tab/>
        <w:t>= Jumlah santri</w:t>
      </w:r>
    </w:p>
    <w:p w14:paraId="026CD17F" w14:textId="77777777" w:rsidR="005B2263" w:rsidRPr="005B2263" w:rsidRDefault="005B2263" w:rsidP="005B2263">
      <w:pPr>
        <w:spacing w:after="0" w:line="276" w:lineRule="auto"/>
        <w:contextualSpacing/>
        <w:jc w:val="both"/>
        <w:rPr>
          <w:rFonts w:asciiTheme="majorBidi" w:hAnsiTheme="majorBidi" w:cstheme="majorBidi"/>
          <w:iCs/>
          <w:sz w:val="24"/>
          <w:szCs w:val="24"/>
        </w:rPr>
      </w:pPr>
    </w:p>
    <w:p w14:paraId="23AD9429" w14:textId="77777777" w:rsidR="005B2263" w:rsidRPr="005B2263" w:rsidRDefault="005B2263" w:rsidP="005B2263">
      <w:pPr>
        <w:spacing w:after="0" w:line="276" w:lineRule="auto"/>
        <w:contextualSpacing/>
        <w:jc w:val="both"/>
        <w:rPr>
          <w:rFonts w:asciiTheme="majorBidi" w:hAnsiTheme="majorBidi" w:cstheme="majorBidi"/>
          <w:iCs/>
          <w:sz w:val="24"/>
          <w:szCs w:val="24"/>
        </w:rPr>
      </w:pPr>
      <w:r w:rsidRPr="005B2263">
        <w:rPr>
          <w:rFonts w:asciiTheme="majorBidi" w:hAnsiTheme="majorBidi" w:cstheme="majorBidi"/>
          <w:iCs/>
          <w:sz w:val="24"/>
          <w:szCs w:val="24"/>
        </w:rPr>
        <w:t>tabel 1: Nilai presentase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552"/>
        <w:gridCol w:w="1417"/>
      </w:tblGrid>
      <w:tr w:rsidR="005B2263" w:rsidRPr="005B2263" w14:paraId="66FD7292" w14:textId="77777777" w:rsidTr="005B2263">
        <w:trPr>
          <w:jc w:val="center"/>
        </w:trPr>
        <w:tc>
          <w:tcPr>
            <w:tcW w:w="1129" w:type="dxa"/>
            <w:tcBorders>
              <w:top w:val="single" w:sz="12" w:space="0" w:color="auto"/>
              <w:bottom w:val="single" w:sz="12" w:space="0" w:color="auto"/>
            </w:tcBorders>
          </w:tcPr>
          <w:p w14:paraId="5519A404"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Nomor</w:t>
            </w:r>
          </w:p>
        </w:tc>
        <w:tc>
          <w:tcPr>
            <w:tcW w:w="2552" w:type="dxa"/>
            <w:tcBorders>
              <w:top w:val="single" w:sz="12" w:space="0" w:color="auto"/>
              <w:bottom w:val="single" w:sz="12" w:space="0" w:color="auto"/>
            </w:tcBorders>
          </w:tcPr>
          <w:p w14:paraId="53B603FF"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Kategori Nilai</w:t>
            </w:r>
          </w:p>
        </w:tc>
        <w:tc>
          <w:tcPr>
            <w:tcW w:w="1417" w:type="dxa"/>
            <w:tcBorders>
              <w:top w:val="single" w:sz="12" w:space="0" w:color="auto"/>
              <w:bottom w:val="single" w:sz="12" w:space="0" w:color="auto"/>
            </w:tcBorders>
          </w:tcPr>
          <w:p w14:paraId="08C41F9D"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Nilai</w:t>
            </w:r>
          </w:p>
        </w:tc>
      </w:tr>
      <w:tr w:rsidR="005B2263" w:rsidRPr="005B2263" w14:paraId="24ECA7C7" w14:textId="77777777" w:rsidTr="005B2263">
        <w:trPr>
          <w:jc w:val="center"/>
        </w:trPr>
        <w:tc>
          <w:tcPr>
            <w:tcW w:w="1129" w:type="dxa"/>
            <w:tcBorders>
              <w:top w:val="single" w:sz="12" w:space="0" w:color="auto"/>
            </w:tcBorders>
          </w:tcPr>
          <w:p w14:paraId="24212F25"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1.</w:t>
            </w:r>
          </w:p>
        </w:tc>
        <w:tc>
          <w:tcPr>
            <w:tcW w:w="2552" w:type="dxa"/>
            <w:tcBorders>
              <w:top w:val="single" w:sz="12" w:space="0" w:color="auto"/>
            </w:tcBorders>
          </w:tcPr>
          <w:p w14:paraId="281A6BB2"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90 – 100</w:t>
            </w:r>
          </w:p>
        </w:tc>
        <w:tc>
          <w:tcPr>
            <w:tcW w:w="1417" w:type="dxa"/>
            <w:tcBorders>
              <w:top w:val="single" w:sz="12" w:space="0" w:color="auto"/>
            </w:tcBorders>
          </w:tcPr>
          <w:p w14:paraId="18A2498F"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sempurna</w:t>
            </w:r>
          </w:p>
        </w:tc>
      </w:tr>
      <w:tr w:rsidR="005B2263" w:rsidRPr="005B2263" w14:paraId="2FED2D54" w14:textId="77777777" w:rsidTr="005B2263">
        <w:trPr>
          <w:jc w:val="center"/>
        </w:trPr>
        <w:tc>
          <w:tcPr>
            <w:tcW w:w="1129" w:type="dxa"/>
          </w:tcPr>
          <w:p w14:paraId="25ED32F2"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2.</w:t>
            </w:r>
          </w:p>
        </w:tc>
        <w:tc>
          <w:tcPr>
            <w:tcW w:w="2552" w:type="dxa"/>
          </w:tcPr>
          <w:p w14:paraId="17C8237E"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80 – 89</w:t>
            </w:r>
          </w:p>
        </w:tc>
        <w:tc>
          <w:tcPr>
            <w:tcW w:w="1417" w:type="dxa"/>
          </w:tcPr>
          <w:p w14:paraId="74064760"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sangat baik</w:t>
            </w:r>
          </w:p>
        </w:tc>
      </w:tr>
      <w:tr w:rsidR="005B2263" w:rsidRPr="005B2263" w14:paraId="1C04DF8B" w14:textId="77777777" w:rsidTr="005B2263">
        <w:trPr>
          <w:jc w:val="center"/>
        </w:trPr>
        <w:tc>
          <w:tcPr>
            <w:tcW w:w="1129" w:type="dxa"/>
          </w:tcPr>
          <w:p w14:paraId="38F0C84E"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lastRenderedPageBreak/>
              <w:t>3.</w:t>
            </w:r>
          </w:p>
        </w:tc>
        <w:tc>
          <w:tcPr>
            <w:tcW w:w="2552" w:type="dxa"/>
          </w:tcPr>
          <w:p w14:paraId="08413B8B"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70 – 79</w:t>
            </w:r>
          </w:p>
        </w:tc>
        <w:tc>
          <w:tcPr>
            <w:tcW w:w="1417" w:type="dxa"/>
          </w:tcPr>
          <w:p w14:paraId="499609DA"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baik</w:t>
            </w:r>
          </w:p>
        </w:tc>
      </w:tr>
      <w:tr w:rsidR="005B2263" w:rsidRPr="005B2263" w14:paraId="797868F2" w14:textId="77777777" w:rsidTr="005B2263">
        <w:trPr>
          <w:jc w:val="center"/>
        </w:trPr>
        <w:tc>
          <w:tcPr>
            <w:tcW w:w="1129" w:type="dxa"/>
          </w:tcPr>
          <w:p w14:paraId="020087D4"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4.</w:t>
            </w:r>
          </w:p>
        </w:tc>
        <w:tc>
          <w:tcPr>
            <w:tcW w:w="2552" w:type="dxa"/>
          </w:tcPr>
          <w:p w14:paraId="6967898F"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60 – 69</w:t>
            </w:r>
          </w:p>
        </w:tc>
        <w:tc>
          <w:tcPr>
            <w:tcW w:w="1417" w:type="dxa"/>
          </w:tcPr>
          <w:p w14:paraId="44151FF9"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cukup</w:t>
            </w:r>
          </w:p>
        </w:tc>
      </w:tr>
      <w:tr w:rsidR="005B2263" w:rsidRPr="005B2263" w14:paraId="2EAE5258" w14:textId="77777777" w:rsidTr="005B2263">
        <w:trPr>
          <w:jc w:val="center"/>
        </w:trPr>
        <w:tc>
          <w:tcPr>
            <w:tcW w:w="1129" w:type="dxa"/>
          </w:tcPr>
          <w:p w14:paraId="1B5F15C9"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5.</w:t>
            </w:r>
          </w:p>
        </w:tc>
        <w:tc>
          <w:tcPr>
            <w:tcW w:w="2552" w:type="dxa"/>
          </w:tcPr>
          <w:p w14:paraId="29D37BE4"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50 – 59</w:t>
            </w:r>
          </w:p>
        </w:tc>
        <w:tc>
          <w:tcPr>
            <w:tcW w:w="1417" w:type="dxa"/>
          </w:tcPr>
          <w:p w14:paraId="31449253"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kurang</w:t>
            </w:r>
          </w:p>
        </w:tc>
      </w:tr>
      <w:tr w:rsidR="005B2263" w:rsidRPr="005B2263" w14:paraId="1D6270D2" w14:textId="77777777" w:rsidTr="005B2263">
        <w:trPr>
          <w:jc w:val="center"/>
        </w:trPr>
        <w:tc>
          <w:tcPr>
            <w:tcW w:w="1129" w:type="dxa"/>
            <w:tcBorders>
              <w:bottom w:val="single" w:sz="12" w:space="0" w:color="auto"/>
            </w:tcBorders>
          </w:tcPr>
          <w:p w14:paraId="7099CBCA"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6.</w:t>
            </w:r>
          </w:p>
        </w:tc>
        <w:tc>
          <w:tcPr>
            <w:tcW w:w="2552" w:type="dxa"/>
            <w:tcBorders>
              <w:bottom w:val="single" w:sz="12" w:space="0" w:color="auto"/>
            </w:tcBorders>
          </w:tcPr>
          <w:p w14:paraId="572BEBB5"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20 - 49</w:t>
            </w:r>
          </w:p>
        </w:tc>
        <w:tc>
          <w:tcPr>
            <w:tcW w:w="1417" w:type="dxa"/>
            <w:tcBorders>
              <w:bottom w:val="single" w:sz="12" w:space="0" w:color="auto"/>
            </w:tcBorders>
          </w:tcPr>
          <w:p w14:paraId="4AFE6B2D" w14:textId="77777777" w:rsidR="005B2263" w:rsidRPr="005B2263" w:rsidRDefault="005B2263" w:rsidP="005B2263">
            <w:pPr>
              <w:spacing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buruk</w:t>
            </w:r>
          </w:p>
        </w:tc>
      </w:tr>
    </w:tbl>
    <w:p w14:paraId="648EE91A" w14:textId="77777777" w:rsidR="005B2263" w:rsidRPr="005B2263" w:rsidRDefault="005B2263" w:rsidP="005B2263">
      <w:pPr>
        <w:spacing w:after="0" w:line="276" w:lineRule="auto"/>
        <w:contextualSpacing/>
        <w:jc w:val="both"/>
        <w:rPr>
          <w:rFonts w:asciiTheme="majorBidi" w:hAnsiTheme="majorBidi" w:cstheme="majorBidi"/>
          <w:sz w:val="24"/>
          <w:szCs w:val="24"/>
        </w:rPr>
      </w:pPr>
    </w:p>
    <w:p w14:paraId="599168DB" w14:textId="77777777" w:rsidR="005B2263" w:rsidRPr="005B2263" w:rsidRDefault="005B2263" w:rsidP="005B2263">
      <w:pPr>
        <w:spacing w:after="0"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Data hasil penelitian ini dianalisis dengan analisis kuantitatif. Analisis kuantitatif adalah suatu teknik analisis yang penganalisisannya dilakukan dengan perhitungan matematis.</w:t>
      </w:r>
    </w:p>
    <w:p w14:paraId="39D3E104" w14:textId="23568A0C" w:rsidR="00CB3A5C" w:rsidRPr="005B2263" w:rsidRDefault="005B2263" w:rsidP="005B2263">
      <w:pPr>
        <w:spacing w:after="0" w:line="276" w:lineRule="auto"/>
        <w:contextualSpacing/>
        <w:jc w:val="both"/>
        <w:rPr>
          <w:rFonts w:asciiTheme="majorBidi" w:hAnsiTheme="majorBidi" w:cstheme="majorBidi"/>
          <w:sz w:val="24"/>
          <w:szCs w:val="24"/>
        </w:rPr>
      </w:pPr>
      <w:r w:rsidRPr="005B2263">
        <w:rPr>
          <w:rFonts w:asciiTheme="majorBidi" w:hAnsiTheme="majorBidi" w:cstheme="majorBidi"/>
          <w:sz w:val="24"/>
          <w:szCs w:val="24"/>
        </w:rPr>
        <w:t xml:space="preserve">Setelah diberikan perlakuan, kedua kelas sampel diberikan posttest. Data </w:t>
      </w:r>
      <w:r w:rsidRPr="005B2263">
        <w:rPr>
          <w:rFonts w:asciiTheme="majorBidi" w:hAnsiTheme="majorBidi" w:cstheme="majorBidi"/>
          <w:i/>
          <w:iCs/>
          <w:sz w:val="24"/>
          <w:szCs w:val="24"/>
        </w:rPr>
        <w:t>posttest</w:t>
      </w:r>
      <w:r w:rsidRPr="005B2263">
        <w:rPr>
          <w:rFonts w:asciiTheme="majorBidi" w:hAnsiTheme="majorBidi" w:cstheme="majorBidi"/>
          <w:sz w:val="24"/>
          <w:szCs w:val="24"/>
        </w:rPr>
        <w:t xml:space="preserve"> yang telah diperoleh terlebih dahulu diuji normalitas dan homogenitasnya sebelum dilakukan pengujian hipotesis. Adapun analisis data tersebut menggunakan aplikasi IBM SPSS versi 21.</w:t>
      </w:r>
    </w:p>
    <w:p w14:paraId="106C1805" w14:textId="77777777" w:rsidR="00DD696E" w:rsidRPr="00CB3A5C" w:rsidRDefault="00DD696E" w:rsidP="00CB3A5C">
      <w:pPr>
        <w:tabs>
          <w:tab w:val="left" w:pos="851"/>
        </w:tabs>
        <w:spacing w:after="0" w:line="276" w:lineRule="auto"/>
        <w:ind w:right="-1"/>
        <w:jc w:val="both"/>
        <w:rPr>
          <w:rFonts w:asciiTheme="majorBidi" w:hAnsiTheme="majorBidi" w:cstheme="majorBidi"/>
          <w:sz w:val="24"/>
          <w:szCs w:val="24"/>
          <w:lang w:val="en-US"/>
        </w:rPr>
      </w:pPr>
    </w:p>
    <w:p w14:paraId="1DE228D2" w14:textId="300835F1" w:rsidR="00962F2B" w:rsidRPr="00400FF6" w:rsidRDefault="001C1049" w:rsidP="00CB3A5C">
      <w:pPr>
        <w:tabs>
          <w:tab w:val="left" w:pos="851"/>
        </w:tabs>
        <w:spacing w:after="0" w:line="276" w:lineRule="auto"/>
        <w:ind w:right="-1"/>
        <w:jc w:val="both"/>
        <w:rPr>
          <w:rFonts w:ascii="Sakkal Majalla" w:hAnsi="Sakkal Majalla" w:cs="Sakkal Majalla"/>
          <w:b/>
          <w:bCs/>
          <w:sz w:val="32"/>
          <w:szCs w:val="32"/>
        </w:rPr>
      </w:pPr>
      <w:r w:rsidRPr="00782A0F">
        <w:rPr>
          <w:rFonts w:asciiTheme="majorBidi" w:hAnsiTheme="majorBidi" w:cstheme="majorBidi"/>
          <w:b/>
          <w:bCs/>
          <w:sz w:val="24"/>
          <w:szCs w:val="24"/>
        </w:rPr>
        <w:t>Hasil Penelitian dan Pembahasan</w:t>
      </w:r>
    </w:p>
    <w:p w14:paraId="486B757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Penelitian ini dilaksanakan di MTs Al-Irsyad Tengara 7 kota Batu selama 1 bulan pada kelas VII tahun ajaran 2021/2022, adapun sampel yang diambil oleh peneliti untuk kelas kontrol sebanyak 10 orang dari kelas VII A, dan kelas eksperimen dengan jumlah yang sama dari kelas VII B. Untuk mendapatkan sampel yang dibutuhkan dalam penelitian ini, maka langkah pertama yang dilakukan adalah dengan memberikan tes awal atau </w:t>
      </w:r>
      <w:r w:rsidRPr="00F6310A">
        <w:rPr>
          <w:rFonts w:ascii="Times New Arabic" w:eastAsia="Cambria" w:hAnsi="Times New Arabic"/>
          <w:bCs/>
          <w:i/>
          <w:iCs/>
          <w:sz w:val="24"/>
          <w:szCs w:val="24"/>
          <w:lang w:val="id-ID"/>
        </w:rPr>
        <w:t xml:space="preserve">pretes </w:t>
      </w:r>
      <w:r w:rsidRPr="00F6310A">
        <w:rPr>
          <w:rFonts w:ascii="Times New Arabic" w:eastAsia="Cambria" w:hAnsi="Times New Arabic"/>
          <w:bCs/>
          <w:sz w:val="24"/>
          <w:szCs w:val="24"/>
          <w:lang w:val="id-ID"/>
        </w:rPr>
        <w:t xml:space="preserve">kepada kelompok kontrol dan kelompok eksperimen pada salah satu bab dalam buku </w:t>
      </w:r>
      <w:r w:rsidRPr="00F6310A">
        <w:rPr>
          <w:rFonts w:ascii="Times New Arabic" w:eastAsia="Cambria" w:hAnsi="Times New Arabic"/>
          <w:bCs/>
          <w:i/>
          <w:iCs/>
          <w:sz w:val="24"/>
          <w:szCs w:val="24"/>
          <w:lang w:val="id-ID"/>
        </w:rPr>
        <w:t xml:space="preserve">‘arabiyah linasyi’in, </w:t>
      </w:r>
      <w:r w:rsidRPr="00F6310A">
        <w:rPr>
          <w:rFonts w:ascii="Times New Arabic" w:eastAsia="Cambria" w:hAnsi="Times New Arabic"/>
          <w:bCs/>
          <w:sz w:val="24"/>
          <w:szCs w:val="24"/>
          <w:lang w:val="id-ID"/>
        </w:rPr>
        <w:t xml:space="preserve">hal ini digunakan untuk mengetahui sejauh mana kemampuan mereka dalam berbicara. Adapun kriteria penilaian kemampuan berbicara dalam tes tersebut terdiri dari beberapa bagian, 1) pelafalannya, 2) kesesuaian dengan gramatikal bahasa Arab, 3) pemilihan kosakata yang tepat untuk istilah tertentu, 4) dari segi kelancaranya, dan 5) tingkat pemahaman mereka terhadap pembicaraan tersebut, dengan perolehan nilai dari 0-100 disertai dengan penjelasan dari kelima kriteria diatas. </w:t>
      </w:r>
    </w:p>
    <w:p w14:paraId="5D8568E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Berikut ini hasil tes kelas kontrol dan eksperimen sebelum menerapkan metode </w:t>
      </w:r>
      <w:r w:rsidRPr="00F6310A">
        <w:rPr>
          <w:rFonts w:ascii="Times New Arabic" w:eastAsia="Cambria" w:hAnsi="Times New Arabic"/>
          <w:bCs/>
          <w:i/>
          <w:iCs/>
          <w:sz w:val="24"/>
          <w:szCs w:val="24"/>
          <w:lang w:val="id-ID"/>
        </w:rPr>
        <w:t xml:space="preserve">video based learning </w:t>
      </w:r>
      <w:r w:rsidRPr="00F6310A">
        <w:rPr>
          <w:rFonts w:ascii="Times New Arabic" w:eastAsia="Cambria" w:hAnsi="Times New Arabic"/>
          <w:bCs/>
          <w:sz w:val="24"/>
          <w:szCs w:val="24"/>
          <w:lang w:val="id-ID"/>
        </w:rPr>
        <w:t xml:space="preserve">dalam pembelajaran </w:t>
      </w:r>
      <w:r w:rsidRPr="00F6310A">
        <w:rPr>
          <w:rFonts w:ascii="Times New Arabic" w:eastAsia="Cambria" w:hAnsi="Times New Arabic"/>
          <w:bCs/>
          <w:i/>
          <w:iCs/>
          <w:sz w:val="24"/>
          <w:szCs w:val="24"/>
          <w:lang w:val="id-ID"/>
        </w:rPr>
        <w:t>maharah kalam</w:t>
      </w:r>
      <w:r w:rsidRPr="00F6310A">
        <w:rPr>
          <w:rFonts w:ascii="Times New Arabic" w:eastAsia="Cambria" w:hAnsi="Times New Arabic"/>
          <w:bCs/>
          <w:sz w:val="24"/>
          <w:szCs w:val="24"/>
          <w:lang w:val="id-ID"/>
        </w:rPr>
        <w:t xml:space="preserve">. </w:t>
      </w:r>
    </w:p>
    <w:p w14:paraId="62168BF5" w14:textId="77777777" w:rsidR="005B2263" w:rsidRDefault="005B2263" w:rsidP="005B2263">
      <w:pPr>
        <w:pStyle w:val="Normal1"/>
        <w:spacing w:line="276" w:lineRule="auto"/>
        <w:ind w:firstLine="567"/>
        <w:jc w:val="both"/>
        <w:rPr>
          <w:rFonts w:ascii="Times New Arabic" w:eastAsia="Cambria" w:hAnsi="Times New Arabic"/>
          <w:bCs/>
          <w:sz w:val="24"/>
          <w:szCs w:val="24"/>
          <w:lang w:val="id-ID"/>
        </w:rPr>
      </w:pPr>
    </w:p>
    <w:p w14:paraId="160423A0"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Tabel 2. Nilai </w:t>
      </w:r>
      <w:r w:rsidRPr="00F6310A">
        <w:rPr>
          <w:rFonts w:ascii="Times New Arabic" w:eastAsia="Cambria" w:hAnsi="Times New Arabic"/>
          <w:bCs/>
          <w:i/>
          <w:iCs/>
          <w:sz w:val="24"/>
          <w:szCs w:val="24"/>
          <w:lang w:val="id-ID"/>
        </w:rPr>
        <w:t xml:space="preserve">pretest </w:t>
      </w:r>
      <w:r w:rsidRPr="00F6310A">
        <w:rPr>
          <w:rFonts w:ascii="Times New Arabic" w:eastAsia="Cambria" w:hAnsi="Times New Arabic"/>
          <w:bCs/>
          <w:sz w:val="24"/>
          <w:szCs w:val="24"/>
          <w:lang w:val="id-ID"/>
        </w:rPr>
        <w:t>kelompok kontrol</w:t>
      </w:r>
    </w:p>
    <w:tbl>
      <w:tblPr>
        <w:tblStyle w:val="TableGrid"/>
        <w:tblpPr w:leftFromText="180" w:rightFromText="180" w:vertAnchor="text" w:tblpXSpec="center" w:tblpY="1"/>
        <w:tblOverlap w:val="never"/>
        <w:tblW w:w="8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76"/>
        <w:gridCol w:w="1357"/>
        <w:gridCol w:w="1155"/>
        <w:gridCol w:w="1374"/>
        <w:gridCol w:w="1477"/>
        <w:gridCol w:w="927"/>
      </w:tblGrid>
      <w:tr w:rsidR="005B2263" w:rsidRPr="00F6310A" w14:paraId="7DDC015B" w14:textId="77777777" w:rsidTr="005B2263">
        <w:tc>
          <w:tcPr>
            <w:tcW w:w="904" w:type="dxa"/>
            <w:tcBorders>
              <w:top w:val="single" w:sz="12" w:space="0" w:color="auto"/>
              <w:bottom w:val="single" w:sz="12" w:space="0" w:color="auto"/>
            </w:tcBorders>
          </w:tcPr>
          <w:p w14:paraId="37D78100"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Subjek </w:t>
            </w:r>
          </w:p>
        </w:tc>
        <w:tc>
          <w:tcPr>
            <w:tcW w:w="976" w:type="dxa"/>
            <w:tcBorders>
              <w:top w:val="single" w:sz="12" w:space="0" w:color="auto"/>
              <w:bottom w:val="single" w:sz="12" w:space="0" w:color="auto"/>
            </w:tcBorders>
          </w:tcPr>
          <w:p w14:paraId="617CA89A"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Pelafan</w:t>
            </w:r>
          </w:p>
        </w:tc>
        <w:tc>
          <w:tcPr>
            <w:tcW w:w="1357" w:type="dxa"/>
            <w:tcBorders>
              <w:top w:val="single" w:sz="12" w:space="0" w:color="auto"/>
              <w:bottom w:val="single" w:sz="12" w:space="0" w:color="auto"/>
            </w:tcBorders>
          </w:tcPr>
          <w:p w14:paraId="065D005A"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Gramatikal</w:t>
            </w:r>
          </w:p>
        </w:tc>
        <w:tc>
          <w:tcPr>
            <w:tcW w:w="1155" w:type="dxa"/>
            <w:tcBorders>
              <w:top w:val="single" w:sz="12" w:space="0" w:color="auto"/>
              <w:bottom w:val="single" w:sz="12" w:space="0" w:color="auto"/>
            </w:tcBorders>
          </w:tcPr>
          <w:p w14:paraId="38E33F75"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Mufradat </w:t>
            </w:r>
          </w:p>
        </w:tc>
        <w:tc>
          <w:tcPr>
            <w:tcW w:w="1374" w:type="dxa"/>
            <w:tcBorders>
              <w:top w:val="single" w:sz="12" w:space="0" w:color="auto"/>
              <w:bottom w:val="single" w:sz="12" w:space="0" w:color="auto"/>
            </w:tcBorders>
          </w:tcPr>
          <w:p w14:paraId="01063F47"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Kelancaran </w:t>
            </w:r>
          </w:p>
        </w:tc>
        <w:tc>
          <w:tcPr>
            <w:tcW w:w="1477" w:type="dxa"/>
            <w:tcBorders>
              <w:top w:val="single" w:sz="12" w:space="0" w:color="auto"/>
              <w:bottom w:val="single" w:sz="12" w:space="0" w:color="auto"/>
            </w:tcBorders>
          </w:tcPr>
          <w:p w14:paraId="67B63D1D"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Pemahaman</w:t>
            </w:r>
          </w:p>
        </w:tc>
        <w:tc>
          <w:tcPr>
            <w:tcW w:w="927" w:type="dxa"/>
            <w:tcBorders>
              <w:top w:val="single" w:sz="12" w:space="0" w:color="auto"/>
              <w:bottom w:val="single" w:sz="12" w:space="0" w:color="auto"/>
            </w:tcBorders>
          </w:tcPr>
          <w:p w14:paraId="555375D3"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Jumlah </w:t>
            </w:r>
          </w:p>
        </w:tc>
      </w:tr>
      <w:tr w:rsidR="005B2263" w:rsidRPr="00F6310A" w14:paraId="7048407F" w14:textId="77777777" w:rsidTr="005B2263">
        <w:tc>
          <w:tcPr>
            <w:tcW w:w="904" w:type="dxa"/>
            <w:tcBorders>
              <w:top w:val="single" w:sz="12" w:space="0" w:color="auto"/>
            </w:tcBorders>
          </w:tcPr>
          <w:p w14:paraId="7C2CFAD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w:t>
            </w:r>
          </w:p>
        </w:tc>
        <w:tc>
          <w:tcPr>
            <w:tcW w:w="976" w:type="dxa"/>
            <w:tcBorders>
              <w:top w:val="single" w:sz="12" w:space="0" w:color="auto"/>
            </w:tcBorders>
          </w:tcPr>
          <w:p w14:paraId="64A0E56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Borders>
              <w:top w:val="single" w:sz="12" w:space="0" w:color="auto"/>
            </w:tcBorders>
          </w:tcPr>
          <w:p w14:paraId="0B8D504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Borders>
              <w:top w:val="single" w:sz="12" w:space="0" w:color="auto"/>
            </w:tcBorders>
          </w:tcPr>
          <w:p w14:paraId="474E501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74" w:type="dxa"/>
            <w:tcBorders>
              <w:top w:val="single" w:sz="12" w:space="0" w:color="auto"/>
            </w:tcBorders>
          </w:tcPr>
          <w:p w14:paraId="2262A1E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477" w:type="dxa"/>
            <w:tcBorders>
              <w:top w:val="single" w:sz="12" w:space="0" w:color="auto"/>
            </w:tcBorders>
          </w:tcPr>
          <w:p w14:paraId="3CEABD5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Borders>
              <w:top w:val="single" w:sz="12" w:space="0" w:color="auto"/>
            </w:tcBorders>
          </w:tcPr>
          <w:p w14:paraId="146E8DF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60</w:t>
            </w:r>
          </w:p>
        </w:tc>
      </w:tr>
      <w:tr w:rsidR="005B2263" w:rsidRPr="00F6310A" w14:paraId="30B305A8" w14:textId="77777777" w:rsidTr="005B2263">
        <w:tc>
          <w:tcPr>
            <w:tcW w:w="904" w:type="dxa"/>
          </w:tcPr>
          <w:p w14:paraId="1EDF423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2</w:t>
            </w:r>
          </w:p>
        </w:tc>
        <w:tc>
          <w:tcPr>
            <w:tcW w:w="976" w:type="dxa"/>
          </w:tcPr>
          <w:p w14:paraId="75FB4DF4"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Pr>
          <w:p w14:paraId="44EA890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155" w:type="dxa"/>
          </w:tcPr>
          <w:p w14:paraId="7497568F"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18</w:t>
            </w:r>
          </w:p>
        </w:tc>
        <w:tc>
          <w:tcPr>
            <w:tcW w:w="1374" w:type="dxa"/>
          </w:tcPr>
          <w:p w14:paraId="6CE0B2A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477" w:type="dxa"/>
          </w:tcPr>
          <w:p w14:paraId="03333AB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927" w:type="dxa"/>
          </w:tcPr>
          <w:p w14:paraId="5F613ECC"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56</w:t>
            </w:r>
          </w:p>
        </w:tc>
      </w:tr>
      <w:tr w:rsidR="005B2263" w:rsidRPr="00F6310A" w14:paraId="20716A9F" w14:textId="77777777" w:rsidTr="005B2263">
        <w:tc>
          <w:tcPr>
            <w:tcW w:w="904" w:type="dxa"/>
          </w:tcPr>
          <w:p w14:paraId="5EECDDF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3</w:t>
            </w:r>
          </w:p>
        </w:tc>
        <w:tc>
          <w:tcPr>
            <w:tcW w:w="976" w:type="dxa"/>
          </w:tcPr>
          <w:p w14:paraId="400B2D3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57" w:type="dxa"/>
          </w:tcPr>
          <w:p w14:paraId="07D22F1C"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Pr>
          <w:p w14:paraId="25660B6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374" w:type="dxa"/>
          </w:tcPr>
          <w:p w14:paraId="56CF69A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477" w:type="dxa"/>
          </w:tcPr>
          <w:p w14:paraId="6E14BDE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927" w:type="dxa"/>
          </w:tcPr>
          <w:p w14:paraId="2CC5198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58</w:t>
            </w:r>
          </w:p>
        </w:tc>
      </w:tr>
      <w:tr w:rsidR="005B2263" w:rsidRPr="00F6310A" w14:paraId="77A65CE1" w14:textId="77777777" w:rsidTr="005B2263">
        <w:tc>
          <w:tcPr>
            <w:tcW w:w="904" w:type="dxa"/>
          </w:tcPr>
          <w:p w14:paraId="3A14250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4</w:t>
            </w:r>
          </w:p>
        </w:tc>
        <w:tc>
          <w:tcPr>
            <w:tcW w:w="976" w:type="dxa"/>
          </w:tcPr>
          <w:p w14:paraId="31DDAAD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1357" w:type="dxa"/>
          </w:tcPr>
          <w:p w14:paraId="1FF04C3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Pr>
          <w:p w14:paraId="60A84D04"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74" w:type="dxa"/>
          </w:tcPr>
          <w:p w14:paraId="339F826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477" w:type="dxa"/>
          </w:tcPr>
          <w:p w14:paraId="095A44C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Pr>
          <w:p w14:paraId="670CF88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65</w:t>
            </w:r>
          </w:p>
        </w:tc>
      </w:tr>
      <w:tr w:rsidR="005B2263" w:rsidRPr="00F6310A" w14:paraId="7B6C503D" w14:textId="77777777" w:rsidTr="005B2263">
        <w:tc>
          <w:tcPr>
            <w:tcW w:w="904" w:type="dxa"/>
          </w:tcPr>
          <w:p w14:paraId="444612C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w:t>
            </w:r>
          </w:p>
        </w:tc>
        <w:tc>
          <w:tcPr>
            <w:tcW w:w="976" w:type="dxa"/>
          </w:tcPr>
          <w:p w14:paraId="4F4B63F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57" w:type="dxa"/>
          </w:tcPr>
          <w:p w14:paraId="1A47B8E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155" w:type="dxa"/>
          </w:tcPr>
          <w:p w14:paraId="4C8C4CA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74" w:type="dxa"/>
          </w:tcPr>
          <w:p w14:paraId="3D65965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477" w:type="dxa"/>
          </w:tcPr>
          <w:p w14:paraId="7D460C4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0351FD3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62</w:t>
            </w:r>
          </w:p>
        </w:tc>
      </w:tr>
      <w:tr w:rsidR="005B2263" w:rsidRPr="00F6310A" w14:paraId="5A4929C4" w14:textId="77777777" w:rsidTr="005B2263">
        <w:tc>
          <w:tcPr>
            <w:tcW w:w="904" w:type="dxa"/>
          </w:tcPr>
          <w:p w14:paraId="054F40E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w:t>
            </w:r>
          </w:p>
        </w:tc>
        <w:tc>
          <w:tcPr>
            <w:tcW w:w="976" w:type="dxa"/>
          </w:tcPr>
          <w:p w14:paraId="4C78C6F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Pr>
          <w:p w14:paraId="5074BEC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Pr>
          <w:p w14:paraId="29C8A19B"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74" w:type="dxa"/>
          </w:tcPr>
          <w:p w14:paraId="10EC76B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477" w:type="dxa"/>
          </w:tcPr>
          <w:p w14:paraId="5A927E2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927" w:type="dxa"/>
          </w:tcPr>
          <w:p w14:paraId="40FD8E4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60</w:t>
            </w:r>
          </w:p>
        </w:tc>
      </w:tr>
      <w:tr w:rsidR="005B2263" w:rsidRPr="00F6310A" w14:paraId="78B6DB47" w14:textId="77777777" w:rsidTr="005B2263">
        <w:tc>
          <w:tcPr>
            <w:tcW w:w="904" w:type="dxa"/>
          </w:tcPr>
          <w:p w14:paraId="43D41F77"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976" w:type="dxa"/>
          </w:tcPr>
          <w:p w14:paraId="3BC7FB36"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57" w:type="dxa"/>
          </w:tcPr>
          <w:p w14:paraId="01FD1E7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Pr>
          <w:p w14:paraId="66855DA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74" w:type="dxa"/>
          </w:tcPr>
          <w:p w14:paraId="25673EB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477" w:type="dxa"/>
          </w:tcPr>
          <w:p w14:paraId="04DCE76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Pr>
          <w:p w14:paraId="29A6A28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62</w:t>
            </w:r>
          </w:p>
        </w:tc>
      </w:tr>
      <w:tr w:rsidR="005B2263" w:rsidRPr="00F6310A" w14:paraId="72223EF4" w14:textId="77777777" w:rsidTr="005B2263">
        <w:tc>
          <w:tcPr>
            <w:tcW w:w="904" w:type="dxa"/>
          </w:tcPr>
          <w:p w14:paraId="1A072DC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976" w:type="dxa"/>
          </w:tcPr>
          <w:p w14:paraId="2072FB7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57" w:type="dxa"/>
          </w:tcPr>
          <w:p w14:paraId="7624C59C"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Pr>
          <w:p w14:paraId="7BBDEE46"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374" w:type="dxa"/>
          </w:tcPr>
          <w:p w14:paraId="406AF65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477" w:type="dxa"/>
          </w:tcPr>
          <w:p w14:paraId="6278DAF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927" w:type="dxa"/>
          </w:tcPr>
          <w:p w14:paraId="5174350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54</w:t>
            </w:r>
          </w:p>
        </w:tc>
      </w:tr>
      <w:tr w:rsidR="005B2263" w:rsidRPr="00F6310A" w14:paraId="22993AB7" w14:textId="77777777" w:rsidTr="005B2263">
        <w:tc>
          <w:tcPr>
            <w:tcW w:w="904" w:type="dxa"/>
          </w:tcPr>
          <w:p w14:paraId="26D5FD7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976" w:type="dxa"/>
          </w:tcPr>
          <w:p w14:paraId="7A68B9FB"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57" w:type="dxa"/>
          </w:tcPr>
          <w:p w14:paraId="1EB3BB8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Pr>
          <w:p w14:paraId="702E393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74" w:type="dxa"/>
          </w:tcPr>
          <w:p w14:paraId="38566AB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477" w:type="dxa"/>
          </w:tcPr>
          <w:p w14:paraId="6647F59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Pr>
          <w:p w14:paraId="71A6AF1F"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62</w:t>
            </w:r>
          </w:p>
        </w:tc>
      </w:tr>
      <w:tr w:rsidR="005B2263" w:rsidRPr="00F6310A" w14:paraId="2EFE217E" w14:textId="77777777" w:rsidTr="005B2263">
        <w:tc>
          <w:tcPr>
            <w:tcW w:w="904" w:type="dxa"/>
            <w:tcBorders>
              <w:bottom w:val="single" w:sz="12" w:space="0" w:color="auto"/>
            </w:tcBorders>
          </w:tcPr>
          <w:p w14:paraId="6B6E3B1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976" w:type="dxa"/>
            <w:tcBorders>
              <w:bottom w:val="single" w:sz="12" w:space="0" w:color="auto"/>
            </w:tcBorders>
          </w:tcPr>
          <w:p w14:paraId="7EDE05E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Borders>
              <w:bottom w:val="single" w:sz="12" w:space="0" w:color="auto"/>
            </w:tcBorders>
          </w:tcPr>
          <w:p w14:paraId="26951DE6"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Borders>
              <w:bottom w:val="single" w:sz="12" w:space="0" w:color="auto"/>
            </w:tcBorders>
          </w:tcPr>
          <w:p w14:paraId="41A8D63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74" w:type="dxa"/>
            <w:tcBorders>
              <w:bottom w:val="single" w:sz="12" w:space="0" w:color="auto"/>
            </w:tcBorders>
          </w:tcPr>
          <w:p w14:paraId="052E2D9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477" w:type="dxa"/>
            <w:tcBorders>
              <w:bottom w:val="single" w:sz="12" w:space="0" w:color="auto"/>
            </w:tcBorders>
          </w:tcPr>
          <w:p w14:paraId="57986D4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Borders>
              <w:bottom w:val="single" w:sz="12" w:space="0" w:color="auto"/>
            </w:tcBorders>
          </w:tcPr>
          <w:p w14:paraId="0DA5DC3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60</w:t>
            </w:r>
          </w:p>
        </w:tc>
      </w:tr>
      <w:tr w:rsidR="005B2263" w:rsidRPr="00F6310A" w14:paraId="40B9D36F" w14:textId="77777777" w:rsidTr="005B2263">
        <w:tc>
          <w:tcPr>
            <w:tcW w:w="904" w:type="dxa"/>
            <w:tcBorders>
              <w:top w:val="single" w:sz="12" w:space="0" w:color="auto"/>
              <w:bottom w:val="single" w:sz="12" w:space="0" w:color="auto"/>
            </w:tcBorders>
          </w:tcPr>
          <w:p w14:paraId="6657ADBF"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Total</w:t>
            </w:r>
          </w:p>
        </w:tc>
        <w:tc>
          <w:tcPr>
            <w:tcW w:w="976" w:type="dxa"/>
            <w:tcBorders>
              <w:top w:val="single" w:sz="12" w:space="0" w:color="auto"/>
              <w:bottom w:val="single" w:sz="12" w:space="0" w:color="auto"/>
            </w:tcBorders>
          </w:tcPr>
          <w:p w14:paraId="4CB16375"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100</w:t>
            </w:r>
          </w:p>
        </w:tc>
        <w:tc>
          <w:tcPr>
            <w:tcW w:w="1357" w:type="dxa"/>
            <w:tcBorders>
              <w:top w:val="single" w:sz="12" w:space="0" w:color="auto"/>
              <w:bottom w:val="single" w:sz="12" w:space="0" w:color="auto"/>
            </w:tcBorders>
          </w:tcPr>
          <w:p w14:paraId="4C416EFF"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100</w:t>
            </w:r>
          </w:p>
        </w:tc>
        <w:tc>
          <w:tcPr>
            <w:tcW w:w="1155" w:type="dxa"/>
            <w:tcBorders>
              <w:top w:val="single" w:sz="12" w:space="0" w:color="auto"/>
              <w:bottom w:val="single" w:sz="12" w:space="0" w:color="auto"/>
            </w:tcBorders>
          </w:tcPr>
          <w:p w14:paraId="054C114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120</w:t>
            </w:r>
          </w:p>
        </w:tc>
        <w:tc>
          <w:tcPr>
            <w:tcW w:w="1374" w:type="dxa"/>
            <w:tcBorders>
              <w:top w:val="single" w:sz="12" w:space="0" w:color="auto"/>
              <w:bottom w:val="single" w:sz="12" w:space="0" w:color="auto"/>
            </w:tcBorders>
          </w:tcPr>
          <w:p w14:paraId="523F355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149</w:t>
            </w:r>
          </w:p>
        </w:tc>
        <w:tc>
          <w:tcPr>
            <w:tcW w:w="1477" w:type="dxa"/>
            <w:tcBorders>
              <w:top w:val="single" w:sz="12" w:space="0" w:color="auto"/>
              <w:bottom w:val="single" w:sz="12" w:space="0" w:color="auto"/>
            </w:tcBorders>
          </w:tcPr>
          <w:p w14:paraId="5DEF44E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130</w:t>
            </w:r>
          </w:p>
        </w:tc>
        <w:tc>
          <w:tcPr>
            <w:tcW w:w="927" w:type="dxa"/>
            <w:tcBorders>
              <w:top w:val="single" w:sz="12" w:space="0" w:color="auto"/>
              <w:bottom w:val="single" w:sz="12" w:space="0" w:color="auto"/>
            </w:tcBorders>
          </w:tcPr>
          <w:p w14:paraId="3F33C92F"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599</w:t>
            </w:r>
          </w:p>
        </w:tc>
      </w:tr>
    </w:tbl>
    <w:p w14:paraId="33F12E7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p>
    <w:tbl>
      <w:tblPr>
        <w:tblW w:w="6720" w:type="dxa"/>
        <w:jc w:val="center"/>
        <w:tblLook w:val="04A0" w:firstRow="1" w:lastRow="0" w:firstColumn="1" w:lastColumn="0" w:noHBand="0" w:noVBand="1"/>
      </w:tblPr>
      <w:tblGrid>
        <w:gridCol w:w="1336"/>
        <w:gridCol w:w="960"/>
        <w:gridCol w:w="1177"/>
        <w:gridCol w:w="1216"/>
        <w:gridCol w:w="960"/>
        <w:gridCol w:w="1163"/>
        <w:gridCol w:w="1083"/>
      </w:tblGrid>
      <w:tr w:rsidR="005B2263" w:rsidRPr="00F6310A" w14:paraId="3EFDA057" w14:textId="77777777" w:rsidTr="005B2263">
        <w:trPr>
          <w:trHeight w:val="345"/>
          <w:jc w:val="center"/>
        </w:trPr>
        <w:tc>
          <w:tcPr>
            <w:tcW w:w="6720" w:type="dxa"/>
            <w:gridSpan w:val="7"/>
            <w:tcBorders>
              <w:top w:val="nil"/>
              <w:left w:val="nil"/>
              <w:bottom w:val="nil"/>
              <w:right w:val="nil"/>
            </w:tcBorders>
            <w:shd w:val="clear" w:color="auto" w:fill="auto"/>
            <w:vAlign w:val="center"/>
            <w:hideMark/>
          </w:tcPr>
          <w:p w14:paraId="4690E067" w14:textId="77777777" w:rsidR="005B2263" w:rsidRPr="00F6310A" w:rsidRDefault="005B2263" w:rsidP="005B2263">
            <w:pPr>
              <w:pStyle w:val="Normal1"/>
              <w:spacing w:line="276" w:lineRule="auto"/>
              <w:ind w:firstLine="567"/>
              <w:jc w:val="both"/>
              <w:rPr>
                <w:rFonts w:ascii="Times New Arabic" w:eastAsia="Cambria" w:hAnsi="Times New Arabic"/>
                <w:sz w:val="24"/>
                <w:szCs w:val="24"/>
                <w:lang w:val="id-ID"/>
              </w:rPr>
            </w:pPr>
            <w:r w:rsidRPr="00F6310A">
              <w:rPr>
                <w:rFonts w:ascii="Times New Arabic" w:eastAsia="Cambria" w:hAnsi="Times New Arabic"/>
                <w:sz w:val="24"/>
                <w:szCs w:val="24"/>
                <w:lang w:val="id-ID"/>
              </w:rPr>
              <w:t xml:space="preserve">Tabel 3. </w:t>
            </w:r>
            <w:r w:rsidRPr="00F6310A">
              <w:rPr>
                <w:rFonts w:ascii="Times New Arabic" w:eastAsia="Cambria" w:hAnsi="Times New Arabic"/>
                <w:i/>
                <w:iCs/>
                <w:sz w:val="24"/>
                <w:szCs w:val="24"/>
                <w:lang w:val="en-ID"/>
              </w:rPr>
              <w:t>Descriptive Statistics</w:t>
            </w:r>
            <w:r w:rsidRPr="00F6310A">
              <w:rPr>
                <w:rFonts w:ascii="Times New Arabic" w:eastAsia="Cambria" w:hAnsi="Times New Arabic"/>
                <w:i/>
                <w:iCs/>
                <w:sz w:val="24"/>
                <w:szCs w:val="24"/>
                <w:lang w:val="id-ID"/>
              </w:rPr>
              <w:t xml:space="preserve"> pretest kelompok kontrol</w:t>
            </w:r>
          </w:p>
        </w:tc>
      </w:tr>
      <w:tr w:rsidR="005B2263" w:rsidRPr="00F6310A" w14:paraId="16DE512E" w14:textId="77777777" w:rsidTr="005B2263">
        <w:trPr>
          <w:trHeight w:val="525"/>
          <w:jc w:val="center"/>
        </w:trPr>
        <w:tc>
          <w:tcPr>
            <w:tcW w:w="960"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2FD0A0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6076F2B4"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N</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4E49D1C2"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Minimum</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0100EEAD"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Maximum</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1BD1053E"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Mean</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3CC2DD50"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St. Deviation</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14:paraId="1AB1177A"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Variance</w:t>
            </w:r>
          </w:p>
        </w:tc>
      </w:tr>
      <w:tr w:rsidR="005B2263" w:rsidRPr="00F6310A" w14:paraId="26D027E3" w14:textId="77777777" w:rsidTr="005B2263">
        <w:trPr>
          <w:trHeight w:val="495"/>
          <w:jc w:val="center"/>
        </w:trPr>
        <w:tc>
          <w:tcPr>
            <w:tcW w:w="960" w:type="dxa"/>
            <w:tcBorders>
              <w:top w:val="nil"/>
              <w:left w:val="single" w:sz="12" w:space="0" w:color="000000"/>
              <w:bottom w:val="nil"/>
              <w:right w:val="single" w:sz="12" w:space="0" w:color="000000"/>
            </w:tcBorders>
            <w:shd w:val="clear" w:color="auto" w:fill="auto"/>
            <w:hideMark/>
          </w:tcPr>
          <w:p w14:paraId="69DD0B7A"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proofErr w:type="spellStart"/>
            <w:r w:rsidRPr="00F6310A">
              <w:rPr>
                <w:rFonts w:ascii="Times New Arabic" w:eastAsia="Cambria" w:hAnsi="Times New Arabic"/>
                <w:bCs/>
                <w:sz w:val="24"/>
                <w:szCs w:val="24"/>
                <w:lang w:val="en-ID"/>
              </w:rPr>
              <w:t>pre_kontrol</w:t>
            </w:r>
            <w:proofErr w:type="spellEnd"/>
          </w:p>
        </w:tc>
        <w:tc>
          <w:tcPr>
            <w:tcW w:w="960" w:type="dxa"/>
            <w:tcBorders>
              <w:top w:val="nil"/>
              <w:left w:val="nil"/>
              <w:bottom w:val="nil"/>
              <w:right w:val="single" w:sz="4" w:space="0" w:color="000000"/>
            </w:tcBorders>
            <w:shd w:val="clear" w:color="auto" w:fill="auto"/>
            <w:noWrap/>
            <w:vAlign w:val="center"/>
            <w:hideMark/>
          </w:tcPr>
          <w:p w14:paraId="600E493F"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960" w:type="dxa"/>
            <w:tcBorders>
              <w:top w:val="nil"/>
              <w:left w:val="nil"/>
              <w:bottom w:val="nil"/>
              <w:right w:val="single" w:sz="4" w:space="0" w:color="000000"/>
            </w:tcBorders>
            <w:shd w:val="clear" w:color="auto" w:fill="auto"/>
            <w:noWrap/>
            <w:vAlign w:val="center"/>
            <w:hideMark/>
          </w:tcPr>
          <w:p w14:paraId="1F1CCE6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54</w:t>
            </w:r>
          </w:p>
        </w:tc>
        <w:tc>
          <w:tcPr>
            <w:tcW w:w="960" w:type="dxa"/>
            <w:tcBorders>
              <w:top w:val="nil"/>
              <w:left w:val="nil"/>
              <w:bottom w:val="nil"/>
              <w:right w:val="single" w:sz="4" w:space="0" w:color="000000"/>
            </w:tcBorders>
            <w:shd w:val="clear" w:color="auto" w:fill="auto"/>
            <w:noWrap/>
            <w:vAlign w:val="center"/>
            <w:hideMark/>
          </w:tcPr>
          <w:p w14:paraId="2F26269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65</w:t>
            </w:r>
          </w:p>
        </w:tc>
        <w:tc>
          <w:tcPr>
            <w:tcW w:w="960" w:type="dxa"/>
            <w:tcBorders>
              <w:top w:val="nil"/>
              <w:left w:val="nil"/>
              <w:bottom w:val="nil"/>
              <w:right w:val="single" w:sz="4" w:space="0" w:color="000000"/>
            </w:tcBorders>
            <w:shd w:val="clear" w:color="auto" w:fill="auto"/>
            <w:noWrap/>
            <w:vAlign w:val="center"/>
            <w:hideMark/>
          </w:tcPr>
          <w:p w14:paraId="65A285E1"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59,90</w:t>
            </w:r>
          </w:p>
        </w:tc>
        <w:tc>
          <w:tcPr>
            <w:tcW w:w="960" w:type="dxa"/>
            <w:tcBorders>
              <w:top w:val="nil"/>
              <w:left w:val="nil"/>
              <w:bottom w:val="nil"/>
              <w:right w:val="single" w:sz="4" w:space="0" w:color="000000"/>
            </w:tcBorders>
            <w:shd w:val="clear" w:color="auto" w:fill="auto"/>
            <w:noWrap/>
            <w:vAlign w:val="center"/>
            <w:hideMark/>
          </w:tcPr>
          <w:p w14:paraId="26F6F696"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3,213</w:t>
            </w:r>
          </w:p>
        </w:tc>
        <w:tc>
          <w:tcPr>
            <w:tcW w:w="960" w:type="dxa"/>
            <w:tcBorders>
              <w:top w:val="nil"/>
              <w:left w:val="nil"/>
              <w:bottom w:val="nil"/>
              <w:right w:val="single" w:sz="12" w:space="0" w:color="000000"/>
            </w:tcBorders>
            <w:shd w:val="clear" w:color="auto" w:fill="auto"/>
            <w:noWrap/>
            <w:vAlign w:val="center"/>
            <w:hideMark/>
          </w:tcPr>
          <w:p w14:paraId="6B5E96E8"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10,322</w:t>
            </w:r>
          </w:p>
        </w:tc>
      </w:tr>
      <w:tr w:rsidR="005B2263" w:rsidRPr="00F6310A" w14:paraId="67668A2D" w14:textId="77777777" w:rsidTr="005B2263">
        <w:trPr>
          <w:trHeight w:val="495"/>
          <w:jc w:val="center"/>
        </w:trPr>
        <w:tc>
          <w:tcPr>
            <w:tcW w:w="960" w:type="dxa"/>
            <w:tcBorders>
              <w:top w:val="nil"/>
              <w:left w:val="single" w:sz="12" w:space="0" w:color="000000"/>
              <w:bottom w:val="single" w:sz="12" w:space="0" w:color="000000"/>
              <w:right w:val="single" w:sz="12" w:space="0" w:color="000000"/>
            </w:tcBorders>
            <w:shd w:val="clear" w:color="auto" w:fill="auto"/>
            <w:hideMark/>
          </w:tcPr>
          <w:p w14:paraId="1A96EEA2"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Valid</w:t>
            </w:r>
            <w:r>
              <w:rPr>
                <w:rFonts w:ascii="Times New Arabic" w:eastAsia="Cambria" w:hAnsi="Times New Arabic"/>
                <w:bCs/>
                <w:sz w:val="24"/>
                <w:szCs w:val="24"/>
                <w:lang w:val="en-ID"/>
              </w:rPr>
              <w:t xml:space="preserve"> </w:t>
            </w:r>
            <w:r w:rsidRPr="00F6310A">
              <w:rPr>
                <w:rFonts w:ascii="Times New Arabic" w:eastAsia="Cambria" w:hAnsi="Times New Arabic"/>
                <w:bCs/>
                <w:sz w:val="24"/>
                <w:szCs w:val="24"/>
                <w:lang w:val="en-ID"/>
              </w:rPr>
              <w:t>N (listwise)</w:t>
            </w:r>
          </w:p>
        </w:tc>
        <w:tc>
          <w:tcPr>
            <w:tcW w:w="960" w:type="dxa"/>
            <w:tcBorders>
              <w:top w:val="nil"/>
              <w:left w:val="nil"/>
              <w:bottom w:val="single" w:sz="12" w:space="0" w:color="000000"/>
              <w:right w:val="single" w:sz="4" w:space="0" w:color="000000"/>
            </w:tcBorders>
            <w:shd w:val="clear" w:color="auto" w:fill="auto"/>
            <w:noWrap/>
            <w:vAlign w:val="center"/>
            <w:hideMark/>
          </w:tcPr>
          <w:p w14:paraId="2B4D750D"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960" w:type="dxa"/>
            <w:tcBorders>
              <w:top w:val="nil"/>
              <w:left w:val="nil"/>
              <w:bottom w:val="single" w:sz="12" w:space="0" w:color="000000"/>
              <w:right w:val="single" w:sz="4" w:space="0" w:color="000000"/>
            </w:tcBorders>
            <w:shd w:val="clear" w:color="auto" w:fill="auto"/>
            <w:vAlign w:val="center"/>
            <w:hideMark/>
          </w:tcPr>
          <w:p w14:paraId="5590300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60" w:type="dxa"/>
            <w:tcBorders>
              <w:top w:val="nil"/>
              <w:left w:val="nil"/>
              <w:bottom w:val="single" w:sz="12" w:space="0" w:color="000000"/>
              <w:right w:val="single" w:sz="4" w:space="0" w:color="000000"/>
            </w:tcBorders>
            <w:shd w:val="clear" w:color="auto" w:fill="auto"/>
            <w:vAlign w:val="center"/>
            <w:hideMark/>
          </w:tcPr>
          <w:p w14:paraId="178FD1F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60" w:type="dxa"/>
            <w:tcBorders>
              <w:top w:val="nil"/>
              <w:left w:val="nil"/>
              <w:bottom w:val="single" w:sz="12" w:space="0" w:color="000000"/>
              <w:right w:val="single" w:sz="4" w:space="0" w:color="000000"/>
            </w:tcBorders>
            <w:shd w:val="clear" w:color="auto" w:fill="auto"/>
            <w:vAlign w:val="center"/>
            <w:hideMark/>
          </w:tcPr>
          <w:p w14:paraId="0375CA0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60" w:type="dxa"/>
            <w:tcBorders>
              <w:top w:val="nil"/>
              <w:left w:val="nil"/>
              <w:bottom w:val="single" w:sz="12" w:space="0" w:color="000000"/>
              <w:right w:val="single" w:sz="4" w:space="0" w:color="000000"/>
            </w:tcBorders>
            <w:shd w:val="clear" w:color="auto" w:fill="auto"/>
            <w:vAlign w:val="center"/>
            <w:hideMark/>
          </w:tcPr>
          <w:p w14:paraId="58D3CF8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60" w:type="dxa"/>
            <w:tcBorders>
              <w:top w:val="nil"/>
              <w:left w:val="nil"/>
              <w:bottom w:val="single" w:sz="12" w:space="0" w:color="000000"/>
              <w:right w:val="single" w:sz="12" w:space="0" w:color="000000"/>
            </w:tcBorders>
            <w:shd w:val="clear" w:color="auto" w:fill="auto"/>
            <w:vAlign w:val="center"/>
            <w:hideMark/>
          </w:tcPr>
          <w:p w14:paraId="50CD19E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r>
    </w:tbl>
    <w:p w14:paraId="63CFDE7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p>
    <w:p w14:paraId="3895D684" w14:textId="77777777" w:rsidR="005B2263"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Berdasarkan pada hasil tes diatas, dapat diketahui bahwa nilai rata-rata yang di peroleh oleh santri adalah 59,90 dengan perinciannya 10,00 dari segi pelafalan, 10,00 dari gramatikal, 12,00 dari mufradat, 14,90 dari kelancarannya, dan 13,00 dari segi pemahaman santri. Sehingga dapat disimpulkan bahwa kemampuan </w:t>
      </w:r>
      <w:r w:rsidRPr="00F6310A">
        <w:rPr>
          <w:rFonts w:ascii="Times New Arabic" w:eastAsia="Cambria" w:hAnsi="Times New Arabic"/>
          <w:bCs/>
          <w:i/>
          <w:iCs/>
          <w:sz w:val="24"/>
          <w:szCs w:val="24"/>
          <w:lang w:val="id-ID"/>
        </w:rPr>
        <w:t xml:space="preserve">mahara kalam </w:t>
      </w:r>
      <w:r w:rsidRPr="00F6310A">
        <w:rPr>
          <w:rFonts w:ascii="Times New Arabic" w:eastAsia="Cambria" w:hAnsi="Times New Arabic"/>
          <w:bCs/>
          <w:sz w:val="24"/>
          <w:szCs w:val="24"/>
          <w:lang w:val="id-ID"/>
        </w:rPr>
        <w:t xml:space="preserve">para santri secara umum dapat kita katakan masih berada di level yang kurang. </w:t>
      </w:r>
    </w:p>
    <w:p w14:paraId="67535FA4" w14:textId="77777777" w:rsidR="005B2263" w:rsidRDefault="005B2263" w:rsidP="005B2263">
      <w:pPr>
        <w:pStyle w:val="Normal1"/>
        <w:spacing w:line="276" w:lineRule="auto"/>
        <w:ind w:firstLine="567"/>
        <w:jc w:val="both"/>
        <w:rPr>
          <w:rFonts w:ascii="Times New Arabic" w:eastAsia="Cambria" w:hAnsi="Times New Arabic"/>
          <w:bCs/>
          <w:sz w:val="24"/>
          <w:szCs w:val="24"/>
          <w:lang w:val="id-ID"/>
        </w:rPr>
      </w:pPr>
    </w:p>
    <w:p w14:paraId="048900AE"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Tabel 4. Nilai </w:t>
      </w:r>
      <w:r w:rsidRPr="00F6310A">
        <w:rPr>
          <w:rFonts w:ascii="Times New Arabic" w:eastAsia="Cambria" w:hAnsi="Times New Arabic"/>
          <w:bCs/>
          <w:i/>
          <w:iCs/>
          <w:sz w:val="24"/>
          <w:szCs w:val="24"/>
          <w:lang w:val="id-ID"/>
        </w:rPr>
        <w:t xml:space="preserve">pretest </w:t>
      </w:r>
      <w:r w:rsidRPr="00F6310A">
        <w:rPr>
          <w:rFonts w:ascii="Times New Arabic" w:eastAsia="Cambria" w:hAnsi="Times New Arabic"/>
          <w:bCs/>
          <w:sz w:val="24"/>
          <w:szCs w:val="24"/>
          <w:lang w:val="id-ID"/>
        </w:rPr>
        <w:t>kelompok eksperimen</w:t>
      </w:r>
    </w:p>
    <w:tbl>
      <w:tblPr>
        <w:tblStyle w:val="TableGrid"/>
        <w:tblpPr w:leftFromText="180" w:rightFromText="180" w:vertAnchor="text" w:tblpXSpec="center" w:tblpY="1"/>
        <w:tblOverlap w:val="never"/>
        <w:tblW w:w="8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76"/>
        <w:gridCol w:w="1357"/>
        <w:gridCol w:w="1155"/>
        <w:gridCol w:w="1374"/>
        <w:gridCol w:w="1477"/>
        <w:gridCol w:w="927"/>
      </w:tblGrid>
      <w:tr w:rsidR="005B2263" w:rsidRPr="00F6310A" w14:paraId="0A96E138" w14:textId="77777777" w:rsidTr="005B2263">
        <w:tc>
          <w:tcPr>
            <w:tcW w:w="904" w:type="dxa"/>
            <w:tcBorders>
              <w:top w:val="single" w:sz="12" w:space="0" w:color="auto"/>
              <w:bottom w:val="single" w:sz="12" w:space="0" w:color="auto"/>
            </w:tcBorders>
          </w:tcPr>
          <w:p w14:paraId="16EBCE7B"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Subjek </w:t>
            </w:r>
          </w:p>
        </w:tc>
        <w:tc>
          <w:tcPr>
            <w:tcW w:w="976" w:type="dxa"/>
            <w:tcBorders>
              <w:top w:val="single" w:sz="12" w:space="0" w:color="auto"/>
              <w:bottom w:val="single" w:sz="12" w:space="0" w:color="auto"/>
            </w:tcBorders>
          </w:tcPr>
          <w:p w14:paraId="6F5D1228"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Pelafan</w:t>
            </w:r>
          </w:p>
        </w:tc>
        <w:tc>
          <w:tcPr>
            <w:tcW w:w="1357" w:type="dxa"/>
            <w:tcBorders>
              <w:top w:val="single" w:sz="12" w:space="0" w:color="auto"/>
              <w:bottom w:val="single" w:sz="12" w:space="0" w:color="auto"/>
            </w:tcBorders>
          </w:tcPr>
          <w:p w14:paraId="608E81B0"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Gramatikal</w:t>
            </w:r>
          </w:p>
        </w:tc>
        <w:tc>
          <w:tcPr>
            <w:tcW w:w="1155" w:type="dxa"/>
            <w:tcBorders>
              <w:top w:val="single" w:sz="12" w:space="0" w:color="auto"/>
              <w:bottom w:val="single" w:sz="12" w:space="0" w:color="auto"/>
            </w:tcBorders>
          </w:tcPr>
          <w:p w14:paraId="56123233"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Mufradat </w:t>
            </w:r>
          </w:p>
        </w:tc>
        <w:tc>
          <w:tcPr>
            <w:tcW w:w="1374" w:type="dxa"/>
            <w:tcBorders>
              <w:top w:val="single" w:sz="12" w:space="0" w:color="auto"/>
              <w:bottom w:val="single" w:sz="12" w:space="0" w:color="auto"/>
            </w:tcBorders>
          </w:tcPr>
          <w:p w14:paraId="131CB2A2"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Kelancaran </w:t>
            </w:r>
          </w:p>
        </w:tc>
        <w:tc>
          <w:tcPr>
            <w:tcW w:w="1477" w:type="dxa"/>
            <w:tcBorders>
              <w:top w:val="single" w:sz="12" w:space="0" w:color="auto"/>
              <w:bottom w:val="single" w:sz="12" w:space="0" w:color="auto"/>
            </w:tcBorders>
          </w:tcPr>
          <w:p w14:paraId="4EFDBE1A"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Pemahaman</w:t>
            </w:r>
          </w:p>
        </w:tc>
        <w:tc>
          <w:tcPr>
            <w:tcW w:w="927" w:type="dxa"/>
            <w:tcBorders>
              <w:top w:val="single" w:sz="12" w:space="0" w:color="auto"/>
              <w:bottom w:val="single" w:sz="12" w:space="0" w:color="auto"/>
            </w:tcBorders>
          </w:tcPr>
          <w:p w14:paraId="7772CFB2"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jumlah </w:t>
            </w:r>
          </w:p>
        </w:tc>
      </w:tr>
      <w:tr w:rsidR="005B2263" w:rsidRPr="00F6310A" w14:paraId="222F54CF" w14:textId="77777777" w:rsidTr="005B2263">
        <w:tc>
          <w:tcPr>
            <w:tcW w:w="904" w:type="dxa"/>
            <w:tcBorders>
              <w:top w:val="single" w:sz="12" w:space="0" w:color="auto"/>
            </w:tcBorders>
          </w:tcPr>
          <w:p w14:paraId="594AD71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w:t>
            </w:r>
          </w:p>
        </w:tc>
        <w:tc>
          <w:tcPr>
            <w:tcW w:w="976" w:type="dxa"/>
            <w:tcBorders>
              <w:top w:val="single" w:sz="12" w:space="0" w:color="auto"/>
            </w:tcBorders>
          </w:tcPr>
          <w:p w14:paraId="27298A1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2</w:t>
            </w:r>
          </w:p>
        </w:tc>
        <w:tc>
          <w:tcPr>
            <w:tcW w:w="1357" w:type="dxa"/>
            <w:tcBorders>
              <w:top w:val="single" w:sz="12" w:space="0" w:color="auto"/>
            </w:tcBorders>
          </w:tcPr>
          <w:p w14:paraId="7FA3187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Borders>
              <w:top w:val="single" w:sz="12" w:space="0" w:color="auto"/>
            </w:tcBorders>
          </w:tcPr>
          <w:p w14:paraId="2EEED9C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74" w:type="dxa"/>
            <w:tcBorders>
              <w:top w:val="single" w:sz="12" w:space="0" w:color="auto"/>
            </w:tcBorders>
          </w:tcPr>
          <w:p w14:paraId="1C25C95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477" w:type="dxa"/>
            <w:tcBorders>
              <w:top w:val="single" w:sz="12" w:space="0" w:color="auto"/>
            </w:tcBorders>
          </w:tcPr>
          <w:p w14:paraId="70AACA5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Borders>
              <w:top w:val="single" w:sz="12" w:space="0" w:color="auto"/>
            </w:tcBorders>
          </w:tcPr>
          <w:p w14:paraId="6321C92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60</w:t>
            </w:r>
          </w:p>
        </w:tc>
      </w:tr>
      <w:tr w:rsidR="005B2263" w:rsidRPr="00F6310A" w14:paraId="0B90816F" w14:textId="77777777" w:rsidTr="005B2263">
        <w:tc>
          <w:tcPr>
            <w:tcW w:w="904" w:type="dxa"/>
          </w:tcPr>
          <w:p w14:paraId="0CD5490B"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2</w:t>
            </w:r>
          </w:p>
        </w:tc>
        <w:tc>
          <w:tcPr>
            <w:tcW w:w="976" w:type="dxa"/>
          </w:tcPr>
          <w:p w14:paraId="6D5FD52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108229A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155" w:type="dxa"/>
          </w:tcPr>
          <w:p w14:paraId="6C85449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74" w:type="dxa"/>
          </w:tcPr>
          <w:p w14:paraId="4FA5029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477" w:type="dxa"/>
          </w:tcPr>
          <w:p w14:paraId="086020A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927" w:type="dxa"/>
          </w:tcPr>
          <w:p w14:paraId="6AD1BEC5"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62</w:t>
            </w:r>
          </w:p>
        </w:tc>
      </w:tr>
      <w:tr w:rsidR="005B2263" w:rsidRPr="00F6310A" w14:paraId="33A01A09" w14:textId="77777777" w:rsidTr="005B2263">
        <w:tc>
          <w:tcPr>
            <w:tcW w:w="904" w:type="dxa"/>
          </w:tcPr>
          <w:p w14:paraId="41C2282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3</w:t>
            </w:r>
          </w:p>
        </w:tc>
        <w:tc>
          <w:tcPr>
            <w:tcW w:w="976" w:type="dxa"/>
          </w:tcPr>
          <w:p w14:paraId="508B8682"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Pr>
          <w:p w14:paraId="13B40C5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Pr>
          <w:p w14:paraId="7D4AE4C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374" w:type="dxa"/>
          </w:tcPr>
          <w:p w14:paraId="3D38CCA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477" w:type="dxa"/>
          </w:tcPr>
          <w:p w14:paraId="47106C2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5C11D834"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58</w:t>
            </w:r>
          </w:p>
        </w:tc>
      </w:tr>
      <w:tr w:rsidR="005B2263" w:rsidRPr="00F6310A" w14:paraId="32ED4D4F" w14:textId="77777777" w:rsidTr="005B2263">
        <w:tc>
          <w:tcPr>
            <w:tcW w:w="904" w:type="dxa"/>
          </w:tcPr>
          <w:p w14:paraId="2013884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4</w:t>
            </w:r>
          </w:p>
        </w:tc>
        <w:tc>
          <w:tcPr>
            <w:tcW w:w="976" w:type="dxa"/>
          </w:tcPr>
          <w:p w14:paraId="285F46A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57" w:type="dxa"/>
          </w:tcPr>
          <w:p w14:paraId="6A259BF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1155" w:type="dxa"/>
          </w:tcPr>
          <w:p w14:paraId="3FDCB71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74" w:type="dxa"/>
          </w:tcPr>
          <w:p w14:paraId="1168797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477" w:type="dxa"/>
          </w:tcPr>
          <w:p w14:paraId="7009C0F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927" w:type="dxa"/>
          </w:tcPr>
          <w:p w14:paraId="413BEC84"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50</w:t>
            </w:r>
          </w:p>
        </w:tc>
      </w:tr>
      <w:tr w:rsidR="005B2263" w:rsidRPr="00F6310A" w14:paraId="7D338D91" w14:textId="77777777" w:rsidTr="005B2263">
        <w:tc>
          <w:tcPr>
            <w:tcW w:w="904" w:type="dxa"/>
          </w:tcPr>
          <w:p w14:paraId="54BBA2D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w:t>
            </w:r>
          </w:p>
        </w:tc>
        <w:tc>
          <w:tcPr>
            <w:tcW w:w="976" w:type="dxa"/>
          </w:tcPr>
          <w:p w14:paraId="3D64105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42D2BBF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155" w:type="dxa"/>
          </w:tcPr>
          <w:p w14:paraId="2981794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374" w:type="dxa"/>
          </w:tcPr>
          <w:p w14:paraId="67155E8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477" w:type="dxa"/>
          </w:tcPr>
          <w:p w14:paraId="39D7FF1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2E61E8FA"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68</w:t>
            </w:r>
          </w:p>
        </w:tc>
      </w:tr>
      <w:tr w:rsidR="005B2263" w:rsidRPr="00F6310A" w14:paraId="21CE60A5" w14:textId="77777777" w:rsidTr="005B2263">
        <w:tc>
          <w:tcPr>
            <w:tcW w:w="904" w:type="dxa"/>
          </w:tcPr>
          <w:p w14:paraId="3DCAF03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w:t>
            </w:r>
          </w:p>
        </w:tc>
        <w:tc>
          <w:tcPr>
            <w:tcW w:w="976" w:type="dxa"/>
          </w:tcPr>
          <w:p w14:paraId="2D6DF6E6"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57" w:type="dxa"/>
          </w:tcPr>
          <w:p w14:paraId="6EA5A0A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1155" w:type="dxa"/>
          </w:tcPr>
          <w:p w14:paraId="631040D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74" w:type="dxa"/>
          </w:tcPr>
          <w:p w14:paraId="019457C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477" w:type="dxa"/>
          </w:tcPr>
          <w:p w14:paraId="32F8B88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927" w:type="dxa"/>
          </w:tcPr>
          <w:p w14:paraId="0ACAD15C"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46</w:t>
            </w:r>
          </w:p>
        </w:tc>
      </w:tr>
      <w:tr w:rsidR="005B2263" w:rsidRPr="00F6310A" w14:paraId="0600BA25" w14:textId="77777777" w:rsidTr="005B2263">
        <w:tc>
          <w:tcPr>
            <w:tcW w:w="904" w:type="dxa"/>
          </w:tcPr>
          <w:p w14:paraId="055E6E34"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976" w:type="dxa"/>
          </w:tcPr>
          <w:p w14:paraId="12B66AF7"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57" w:type="dxa"/>
          </w:tcPr>
          <w:p w14:paraId="7B324C0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155" w:type="dxa"/>
          </w:tcPr>
          <w:p w14:paraId="539C676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74" w:type="dxa"/>
          </w:tcPr>
          <w:p w14:paraId="3237A00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477" w:type="dxa"/>
          </w:tcPr>
          <w:p w14:paraId="1B02FC9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5CA02037"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48</w:t>
            </w:r>
          </w:p>
        </w:tc>
      </w:tr>
      <w:tr w:rsidR="005B2263" w:rsidRPr="00F6310A" w14:paraId="18D9633B" w14:textId="77777777" w:rsidTr="005B2263">
        <w:tc>
          <w:tcPr>
            <w:tcW w:w="904" w:type="dxa"/>
          </w:tcPr>
          <w:p w14:paraId="64F1E0F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976" w:type="dxa"/>
          </w:tcPr>
          <w:p w14:paraId="2E4FBD5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442098F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Pr>
          <w:p w14:paraId="3199F39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74" w:type="dxa"/>
          </w:tcPr>
          <w:p w14:paraId="7A22748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1477" w:type="dxa"/>
          </w:tcPr>
          <w:p w14:paraId="16DCE08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927" w:type="dxa"/>
          </w:tcPr>
          <w:p w14:paraId="329F0040"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54</w:t>
            </w:r>
          </w:p>
        </w:tc>
      </w:tr>
      <w:tr w:rsidR="005B2263" w:rsidRPr="00F6310A" w14:paraId="799A497C" w14:textId="77777777" w:rsidTr="005B2263">
        <w:tc>
          <w:tcPr>
            <w:tcW w:w="904" w:type="dxa"/>
          </w:tcPr>
          <w:p w14:paraId="66C088F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976" w:type="dxa"/>
          </w:tcPr>
          <w:p w14:paraId="0352CD2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1357" w:type="dxa"/>
          </w:tcPr>
          <w:p w14:paraId="1A95738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155" w:type="dxa"/>
          </w:tcPr>
          <w:p w14:paraId="727E403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74" w:type="dxa"/>
          </w:tcPr>
          <w:p w14:paraId="7072489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477" w:type="dxa"/>
          </w:tcPr>
          <w:p w14:paraId="6B585F3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927" w:type="dxa"/>
          </w:tcPr>
          <w:p w14:paraId="38499307"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64</w:t>
            </w:r>
          </w:p>
        </w:tc>
      </w:tr>
      <w:tr w:rsidR="005B2263" w:rsidRPr="00F6310A" w14:paraId="724AF0D1" w14:textId="77777777" w:rsidTr="005B2263">
        <w:tc>
          <w:tcPr>
            <w:tcW w:w="904" w:type="dxa"/>
            <w:tcBorders>
              <w:bottom w:val="single" w:sz="12" w:space="0" w:color="auto"/>
            </w:tcBorders>
          </w:tcPr>
          <w:p w14:paraId="2F02010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976" w:type="dxa"/>
            <w:tcBorders>
              <w:bottom w:val="single" w:sz="12" w:space="0" w:color="auto"/>
            </w:tcBorders>
          </w:tcPr>
          <w:p w14:paraId="7AED26A7"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Borders>
              <w:bottom w:val="single" w:sz="12" w:space="0" w:color="auto"/>
            </w:tcBorders>
          </w:tcPr>
          <w:p w14:paraId="76F0C3B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Borders>
              <w:bottom w:val="single" w:sz="12" w:space="0" w:color="auto"/>
            </w:tcBorders>
          </w:tcPr>
          <w:p w14:paraId="0D90FE7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74" w:type="dxa"/>
            <w:tcBorders>
              <w:bottom w:val="single" w:sz="12" w:space="0" w:color="auto"/>
            </w:tcBorders>
          </w:tcPr>
          <w:p w14:paraId="0E7E59D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477" w:type="dxa"/>
            <w:tcBorders>
              <w:bottom w:val="single" w:sz="12" w:space="0" w:color="auto"/>
            </w:tcBorders>
          </w:tcPr>
          <w:p w14:paraId="2048912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Borders>
              <w:bottom w:val="single" w:sz="12" w:space="0" w:color="auto"/>
            </w:tcBorders>
          </w:tcPr>
          <w:p w14:paraId="1AF6348E"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60</w:t>
            </w:r>
          </w:p>
        </w:tc>
      </w:tr>
      <w:tr w:rsidR="005B2263" w:rsidRPr="00F6310A" w14:paraId="00FC0BBB" w14:textId="77777777" w:rsidTr="005B2263">
        <w:tc>
          <w:tcPr>
            <w:tcW w:w="904" w:type="dxa"/>
            <w:tcBorders>
              <w:top w:val="single" w:sz="12" w:space="0" w:color="auto"/>
              <w:bottom w:val="single" w:sz="12" w:space="0" w:color="auto"/>
            </w:tcBorders>
          </w:tcPr>
          <w:p w14:paraId="40057BD6"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Total</w:t>
            </w:r>
          </w:p>
        </w:tc>
        <w:tc>
          <w:tcPr>
            <w:tcW w:w="976" w:type="dxa"/>
            <w:tcBorders>
              <w:top w:val="single" w:sz="12" w:space="0" w:color="auto"/>
              <w:bottom w:val="single" w:sz="12" w:space="0" w:color="auto"/>
            </w:tcBorders>
          </w:tcPr>
          <w:p w14:paraId="2D6C889A"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108</w:t>
            </w:r>
          </w:p>
        </w:tc>
        <w:tc>
          <w:tcPr>
            <w:tcW w:w="1357" w:type="dxa"/>
            <w:tcBorders>
              <w:top w:val="single" w:sz="12" w:space="0" w:color="auto"/>
              <w:bottom w:val="single" w:sz="12" w:space="0" w:color="auto"/>
            </w:tcBorders>
          </w:tcPr>
          <w:p w14:paraId="37C136D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103</w:t>
            </w:r>
          </w:p>
        </w:tc>
        <w:tc>
          <w:tcPr>
            <w:tcW w:w="1155" w:type="dxa"/>
            <w:tcBorders>
              <w:top w:val="single" w:sz="12" w:space="0" w:color="auto"/>
              <w:bottom w:val="single" w:sz="12" w:space="0" w:color="auto"/>
            </w:tcBorders>
          </w:tcPr>
          <w:p w14:paraId="0A61A71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105</w:t>
            </w:r>
          </w:p>
        </w:tc>
        <w:tc>
          <w:tcPr>
            <w:tcW w:w="1374" w:type="dxa"/>
            <w:tcBorders>
              <w:top w:val="single" w:sz="12" w:space="0" w:color="auto"/>
              <w:bottom w:val="single" w:sz="12" w:space="0" w:color="auto"/>
            </w:tcBorders>
          </w:tcPr>
          <w:p w14:paraId="5F5477D8"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123</w:t>
            </w:r>
          </w:p>
        </w:tc>
        <w:tc>
          <w:tcPr>
            <w:tcW w:w="1477" w:type="dxa"/>
            <w:tcBorders>
              <w:top w:val="single" w:sz="12" w:space="0" w:color="auto"/>
              <w:bottom w:val="single" w:sz="12" w:space="0" w:color="auto"/>
            </w:tcBorders>
          </w:tcPr>
          <w:p w14:paraId="46868CC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131</w:t>
            </w:r>
          </w:p>
        </w:tc>
        <w:tc>
          <w:tcPr>
            <w:tcW w:w="927" w:type="dxa"/>
            <w:tcBorders>
              <w:top w:val="single" w:sz="12" w:space="0" w:color="auto"/>
              <w:bottom w:val="single" w:sz="12" w:space="0" w:color="auto"/>
            </w:tcBorders>
          </w:tcPr>
          <w:p w14:paraId="32D3C367"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570</w:t>
            </w:r>
          </w:p>
        </w:tc>
      </w:tr>
    </w:tbl>
    <w:p w14:paraId="605AB91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p>
    <w:tbl>
      <w:tblPr>
        <w:tblW w:w="6720" w:type="dxa"/>
        <w:jc w:val="center"/>
        <w:tblLook w:val="04A0" w:firstRow="1" w:lastRow="0" w:firstColumn="1" w:lastColumn="0" w:noHBand="0" w:noVBand="1"/>
      </w:tblPr>
      <w:tblGrid>
        <w:gridCol w:w="1749"/>
        <w:gridCol w:w="825"/>
        <w:gridCol w:w="1177"/>
        <w:gridCol w:w="1216"/>
        <w:gridCol w:w="872"/>
        <w:gridCol w:w="1163"/>
        <w:gridCol w:w="1083"/>
      </w:tblGrid>
      <w:tr w:rsidR="005B2263" w:rsidRPr="00F6310A" w14:paraId="7B05A0CB" w14:textId="77777777" w:rsidTr="005B2263">
        <w:trPr>
          <w:trHeight w:val="345"/>
          <w:jc w:val="center"/>
        </w:trPr>
        <w:tc>
          <w:tcPr>
            <w:tcW w:w="6720" w:type="dxa"/>
            <w:gridSpan w:val="7"/>
            <w:tcBorders>
              <w:top w:val="nil"/>
              <w:left w:val="nil"/>
              <w:bottom w:val="nil"/>
              <w:right w:val="nil"/>
            </w:tcBorders>
            <w:shd w:val="clear" w:color="auto" w:fill="auto"/>
            <w:vAlign w:val="center"/>
            <w:hideMark/>
          </w:tcPr>
          <w:p w14:paraId="137B44A8" w14:textId="77777777" w:rsidR="005B2263" w:rsidRPr="00982A9C" w:rsidRDefault="005B2263" w:rsidP="005B2263">
            <w:pPr>
              <w:pStyle w:val="Normal1"/>
              <w:spacing w:line="276" w:lineRule="auto"/>
              <w:ind w:firstLine="567"/>
              <w:jc w:val="both"/>
              <w:rPr>
                <w:rFonts w:ascii="Times New Arabic" w:eastAsia="Cambria" w:hAnsi="Times New Arabic"/>
                <w:sz w:val="24"/>
                <w:szCs w:val="24"/>
                <w:lang w:val="id-ID"/>
              </w:rPr>
            </w:pPr>
            <w:r w:rsidRPr="00982A9C">
              <w:rPr>
                <w:rFonts w:ascii="Times New Arabic" w:eastAsia="Cambria" w:hAnsi="Times New Arabic"/>
                <w:sz w:val="24"/>
                <w:szCs w:val="24"/>
                <w:lang w:val="id-ID"/>
              </w:rPr>
              <w:t xml:space="preserve">Tabel 5. </w:t>
            </w:r>
            <w:r w:rsidRPr="00982A9C">
              <w:rPr>
                <w:rFonts w:ascii="Times New Arabic" w:eastAsia="Cambria" w:hAnsi="Times New Arabic"/>
                <w:sz w:val="24"/>
                <w:szCs w:val="24"/>
                <w:lang w:val="en-ID"/>
              </w:rPr>
              <w:t>Descriptive Statistics</w:t>
            </w:r>
            <w:r w:rsidRPr="00982A9C">
              <w:rPr>
                <w:rFonts w:ascii="Times New Arabic" w:eastAsia="Cambria" w:hAnsi="Times New Arabic"/>
                <w:sz w:val="24"/>
                <w:szCs w:val="24"/>
                <w:lang w:val="id-ID"/>
              </w:rPr>
              <w:t xml:space="preserve"> </w:t>
            </w:r>
            <w:r w:rsidRPr="00982A9C">
              <w:rPr>
                <w:rFonts w:ascii="Times New Arabic" w:eastAsia="Cambria" w:hAnsi="Times New Arabic"/>
                <w:i/>
                <w:iCs/>
                <w:sz w:val="24"/>
                <w:szCs w:val="24"/>
                <w:lang w:val="id-ID"/>
              </w:rPr>
              <w:t>pretest</w:t>
            </w:r>
            <w:r w:rsidRPr="00982A9C">
              <w:rPr>
                <w:rFonts w:ascii="Times New Arabic" w:eastAsia="Cambria" w:hAnsi="Times New Arabic"/>
                <w:sz w:val="24"/>
                <w:szCs w:val="24"/>
                <w:lang w:val="id-ID"/>
              </w:rPr>
              <w:t xml:space="preserve"> kelompok eksperimen</w:t>
            </w:r>
          </w:p>
        </w:tc>
      </w:tr>
      <w:tr w:rsidR="005B2263" w:rsidRPr="00F6310A" w14:paraId="72B99155" w14:textId="77777777" w:rsidTr="005B2263">
        <w:trPr>
          <w:trHeight w:val="525"/>
          <w:jc w:val="center"/>
        </w:trPr>
        <w:tc>
          <w:tcPr>
            <w:tcW w:w="1321"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1F67BB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825" w:type="dxa"/>
            <w:tcBorders>
              <w:top w:val="single" w:sz="12" w:space="0" w:color="000000"/>
              <w:left w:val="nil"/>
              <w:bottom w:val="single" w:sz="12" w:space="0" w:color="000000"/>
              <w:right w:val="single" w:sz="4" w:space="0" w:color="000000"/>
            </w:tcBorders>
            <w:shd w:val="clear" w:color="auto" w:fill="auto"/>
            <w:vAlign w:val="bottom"/>
            <w:hideMark/>
          </w:tcPr>
          <w:p w14:paraId="07F3F72B"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N</w:t>
            </w:r>
          </w:p>
        </w:tc>
        <w:tc>
          <w:tcPr>
            <w:tcW w:w="923" w:type="dxa"/>
            <w:tcBorders>
              <w:top w:val="single" w:sz="12" w:space="0" w:color="000000"/>
              <w:left w:val="nil"/>
              <w:bottom w:val="single" w:sz="12" w:space="0" w:color="000000"/>
              <w:right w:val="single" w:sz="4" w:space="0" w:color="000000"/>
            </w:tcBorders>
            <w:shd w:val="clear" w:color="auto" w:fill="auto"/>
            <w:vAlign w:val="bottom"/>
            <w:hideMark/>
          </w:tcPr>
          <w:p w14:paraId="355DD323"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Minimum</w:t>
            </w:r>
          </w:p>
        </w:tc>
        <w:tc>
          <w:tcPr>
            <w:tcW w:w="932" w:type="dxa"/>
            <w:tcBorders>
              <w:top w:val="single" w:sz="12" w:space="0" w:color="000000"/>
              <w:left w:val="nil"/>
              <w:bottom w:val="single" w:sz="12" w:space="0" w:color="000000"/>
              <w:right w:val="single" w:sz="4" w:space="0" w:color="000000"/>
            </w:tcBorders>
            <w:shd w:val="clear" w:color="auto" w:fill="auto"/>
            <w:vAlign w:val="bottom"/>
            <w:hideMark/>
          </w:tcPr>
          <w:p w14:paraId="6B79A720"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Maximum</w:t>
            </w:r>
          </w:p>
        </w:tc>
        <w:tc>
          <w:tcPr>
            <w:tcW w:w="872" w:type="dxa"/>
            <w:tcBorders>
              <w:top w:val="single" w:sz="12" w:space="0" w:color="000000"/>
              <w:left w:val="nil"/>
              <w:bottom w:val="single" w:sz="12" w:space="0" w:color="000000"/>
              <w:right w:val="single" w:sz="4" w:space="0" w:color="000000"/>
            </w:tcBorders>
            <w:shd w:val="clear" w:color="auto" w:fill="auto"/>
            <w:vAlign w:val="bottom"/>
            <w:hideMark/>
          </w:tcPr>
          <w:p w14:paraId="350D666B"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Mean</w:t>
            </w:r>
          </w:p>
        </w:tc>
        <w:tc>
          <w:tcPr>
            <w:tcW w:w="927" w:type="dxa"/>
            <w:tcBorders>
              <w:top w:val="single" w:sz="12" w:space="0" w:color="000000"/>
              <w:left w:val="nil"/>
              <w:bottom w:val="single" w:sz="12" w:space="0" w:color="000000"/>
              <w:right w:val="single" w:sz="4" w:space="0" w:color="000000"/>
            </w:tcBorders>
            <w:shd w:val="clear" w:color="auto" w:fill="auto"/>
            <w:vAlign w:val="bottom"/>
            <w:hideMark/>
          </w:tcPr>
          <w:p w14:paraId="5E1EF10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St. Deviation</w:t>
            </w:r>
          </w:p>
        </w:tc>
        <w:tc>
          <w:tcPr>
            <w:tcW w:w="920" w:type="dxa"/>
            <w:tcBorders>
              <w:top w:val="single" w:sz="12" w:space="0" w:color="000000"/>
              <w:left w:val="nil"/>
              <w:bottom w:val="single" w:sz="12" w:space="0" w:color="000000"/>
              <w:right w:val="single" w:sz="12" w:space="0" w:color="000000"/>
            </w:tcBorders>
            <w:shd w:val="clear" w:color="auto" w:fill="auto"/>
            <w:vAlign w:val="bottom"/>
            <w:hideMark/>
          </w:tcPr>
          <w:p w14:paraId="6410C745"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Variance</w:t>
            </w:r>
          </w:p>
        </w:tc>
      </w:tr>
      <w:tr w:rsidR="005B2263" w:rsidRPr="00F6310A" w14:paraId="7C20A3CE" w14:textId="77777777" w:rsidTr="005B2263">
        <w:trPr>
          <w:trHeight w:val="495"/>
          <w:jc w:val="center"/>
        </w:trPr>
        <w:tc>
          <w:tcPr>
            <w:tcW w:w="1321" w:type="dxa"/>
            <w:tcBorders>
              <w:top w:val="nil"/>
              <w:left w:val="single" w:sz="12" w:space="0" w:color="000000"/>
              <w:bottom w:val="nil"/>
              <w:right w:val="single" w:sz="12" w:space="0" w:color="000000"/>
            </w:tcBorders>
            <w:shd w:val="clear" w:color="auto" w:fill="auto"/>
            <w:hideMark/>
          </w:tcPr>
          <w:p w14:paraId="54095FF7" w14:textId="77777777" w:rsidR="005B2263" w:rsidRPr="00F6310A" w:rsidRDefault="005B2263" w:rsidP="005B2263">
            <w:pPr>
              <w:pStyle w:val="Normal1"/>
              <w:spacing w:line="276" w:lineRule="auto"/>
              <w:rPr>
                <w:rFonts w:ascii="Times New Arabic" w:eastAsia="Cambria" w:hAnsi="Times New Arabic"/>
                <w:bCs/>
                <w:sz w:val="24"/>
                <w:szCs w:val="24"/>
                <w:lang w:val="en-ID"/>
              </w:rPr>
            </w:pPr>
            <w:proofErr w:type="spellStart"/>
            <w:r w:rsidRPr="00F6310A">
              <w:rPr>
                <w:rFonts w:ascii="Times New Arabic" w:eastAsia="Cambria" w:hAnsi="Times New Arabic"/>
                <w:bCs/>
                <w:sz w:val="24"/>
                <w:szCs w:val="24"/>
                <w:lang w:val="en-ID"/>
              </w:rPr>
              <w:t>pre_eksperimen</w:t>
            </w:r>
            <w:proofErr w:type="spellEnd"/>
          </w:p>
        </w:tc>
        <w:tc>
          <w:tcPr>
            <w:tcW w:w="825" w:type="dxa"/>
            <w:tcBorders>
              <w:top w:val="nil"/>
              <w:left w:val="nil"/>
              <w:bottom w:val="nil"/>
              <w:right w:val="single" w:sz="4" w:space="0" w:color="000000"/>
            </w:tcBorders>
            <w:shd w:val="clear" w:color="auto" w:fill="auto"/>
            <w:noWrap/>
            <w:vAlign w:val="center"/>
            <w:hideMark/>
          </w:tcPr>
          <w:p w14:paraId="06B36AC3"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923" w:type="dxa"/>
            <w:tcBorders>
              <w:top w:val="nil"/>
              <w:left w:val="nil"/>
              <w:bottom w:val="nil"/>
              <w:right w:val="single" w:sz="4" w:space="0" w:color="000000"/>
            </w:tcBorders>
            <w:shd w:val="clear" w:color="auto" w:fill="auto"/>
            <w:noWrap/>
            <w:vAlign w:val="center"/>
            <w:hideMark/>
          </w:tcPr>
          <w:p w14:paraId="2C138120"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46</w:t>
            </w:r>
          </w:p>
        </w:tc>
        <w:tc>
          <w:tcPr>
            <w:tcW w:w="932" w:type="dxa"/>
            <w:tcBorders>
              <w:top w:val="nil"/>
              <w:left w:val="nil"/>
              <w:bottom w:val="nil"/>
              <w:right w:val="single" w:sz="4" w:space="0" w:color="000000"/>
            </w:tcBorders>
            <w:shd w:val="clear" w:color="auto" w:fill="auto"/>
            <w:noWrap/>
            <w:vAlign w:val="center"/>
            <w:hideMark/>
          </w:tcPr>
          <w:p w14:paraId="034D6AA4"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68</w:t>
            </w:r>
          </w:p>
        </w:tc>
        <w:tc>
          <w:tcPr>
            <w:tcW w:w="872" w:type="dxa"/>
            <w:tcBorders>
              <w:top w:val="nil"/>
              <w:left w:val="nil"/>
              <w:bottom w:val="nil"/>
              <w:right w:val="single" w:sz="4" w:space="0" w:color="000000"/>
            </w:tcBorders>
            <w:shd w:val="clear" w:color="auto" w:fill="auto"/>
            <w:noWrap/>
            <w:vAlign w:val="center"/>
            <w:hideMark/>
          </w:tcPr>
          <w:p w14:paraId="4C00CA07"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57,00</w:t>
            </w:r>
          </w:p>
        </w:tc>
        <w:tc>
          <w:tcPr>
            <w:tcW w:w="927" w:type="dxa"/>
            <w:tcBorders>
              <w:top w:val="nil"/>
              <w:left w:val="nil"/>
              <w:bottom w:val="nil"/>
              <w:right w:val="single" w:sz="4" w:space="0" w:color="000000"/>
            </w:tcBorders>
            <w:shd w:val="clear" w:color="auto" w:fill="auto"/>
            <w:noWrap/>
            <w:vAlign w:val="center"/>
            <w:hideMark/>
          </w:tcPr>
          <w:p w14:paraId="55534E14"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7,257</w:t>
            </w:r>
          </w:p>
        </w:tc>
        <w:tc>
          <w:tcPr>
            <w:tcW w:w="920" w:type="dxa"/>
            <w:tcBorders>
              <w:top w:val="nil"/>
              <w:left w:val="nil"/>
              <w:bottom w:val="nil"/>
              <w:right w:val="single" w:sz="12" w:space="0" w:color="000000"/>
            </w:tcBorders>
            <w:shd w:val="clear" w:color="auto" w:fill="auto"/>
            <w:noWrap/>
            <w:vAlign w:val="center"/>
            <w:hideMark/>
          </w:tcPr>
          <w:p w14:paraId="77E73672"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52,667</w:t>
            </w:r>
          </w:p>
        </w:tc>
      </w:tr>
      <w:tr w:rsidR="005B2263" w:rsidRPr="00F6310A" w14:paraId="109A639B" w14:textId="77777777" w:rsidTr="005B2263">
        <w:trPr>
          <w:trHeight w:val="495"/>
          <w:jc w:val="center"/>
        </w:trPr>
        <w:tc>
          <w:tcPr>
            <w:tcW w:w="1321" w:type="dxa"/>
            <w:tcBorders>
              <w:top w:val="nil"/>
              <w:left w:val="single" w:sz="12" w:space="0" w:color="000000"/>
              <w:bottom w:val="single" w:sz="12" w:space="0" w:color="000000"/>
              <w:right w:val="single" w:sz="12" w:space="0" w:color="000000"/>
            </w:tcBorders>
            <w:shd w:val="clear" w:color="auto" w:fill="auto"/>
            <w:hideMark/>
          </w:tcPr>
          <w:p w14:paraId="0B39015D"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Valid</w:t>
            </w:r>
            <w:r>
              <w:rPr>
                <w:rFonts w:ascii="Times New Arabic" w:eastAsia="Cambria" w:hAnsi="Times New Arabic"/>
                <w:bCs/>
                <w:sz w:val="24"/>
                <w:szCs w:val="24"/>
                <w:lang w:val="en-ID"/>
              </w:rPr>
              <w:t xml:space="preserve"> </w:t>
            </w:r>
            <w:r w:rsidRPr="00F6310A">
              <w:rPr>
                <w:rFonts w:ascii="Times New Arabic" w:eastAsia="Cambria" w:hAnsi="Times New Arabic"/>
                <w:bCs/>
                <w:sz w:val="24"/>
                <w:szCs w:val="24"/>
                <w:lang w:val="en-ID"/>
              </w:rPr>
              <w:t>N (listwise)</w:t>
            </w:r>
          </w:p>
        </w:tc>
        <w:tc>
          <w:tcPr>
            <w:tcW w:w="825" w:type="dxa"/>
            <w:tcBorders>
              <w:top w:val="nil"/>
              <w:left w:val="nil"/>
              <w:bottom w:val="single" w:sz="12" w:space="0" w:color="000000"/>
              <w:right w:val="single" w:sz="4" w:space="0" w:color="000000"/>
            </w:tcBorders>
            <w:shd w:val="clear" w:color="auto" w:fill="auto"/>
            <w:noWrap/>
            <w:vAlign w:val="center"/>
            <w:hideMark/>
          </w:tcPr>
          <w:p w14:paraId="24F5F313"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923" w:type="dxa"/>
            <w:tcBorders>
              <w:top w:val="nil"/>
              <w:left w:val="nil"/>
              <w:bottom w:val="single" w:sz="12" w:space="0" w:color="000000"/>
              <w:right w:val="single" w:sz="4" w:space="0" w:color="000000"/>
            </w:tcBorders>
            <w:shd w:val="clear" w:color="auto" w:fill="auto"/>
            <w:vAlign w:val="center"/>
            <w:hideMark/>
          </w:tcPr>
          <w:p w14:paraId="0A7AF2C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32" w:type="dxa"/>
            <w:tcBorders>
              <w:top w:val="nil"/>
              <w:left w:val="nil"/>
              <w:bottom w:val="single" w:sz="12" w:space="0" w:color="000000"/>
              <w:right w:val="single" w:sz="4" w:space="0" w:color="000000"/>
            </w:tcBorders>
            <w:shd w:val="clear" w:color="auto" w:fill="auto"/>
            <w:vAlign w:val="center"/>
            <w:hideMark/>
          </w:tcPr>
          <w:p w14:paraId="29C06BB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872" w:type="dxa"/>
            <w:tcBorders>
              <w:top w:val="nil"/>
              <w:left w:val="nil"/>
              <w:bottom w:val="single" w:sz="12" w:space="0" w:color="000000"/>
              <w:right w:val="single" w:sz="4" w:space="0" w:color="000000"/>
            </w:tcBorders>
            <w:shd w:val="clear" w:color="auto" w:fill="auto"/>
            <w:vAlign w:val="center"/>
            <w:hideMark/>
          </w:tcPr>
          <w:p w14:paraId="55F1713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27" w:type="dxa"/>
            <w:tcBorders>
              <w:top w:val="nil"/>
              <w:left w:val="nil"/>
              <w:bottom w:val="single" w:sz="12" w:space="0" w:color="000000"/>
              <w:right w:val="single" w:sz="4" w:space="0" w:color="000000"/>
            </w:tcBorders>
            <w:shd w:val="clear" w:color="auto" w:fill="auto"/>
            <w:vAlign w:val="center"/>
            <w:hideMark/>
          </w:tcPr>
          <w:p w14:paraId="2A91697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20" w:type="dxa"/>
            <w:tcBorders>
              <w:top w:val="nil"/>
              <w:left w:val="nil"/>
              <w:bottom w:val="single" w:sz="12" w:space="0" w:color="000000"/>
              <w:right w:val="single" w:sz="12" w:space="0" w:color="000000"/>
            </w:tcBorders>
            <w:shd w:val="clear" w:color="auto" w:fill="auto"/>
            <w:vAlign w:val="center"/>
            <w:hideMark/>
          </w:tcPr>
          <w:p w14:paraId="2787678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r>
    </w:tbl>
    <w:p w14:paraId="0DEBFD7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p>
    <w:p w14:paraId="31667A2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Pada tabel dari hasil </w:t>
      </w:r>
      <w:r w:rsidRPr="00F6310A">
        <w:rPr>
          <w:rFonts w:ascii="Times New Arabic" w:eastAsia="Cambria" w:hAnsi="Times New Arabic"/>
          <w:bCs/>
          <w:i/>
          <w:iCs/>
          <w:sz w:val="24"/>
          <w:szCs w:val="24"/>
          <w:lang w:val="id-ID"/>
        </w:rPr>
        <w:t xml:space="preserve">pretes </w:t>
      </w:r>
      <w:r w:rsidRPr="00F6310A">
        <w:rPr>
          <w:rFonts w:ascii="Times New Arabic" w:eastAsia="Cambria" w:hAnsi="Times New Arabic"/>
          <w:bCs/>
          <w:sz w:val="24"/>
          <w:szCs w:val="24"/>
          <w:lang w:val="id-ID"/>
        </w:rPr>
        <w:t xml:space="preserve">kelas eksperimen, para santri mendapatkan nilai rata-rata sebesar 57,00, yang didapatkan dari pelafalan 10,80, grmatikal 10,30, mufradat 10,50, kelancaran 12,30, pemahaman 13,10. Berdasarkan hasil tersebut dapat diketahui bahwa kemampuan siswa dalam kemampuan </w:t>
      </w:r>
      <w:r w:rsidRPr="00F6310A">
        <w:rPr>
          <w:rFonts w:ascii="Times New Arabic" w:eastAsia="Cambria" w:hAnsi="Times New Arabic"/>
          <w:bCs/>
          <w:i/>
          <w:iCs/>
          <w:sz w:val="24"/>
          <w:szCs w:val="24"/>
          <w:lang w:val="id-ID"/>
        </w:rPr>
        <w:t xml:space="preserve">maharah kalam </w:t>
      </w:r>
      <w:r w:rsidRPr="00F6310A">
        <w:rPr>
          <w:rFonts w:ascii="Times New Arabic" w:eastAsia="Cambria" w:hAnsi="Times New Arabic"/>
          <w:bCs/>
          <w:sz w:val="24"/>
          <w:szCs w:val="24"/>
          <w:lang w:val="id-ID"/>
        </w:rPr>
        <w:t xml:space="preserve">masih berada dilevel kurang. </w:t>
      </w:r>
    </w:p>
    <w:p w14:paraId="4368A9B8" w14:textId="77777777" w:rsidR="005B2263" w:rsidRDefault="005B2263" w:rsidP="005B2263">
      <w:pPr>
        <w:pStyle w:val="Normal1"/>
        <w:spacing w:line="276" w:lineRule="auto"/>
        <w:ind w:firstLine="567"/>
        <w:jc w:val="both"/>
        <w:rPr>
          <w:rFonts w:ascii="Times New Arabic" w:eastAsia="Cambria" w:hAnsi="Times New Arabic"/>
          <w:bCs/>
          <w:sz w:val="24"/>
          <w:szCs w:val="24"/>
          <w:lang w:val="id-ID"/>
        </w:rPr>
      </w:pPr>
    </w:p>
    <w:p w14:paraId="2143CE3D"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Tabel 6. Nilai </w:t>
      </w:r>
      <w:r w:rsidRPr="00F6310A">
        <w:rPr>
          <w:rFonts w:ascii="Times New Arabic" w:eastAsia="Cambria" w:hAnsi="Times New Arabic"/>
          <w:bCs/>
          <w:i/>
          <w:iCs/>
          <w:sz w:val="24"/>
          <w:szCs w:val="24"/>
          <w:lang w:val="id-ID"/>
        </w:rPr>
        <w:t xml:space="preserve">postest </w:t>
      </w:r>
      <w:r w:rsidRPr="00F6310A">
        <w:rPr>
          <w:rFonts w:ascii="Times New Arabic" w:eastAsia="Cambria" w:hAnsi="Times New Arabic"/>
          <w:bCs/>
          <w:sz w:val="24"/>
          <w:szCs w:val="24"/>
          <w:lang w:val="id-ID"/>
        </w:rPr>
        <w:t>kelompok kontrol</w:t>
      </w:r>
    </w:p>
    <w:tbl>
      <w:tblPr>
        <w:tblStyle w:val="TableGrid"/>
        <w:tblpPr w:leftFromText="180" w:rightFromText="180" w:vertAnchor="text" w:tblpXSpec="center" w:tblpY="1"/>
        <w:tblOverlap w:val="never"/>
        <w:tblW w:w="8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76"/>
        <w:gridCol w:w="1357"/>
        <w:gridCol w:w="1155"/>
        <w:gridCol w:w="1374"/>
        <w:gridCol w:w="1477"/>
        <w:gridCol w:w="927"/>
      </w:tblGrid>
      <w:tr w:rsidR="005B2263" w:rsidRPr="00F6310A" w14:paraId="48C300C8" w14:textId="77777777" w:rsidTr="005B2263">
        <w:tc>
          <w:tcPr>
            <w:tcW w:w="904" w:type="dxa"/>
            <w:tcBorders>
              <w:top w:val="single" w:sz="12" w:space="0" w:color="auto"/>
              <w:bottom w:val="single" w:sz="12" w:space="0" w:color="auto"/>
            </w:tcBorders>
          </w:tcPr>
          <w:p w14:paraId="414BBE32"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Subjek </w:t>
            </w:r>
          </w:p>
        </w:tc>
        <w:tc>
          <w:tcPr>
            <w:tcW w:w="976" w:type="dxa"/>
            <w:tcBorders>
              <w:top w:val="single" w:sz="12" w:space="0" w:color="auto"/>
              <w:bottom w:val="single" w:sz="12" w:space="0" w:color="auto"/>
            </w:tcBorders>
          </w:tcPr>
          <w:p w14:paraId="11CC5B4F"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Pelafan</w:t>
            </w:r>
          </w:p>
        </w:tc>
        <w:tc>
          <w:tcPr>
            <w:tcW w:w="1357" w:type="dxa"/>
            <w:tcBorders>
              <w:top w:val="single" w:sz="12" w:space="0" w:color="auto"/>
              <w:bottom w:val="single" w:sz="12" w:space="0" w:color="auto"/>
            </w:tcBorders>
          </w:tcPr>
          <w:p w14:paraId="67D7A2B0"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Gramatikal</w:t>
            </w:r>
          </w:p>
        </w:tc>
        <w:tc>
          <w:tcPr>
            <w:tcW w:w="1155" w:type="dxa"/>
            <w:tcBorders>
              <w:top w:val="single" w:sz="12" w:space="0" w:color="auto"/>
              <w:bottom w:val="single" w:sz="12" w:space="0" w:color="auto"/>
            </w:tcBorders>
          </w:tcPr>
          <w:p w14:paraId="56893498"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Mufradat </w:t>
            </w:r>
          </w:p>
        </w:tc>
        <w:tc>
          <w:tcPr>
            <w:tcW w:w="1374" w:type="dxa"/>
            <w:tcBorders>
              <w:top w:val="single" w:sz="12" w:space="0" w:color="auto"/>
              <w:bottom w:val="single" w:sz="12" w:space="0" w:color="auto"/>
            </w:tcBorders>
          </w:tcPr>
          <w:p w14:paraId="68B39251"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Kelancaran </w:t>
            </w:r>
          </w:p>
        </w:tc>
        <w:tc>
          <w:tcPr>
            <w:tcW w:w="1477" w:type="dxa"/>
            <w:tcBorders>
              <w:top w:val="single" w:sz="12" w:space="0" w:color="auto"/>
              <w:bottom w:val="single" w:sz="12" w:space="0" w:color="auto"/>
            </w:tcBorders>
          </w:tcPr>
          <w:p w14:paraId="4C012B3B"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Pemahaman</w:t>
            </w:r>
          </w:p>
        </w:tc>
        <w:tc>
          <w:tcPr>
            <w:tcW w:w="927" w:type="dxa"/>
            <w:tcBorders>
              <w:top w:val="single" w:sz="12" w:space="0" w:color="auto"/>
              <w:bottom w:val="single" w:sz="12" w:space="0" w:color="auto"/>
            </w:tcBorders>
          </w:tcPr>
          <w:p w14:paraId="63E44F4C"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jumlah </w:t>
            </w:r>
          </w:p>
        </w:tc>
      </w:tr>
      <w:tr w:rsidR="005B2263" w:rsidRPr="00F6310A" w14:paraId="41EF1F3A" w14:textId="77777777" w:rsidTr="005B2263">
        <w:tc>
          <w:tcPr>
            <w:tcW w:w="904" w:type="dxa"/>
            <w:tcBorders>
              <w:top w:val="single" w:sz="12" w:space="0" w:color="auto"/>
            </w:tcBorders>
          </w:tcPr>
          <w:p w14:paraId="7C01E14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w:t>
            </w:r>
          </w:p>
        </w:tc>
        <w:tc>
          <w:tcPr>
            <w:tcW w:w="976" w:type="dxa"/>
            <w:tcBorders>
              <w:top w:val="single" w:sz="12" w:space="0" w:color="auto"/>
            </w:tcBorders>
          </w:tcPr>
          <w:p w14:paraId="6F2B6A54"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Borders>
              <w:top w:val="single" w:sz="12" w:space="0" w:color="auto"/>
            </w:tcBorders>
          </w:tcPr>
          <w:p w14:paraId="6F9B121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Borders>
              <w:top w:val="single" w:sz="12" w:space="0" w:color="auto"/>
            </w:tcBorders>
          </w:tcPr>
          <w:p w14:paraId="2B1327F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74" w:type="dxa"/>
            <w:tcBorders>
              <w:top w:val="single" w:sz="12" w:space="0" w:color="auto"/>
            </w:tcBorders>
          </w:tcPr>
          <w:p w14:paraId="18F146E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477" w:type="dxa"/>
            <w:tcBorders>
              <w:top w:val="single" w:sz="12" w:space="0" w:color="auto"/>
            </w:tcBorders>
          </w:tcPr>
          <w:p w14:paraId="7B3A2F1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927" w:type="dxa"/>
            <w:tcBorders>
              <w:top w:val="single" w:sz="12" w:space="0" w:color="auto"/>
            </w:tcBorders>
          </w:tcPr>
          <w:p w14:paraId="022E368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62</w:t>
            </w:r>
          </w:p>
        </w:tc>
      </w:tr>
      <w:tr w:rsidR="005B2263" w:rsidRPr="00F6310A" w14:paraId="114663A4" w14:textId="77777777" w:rsidTr="005B2263">
        <w:tc>
          <w:tcPr>
            <w:tcW w:w="904" w:type="dxa"/>
          </w:tcPr>
          <w:p w14:paraId="0D8DDEC6"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2</w:t>
            </w:r>
          </w:p>
        </w:tc>
        <w:tc>
          <w:tcPr>
            <w:tcW w:w="976" w:type="dxa"/>
          </w:tcPr>
          <w:p w14:paraId="16A80F3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Pr>
          <w:p w14:paraId="485CC78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155" w:type="dxa"/>
          </w:tcPr>
          <w:p w14:paraId="2A5EC335"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1374" w:type="dxa"/>
          </w:tcPr>
          <w:p w14:paraId="1073A13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477" w:type="dxa"/>
          </w:tcPr>
          <w:p w14:paraId="3EFBC5F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927" w:type="dxa"/>
          </w:tcPr>
          <w:p w14:paraId="5BE59307"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64</w:t>
            </w:r>
          </w:p>
        </w:tc>
      </w:tr>
      <w:tr w:rsidR="005B2263" w:rsidRPr="00F6310A" w14:paraId="256A78C1" w14:textId="77777777" w:rsidTr="005B2263">
        <w:tc>
          <w:tcPr>
            <w:tcW w:w="904" w:type="dxa"/>
          </w:tcPr>
          <w:p w14:paraId="546933D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3</w:t>
            </w:r>
          </w:p>
        </w:tc>
        <w:tc>
          <w:tcPr>
            <w:tcW w:w="976" w:type="dxa"/>
          </w:tcPr>
          <w:p w14:paraId="62F7825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57" w:type="dxa"/>
          </w:tcPr>
          <w:p w14:paraId="4C505AB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Pr>
          <w:p w14:paraId="41B5C64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374" w:type="dxa"/>
          </w:tcPr>
          <w:p w14:paraId="75852FF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1477" w:type="dxa"/>
          </w:tcPr>
          <w:p w14:paraId="118D24B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Pr>
          <w:p w14:paraId="6EC562C1"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60</w:t>
            </w:r>
          </w:p>
        </w:tc>
      </w:tr>
      <w:tr w:rsidR="005B2263" w:rsidRPr="00F6310A" w14:paraId="6CC550B6" w14:textId="77777777" w:rsidTr="005B2263">
        <w:tc>
          <w:tcPr>
            <w:tcW w:w="904" w:type="dxa"/>
          </w:tcPr>
          <w:p w14:paraId="00A75AA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4</w:t>
            </w:r>
          </w:p>
        </w:tc>
        <w:tc>
          <w:tcPr>
            <w:tcW w:w="976" w:type="dxa"/>
          </w:tcPr>
          <w:p w14:paraId="2F4DB10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1357" w:type="dxa"/>
          </w:tcPr>
          <w:p w14:paraId="528C424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155" w:type="dxa"/>
          </w:tcPr>
          <w:p w14:paraId="69D6F3F1"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74" w:type="dxa"/>
          </w:tcPr>
          <w:p w14:paraId="765966C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477" w:type="dxa"/>
          </w:tcPr>
          <w:p w14:paraId="5EC8AE4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927" w:type="dxa"/>
          </w:tcPr>
          <w:p w14:paraId="53D35088"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52</w:t>
            </w:r>
          </w:p>
        </w:tc>
      </w:tr>
      <w:tr w:rsidR="005B2263" w:rsidRPr="00F6310A" w14:paraId="438682E0" w14:textId="77777777" w:rsidTr="005B2263">
        <w:tc>
          <w:tcPr>
            <w:tcW w:w="904" w:type="dxa"/>
          </w:tcPr>
          <w:p w14:paraId="68B6581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w:t>
            </w:r>
          </w:p>
        </w:tc>
        <w:tc>
          <w:tcPr>
            <w:tcW w:w="976" w:type="dxa"/>
          </w:tcPr>
          <w:p w14:paraId="365F566F"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0283AA8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155" w:type="dxa"/>
          </w:tcPr>
          <w:p w14:paraId="1030E9F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374" w:type="dxa"/>
          </w:tcPr>
          <w:p w14:paraId="3F8C46B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477" w:type="dxa"/>
          </w:tcPr>
          <w:p w14:paraId="03814B0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1228D52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70</w:t>
            </w:r>
          </w:p>
        </w:tc>
      </w:tr>
      <w:tr w:rsidR="005B2263" w:rsidRPr="00F6310A" w14:paraId="6327111E" w14:textId="77777777" w:rsidTr="005B2263">
        <w:tc>
          <w:tcPr>
            <w:tcW w:w="904" w:type="dxa"/>
          </w:tcPr>
          <w:p w14:paraId="1A57A451"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w:t>
            </w:r>
          </w:p>
        </w:tc>
        <w:tc>
          <w:tcPr>
            <w:tcW w:w="976" w:type="dxa"/>
          </w:tcPr>
          <w:p w14:paraId="2F47823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Pr>
          <w:p w14:paraId="655AE95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1155" w:type="dxa"/>
          </w:tcPr>
          <w:p w14:paraId="6BB7AB3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74" w:type="dxa"/>
          </w:tcPr>
          <w:p w14:paraId="0031392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477" w:type="dxa"/>
          </w:tcPr>
          <w:p w14:paraId="7B6B2A1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593BB8A2"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48</w:t>
            </w:r>
          </w:p>
        </w:tc>
      </w:tr>
      <w:tr w:rsidR="005B2263" w:rsidRPr="00F6310A" w14:paraId="5E9E68BD" w14:textId="77777777" w:rsidTr="005B2263">
        <w:tc>
          <w:tcPr>
            <w:tcW w:w="904" w:type="dxa"/>
          </w:tcPr>
          <w:p w14:paraId="6CC885CF"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976" w:type="dxa"/>
          </w:tcPr>
          <w:p w14:paraId="63C2553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314B813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1155" w:type="dxa"/>
          </w:tcPr>
          <w:p w14:paraId="38A9B05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374" w:type="dxa"/>
          </w:tcPr>
          <w:p w14:paraId="60DFCA4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477" w:type="dxa"/>
          </w:tcPr>
          <w:p w14:paraId="045F241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50F83F3A"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50</w:t>
            </w:r>
          </w:p>
        </w:tc>
      </w:tr>
      <w:tr w:rsidR="005B2263" w:rsidRPr="00F6310A" w14:paraId="7F026346" w14:textId="77777777" w:rsidTr="005B2263">
        <w:tc>
          <w:tcPr>
            <w:tcW w:w="904" w:type="dxa"/>
          </w:tcPr>
          <w:p w14:paraId="7E24FE3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976" w:type="dxa"/>
          </w:tcPr>
          <w:p w14:paraId="6C3A535B"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357" w:type="dxa"/>
          </w:tcPr>
          <w:p w14:paraId="149CCB2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155" w:type="dxa"/>
          </w:tcPr>
          <w:p w14:paraId="5E2ABC88"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74" w:type="dxa"/>
          </w:tcPr>
          <w:p w14:paraId="288FA90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1477" w:type="dxa"/>
          </w:tcPr>
          <w:p w14:paraId="2A54B33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927" w:type="dxa"/>
          </w:tcPr>
          <w:p w14:paraId="0E6CCD08"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56</w:t>
            </w:r>
          </w:p>
        </w:tc>
      </w:tr>
      <w:tr w:rsidR="005B2263" w:rsidRPr="00F6310A" w14:paraId="3F1D9EDA" w14:textId="77777777" w:rsidTr="005B2263">
        <w:tc>
          <w:tcPr>
            <w:tcW w:w="904" w:type="dxa"/>
          </w:tcPr>
          <w:p w14:paraId="19A77D8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9</w:t>
            </w:r>
          </w:p>
        </w:tc>
        <w:tc>
          <w:tcPr>
            <w:tcW w:w="976" w:type="dxa"/>
          </w:tcPr>
          <w:p w14:paraId="49884D4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0D09B2C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155" w:type="dxa"/>
          </w:tcPr>
          <w:p w14:paraId="481D2EA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w:t>
            </w:r>
          </w:p>
        </w:tc>
        <w:tc>
          <w:tcPr>
            <w:tcW w:w="1374" w:type="dxa"/>
          </w:tcPr>
          <w:p w14:paraId="2294724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477" w:type="dxa"/>
          </w:tcPr>
          <w:p w14:paraId="33F0AF9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927" w:type="dxa"/>
          </w:tcPr>
          <w:p w14:paraId="338CE443"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66</w:t>
            </w:r>
          </w:p>
        </w:tc>
      </w:tr>
      <w:tr w:rsidR="005B2263" w:rsidRPr="00F6310A" w14:paraId="6ADF4498" w14:textId="77777777" w:rsidTr="005B2263">
        <w:tc>
          <w:tcPr>
            <w:tcW w:w="904" w:type="dxa"/>
            <w:tcBorders>
              <w:bottom w:val="single" w:sz="12" w:space="0" w:color="auto"/>
            </w:tcBorders>
          </w:tcPr>
          <w:p w14:paraId="6E63FA1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976" w:type="dxa"/>
            <w:tcBorders>
              <w:bottom w:val="single" w:sz="12" w:space="0" w:color="auto"/>
            </w:tcBorders>
          </w:tcPr>
          <w:p w14:paraId="0C7E4FF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1357" w:type="dxa"/>
            <w:tcBorders>
              <w:bottom w:val="single" w:sz="12" w:space="0" w:color="auto"/>
            </w:tcBorders>
          </w:tcPr>
          <w:p w14:paraId="64CDE00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Borders>
              <w:bottom w:val="single" w:sz="12" w:space="0" w:color="auto"/>
            </w:tcBorders>
          </w:tcPr>
          <w:p w14:paraId="4918B36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74" w:type="dxa"/>
            <w:tcBorders>
              <w:bottom w:val="single" w:sz="12" w:space="0" w:color="auto"/>
            </w:tcBorders>
          </w:tcPr>
          <w:p w14:paraId="53A7531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477" w:type="dxa"/>
            <w:tcBorders>
              <w:bottom w:val="single" w:sz="12" w:space="0" w:color="auto"/>
            </w:tcBorders>
          </w:tcPr>
          <w:p w14:paraId="552C00B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927" w:type="dxa"/>
            <w:tcBorders>
              <w:bottom w:val="single" w:sz="12" w:space="0" w:color="auto"/>
            </w:tcBorders>
          </w:tcPr>
          <w:p w14:paraId="1425028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62</w:t>
            </w:r>
          </w:p>
        </w:tc>
      </w:tr>
      <w:tr w:rsidR="005B2263" w:rsidRPr="00F6310A" w14:paraId="6A768519" w14:textId="77777777" w:rsidTr="005B2263">
        <w:tc>
          <w:tcPr>
            <w:tcW w:w="904" w:type="dxa"/>
            <w:tcBorders>
              <w:top w:val="single" w:sz="12" w:space="0" w:color="auto"/>
              <w:bottom w:val="single" w:sz="12" w:space="0" w:color="auto"/>
            </w:tcBorders>
          </w:tcPr>
          <w:p w14:paraId="12575A9B"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Total</w:t>
            </w:r>
          </w:p>
        </w:tc>
        <w:tc>
          <w:tcPr>
            <w:tcW w:w="976" w:type="dxa"/>
            <w:tcBorders>
              <w:top w:val="single" w:sz="12" w:space="0" w:color="auto"/>
              <w:bottom w:val="single" w:sz="12" w:space="0" w:color="auto"/>
            </w:tcBorders>
          </w:tcPr>
          <w:p w14:paraId="3C3BA8A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106</w:t>
            </w:r>
          </w:p>
        </w:tc>
        <w:tc>
          <w:tcPr>
            <w:tcW w:w="1357" w:type="dxa"/>
            <w:tcBorders>
              <w:top w:val="single" w:sz="12" w:space="0" w:color="auto"/>
              <w:bottom w:val="single" w:sz="12" w:space="0" w:color="auto"/>
            </w:tcBorders>
          </w:tcPr>
          <w:p w14:paraId="57C0E46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110</w:t>
            </w:r>
          </w:p>
        </w:tc>
        <w:tc>
          <w:tcPr>
            <w:tcW w:w="1155" w:type="dxa"/>
            <w:tcBorders>
              <w:top w:val="single" w:sz="12" w:space="0" w:color="auto"/>
              <w:bottom w:val="single" w:sz="12" w:space="0" w:color="auto"/>
            </w:tcBorders>
          </w:tcPr>
          <w:p w14:paraId="1E0835C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119</w:t>
            </w:r>
          </w:p>
        </w:tc>
        <w:tc>
          <w:tcPr>
            <w:tcW w:w="1374" w:type="dxa"/>
            <w:tcBorders>
              <w:top w:val="single" w:sz="12" w:space="0" w:color="auto"/>
              <w:bottom w:val="single" w:sz="12" w:space="0" w:color="auto"/>
            </w:tcBorders>
          </w:tcPr>
          <w:p w14:paraId="3C045A7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122</w:t>
            </w:r>
          </w:p>
        </w:tc>
        <w:tc>
          <w:tcPr>
            <w:tcW w:w="1477" w:type="dxa"/>
            <w:tcBorders>
              <w:top w:val="single" w:sz="12" w:space="0" w:color="auto"/>
              <w:bottom w:val="single" w:sz="12" w:space="0" w:color="auto"/>
            </w:tcBorders>
          </w:tcPr>
          <w:p w14:paraId="0E0EE65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133</w:t>
            </w:r>
          </w:p>
        </w:tc>
        <w:tc>
          <w:tcPr>
            <w:tcW w:w="927" w:type="dxa"/>
            <w:tcBorders>
              <w:top w:val="single" w:sz="12" w:space="0" w:color="auto"/>
              <w:bottom w:val="single" w:sz="12" w:space="0" w:color="auto"/>
            </w:tcBorders>
          </w:tcPr>
          <w:p w14:paraId="6CA7550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590</w:t>
            </w:r>
          </w:p>
        </w:tc>
      </w:tr>
    </w:tbl>
    <w:tbl>
      <w:tblPr>
        <w:tblW w:w="7970" w:type="dxa"/>
        <w:jc w:val="center"/>
        <w:tblLook w:val="04A0" w:firstRow="1" w:lastRow="0" w:firstColumn="1" w:lastColumn="0" w:noHBand="0" w:noVBand="1"/>
      </w:tblPr>
      <w:tblGrid>
        <w:gridCol w:w="1443"/>
        <w:gridCol w:w="941"/>
        <w:gridCol w:w="1177"/>
        <w:gridCol w:w="1216"/>
        <w:gridCol w:w="947"/>
        <w:gridCol w:w="1163"/>
        <w:gridCol w:w="1083"/>
      </w:tblGrid>
      <w:tr w:rsidR="005B2263" w:rsidRPr="00F6310A" w14:paraId="69145BCF" w14:textId="77777777" w:rsidTr="005B2263">
        <w:trPr>
          <w:trHeight w:val="330"/>
          <w:jc w:val="center"/>
        </w:trPr>
        <w:tc>
          <w:tcPr>
            <w:tcW w:w="7970" w:type="dxa"/>
            <w:gridSpan w:val="7"/>
            <w:tcBorders>
              <w:top w:val="nil"/>
              <w:left w:val="nil"/>
              <w:bottom w:val="nil"/>
              <w:right w:val="nil"/>
            </w:tcBorders>
            <w:shd w:val="clear" w:color="auto" w:fill="auto"/>
            <w:vAlign w:val="center"/>
            <w:hideMark/>
          </w:tcPr>
          <w:p w14:paraId="5FDD04E5" w14:textId="77777777" w:rsidR="005B2263" w:rsidRDefault="005B2263" w:rsidP="005B2263">
            <w:pPr>
              <w:pStyle w:val="Normal1"/>
              <w:spacing w:line="276" w:lineRule="auto"/>
              <w:ind w:firstLine="567"/>
              <w:jc w:val="both"/>
              <w:rPr>
                <w:rFonts w:ascii="Times New Arabic" w:eastAsia="Cambria" w:hAnsi="Times New Arabic"/>
                <w:sz w:val="24"/>
                <w:szCs w:val="24"/>
                <w:lang w:val="id-ID"/>
              </w:rPr>
            </w:pPr>
          </w:p>
          <w:p w14:paraId="3D11A5D9" w14:textId="77777777" w:rsidR="005B2263" w:rsidRPr="0072322B" w:rsidRDefault="005B2263" w:rsidP="005B2263">
            <w:pPr>
              <w:pStyle w:val="Normal1"/>
              <w:spacing w:line="276" w:lineRule="auto"/>
              <w:ind w:firstLine="567"/>
              <w:jc w:val="both"/>
              <w:rPr>
                <w:rFonts w:ascii="Times New Arabic" w:eastAsia="Cambria" w:hAnsi="Times New Arabic"/>
                <w:sz w:val="24"/>
                <w:szCs w:val="24"/>
                <w:lang w:val="id-ID"/>
              </w:rPr>
            </w:pPr>
            <w:r w:rsidRPr="0072322B">
              <w:rPr>
                <w:rFonts w:ascii="Times New Arabic" w:eastAsia="Cambria" w:hAnsi="Times New Arabic"/>
                <w:sz w:val="24"/>
                <w:szCs w:val="24"/>
                <w:lang w:val="id-ID"/>
              </w:rPr>
              <w:t xml:space="preserve">Tabel 7. </w:t>
            </w:r>
            <w:r w:rsidRPr="0072322B">
              <w:rPr>
                <w:rFonts w:ascii="Times New Arabic" w:eastAsia="Cambria" w:hAnsi="Times New Arabic"/>
                <w:sz w:val="24"/>
                <w:szCs w:val="24"/>
                <w:lang w:val="en-ID"/>
              </w:rPr>
              <w:t>Descriptive Statistics</w:t>
            </w:r>
            <w:r w:rsidRPr="0072322B">
              <w:rPr>
                <w:rFonts w:ascii="Times New Arabic" w:eastAsia="Cambria" w:hAnsi="Times New Arabic"/>
                <w:sz w:val="24"/>
                <w:szCs w:val="24"/>
                <w:lang w:val="id-ID"/>
              </w:rPr>
              <w:t xml:space="preserve"> </w:t>
            </w:r>
            <w:r w:rsidRPr="0072322B">
              <w:rPr>
                <w:rFonts w:ascii="Times New Arabic" w:eastAsia="Cambria" w:hAnsi="Times New Arabic"/>
                <w:i/>
                <w:iCs/>
                <w:sz w:val="24"/>
                <w:szCs w:val="24"/>
                <w:lang w:val="id-ID"/>
              </w:rPr>
              <w:t xml:space="preserve">posttest </w:t>
            </w:r>
            <w:r w:rsidRPr="0072322B">
              <w:rPr>
                <w:rFonts w:ascii="Times New Arabic" w:eastAsia="Cambria" w:hAnsi="Times New Arabic"/>
                <w:sz w:val="24"/>
                <w:szCs w:val="24"/>
                <w:lang w:val="id-ID"/>
              </w:rPr>
              <w:t>kelompok kontrol</w:t>
            </w:r>
          </w:p>
        </w:tc>
      </w:tr>
      <w:tr w:rsidR="005B2263" w:rsidRPr="00F6310A" w14:paraId="25E11996" w14:textId="77777777" w:rsidTr="005B2263">
        <w:trPr>
          <w:trHeight w:val="525"/>
          <w:jc w:val="center"/>
        </w:trPr>
        <w:tc>
          <w:tcPr>
            <w:tcW w:w="1443"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4D12F634"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en-ID"/>
              </w:rPr>
            </w:pPr>
          </w:p>
        </w:tc>
        <w:tc>
          <w:tcPr>
            <w:tcW w:w="941" w:type="dxa"/>
            <w:tcBorders>
              <w:top w:val="single" w:sz="12" w:space="0" w:color="000000"/>
              <w:left w:val="nil"/>
              <w:bottom w:val="single" w:sz="12" w:space="0" w:color="000000"/>
              <w:right w:val="single" w:sz="4" w:space="0" w:color="000000"/>
            </w:tcBorders>
            <w:shd w:val="clear" w:color="auto" w:fill="auto"/>
            <w:vAlign w:val="bottom"/>
            <w:hideMark/>
          </w:tcPr>
          <w:p w14:paraId="6B7C1935"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N</w:t>
            </w:r>
          </w:p>
        </w:tc>
        <w:tc>
          <w:tcPr>
            <w:tcW w:w="1177" w:type="dxa"/>
            <w:tcBorders>
              <w:top w:val="single" w:sz="12" w:space="0" w:color="000000"/>
              <w:left w:val="nil"/>
              <w:bottom w:val="single" w:sz="12" w:space="0" w:color="000000"/>
              <w:right w:val="single" w:sz="4" w:space="0" w:color="000000"/>
            </w:tcBorders>
            <w:shd w:val="clear" w:color="auto" w:fill="auto"/>
            <w:vAlign w:val="bottom"/>
            <w:hideMark/>
          </w:tcPr>
          <w:p w14:paraId="12DFEAD0"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Minimum</w:t>
            </w:r>
          </w:p>
        </w:tc>
        <w:tc>
          <w:tcPr>
            <w:tcW w:w="1216" w:type="dxa"/>
            <w:tcBorders>
              <w:top w:val="single" w:sz="12" w:space="0" w:color="000000"/>
              <w:left w:val="nil"/>
              <w:bottom w:val="single" w:sz="12" w:space="0" w:color="000000"/>
              <w:right w:val="single" w:sz="4" w:space="0" w:color="000000"/>
            </w:tcBorders>
            <w:shd w:val="clear" w:color="auto" w:fill="auto"/>
            <w:vAlign w:val="bottom"/>
            <w:hideMark/>
          </w:tcPr>
          <w:p w14:paraId="333FD80C"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Maximum</w:t>
            </w:r>
          </w:p>
        </w:tc>
        <w:tc>
          <w:tcPr>
            <w:tcW w:w="947" w:type="dxa"/>
            <w:tcBorders>
              <w:top w:val="single" w:sz="12" w:space="0" w:color="000000"/>
              <w:left w:val="nil"/>
              <w:bottom w:val="single" w:sz="12" w:space="0" w:color="000000"/>
              <w:right w:val="single" w:sz="4" w:space="0" w:color="000000"/>
            </w:tcBorders>
            <w:shd w:val="clear" w:color="auto" w:fill="auto"/>
            <w:vAlign w:val="bottom"/>
            <w:hideMark/>
          </w:tcPr>
          <w:p w14:paraId="33501DD3"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Mean</w:t>
            </w:r>
          </w:p>
        </w:tc>
        <w:tc>
          <w:tcPr>
            <w:tcW w:w="1163" w:type="dxa"/>
            <w:tcBorders>
              <w:top w:val="single" w:sz="12" w:space="0" w:color="000000"/>
              <w:left w:val="nil"/>
              <w:bottom w:val="single" w:sz="12" w:space="0" w:color="000000"/>
              <w:right w:val="single" w:sz="4" w:space="0" w:color="000000"/>
            </w:tcBorders>
            <w:shd w:val="clear" w:color="auto" w:fill="auto"/>
            <w:vAlign w:val="bottom"/>
            <w:hideMark/>
          </w:tcPr>
          <w:p w14:paraId="2394FCD9"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St. Deviation</w:t>
            </w:r>
          </w:p>
        </w:tc>
        <w:tc>
          <w:tcPr>
            <w:tcW w:w="1083" w:type="dxa"/>
            <w:tcBorders>
              <w:top w:val="single" w:sz="12" w:space="0" w:color="000000"/>
              <w:left w:val="nil"/>
              <w:bottom w:val="single" w:sz="12" w:space="0" w:color="000000"/>
              <w:right w:val="single" w:sz="12" w:space="0" w:color="000000"/>
            </w:tcBorders>
            <w:shd w:val="clear" w:color="auto" w:fill="auto"/>
            <w:vAlign w:val="bottom"/>
            <w:hideMark/>
          </w:tcPr>
          <w:p w14:paraId="25B4D877"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Variance</w:t>
            </w:r>
          </w:p>
        </w:tc>
      </w:tr>
      <w:tr w:rsidR="005B2263" w:rsidRPr="00F6310A" w14:paraId="5B8ED301" w14:textId="77777777" w:rsidTr="005B2263">
        <w:trPr>
          <w:trHeight w:val="495"/>
          <w:jc w:val="center"/>
        </w:trPr>
        <w:tc>
          <w:tcPr>
            <w:tcW w:w="1443" w:type="dxa"/>
            <w:tcBorders>
              <w:top w:val="nil"/>
              <w:left w:val="single" w:sz="12" w:space="0" w:color="000000"/>
              <w:bottom w:val="nil"/>
              <w:right w:val="single" w:sz="12" w:space="0" w:color="000000"/>
            </w:tcBorders>
            <w:shd w:val="clear" w:color="auto" w:fill="auto"/>
            <w:hideMark/>
          </w:tcPr>
          <w:p w14:paraId="479F467D"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proofErr w:type="spellStart"/>
            <w:r w:rsidRPr="00F6310A">
              <w:rPr>
                <w:rFonts w:ascii="Times New Arabic" w:eastAsia="Cambria" w:hAnsi="Times New Arabic"/>
                <w:bCs/>
                <w:sz w:val="24"/>
                <w:szCs w:val="24"/>
                <w:lang w:val="en-ID"/>
              </w:rPr>
              <w:t>Post_kontrol</w:t>
            </w:r>
            <w:proofErr w:type="spellEnd"/>
          </w:p>
        </w:tc>
        <w:tc>
          <w:tcPr>
            <w:tcW w:w="941" w:type="dxa"/>
            <w:tcBorders>
              <w:top w:val="nil"/>
              <w:left w:val="nil"/>
              <w:bottom w:val="nil"/>
              <w:right w:val="single" w:sz="4" w:space="0" w:color="000000"/>
            </w:tcBorders>
            <w:shd w:val="clear" w:color="auto" w:fill="auto"/>
            <w:noWrap/>
            <w:vAlign w:val="center"/>
            <w:hideMark/>
          </w:tcPr>
          <w:p w14:paraId="44600FB0"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1177" w:type="dxa"/>
            <w:tcBorders>
              <w:top w:val="nil"/>
              <w:left w:val="nil"/>
              <w:bottom w:val="nil"/>
              <w:right w:val="single" w:sz="4" w:space="0" w:color="000000"/>
            </w:tcBorders>
            <w:shd w:val="clear" w:color="auto" w:fill="auto"/>
            <w:noWrap/>
            <w:vAlign w:val="center"/>
            <w:hideMark/>
          </w:tcPr>
          <w:p w14:paraId="3446AA74"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48</w:t>
            </w:r>
          </w:p>
        </w:tc>
        <w:tc>
          <w:tcPr>
            <w:tcW w:w="1216" w:type="dxa"/>
            <w:tcBorders>
              <w:top w:val="nil"/>
              <w:left w:val="nil"/>
              <w:bottom w:val="nil"/>
              <w:right w:val="single" w:sz="4" w:space="0" w:color="000000"/>
            </w:tcBorders>
            <w:shd w:val="clear" w:color="auto" w:fill="auto"/>
            <w:noWrap/>
            <w:vAlign w:val="center"/>
            <w:hideMark/>
          </w:tcPr>
          <w:p w14:paraId="160603FA"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70</w:t>
            </w:r>
          </w:p>
        </w:tc>
        <w:tc>
          <w:tcPr>
            <w:tcW w:w="947" w:type="dxa"/>
            <w:tcBorders>
              <w:top w:val="nil"/>
              <w:left w:val="nil"/>
              <w:bottom w:val="nil"/>
              <w:right w:val="single" w:sz="4" w:space="0" w:color="000000"/>
            </w:tcBorders>
            <w:shd w:val="clear" w:color="auto" w:fill="auto"/>
            <w:noWrap/>
            <w:vAlign w:val="center"/>
            <w:hideMark/>
          </w:tcPr>
          <w:p w14:paraId="7FD34D81"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59,00</w:t>
            </w:r>
          </w:p>
        </w:tc>
        <w:tc>
          <w:tcPr>
            <w:tcW w:w="1163" w:type="dxa"/>
            <w:tcBorders>
              <w:top w:val="nil"/>
              <w:left w:val="nil"/>
              <w:bottom w:val="nil"/>
              <w:right w:val="single" w:sz="4" w:space="0" w:color="000000"/>
            </w:tcBorders>
            <w:shd w:val="clear" w:color="auto" w:fill="auto"/>
            <w:noWrap/>
            <w:vAlign w:val="center"/>
            <w:hideMark/>
          </w:tcPr>
          <w:p w14:paraId="68515D33"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7,257</w:t>
            </w:r>
          </w:p>
        </w:tc>
        <w:tc>
          <w:tcPr>
            <w:tcW w:w="1083" w:type="dxa"/>
            <w:tcBorders>
              <w:top w:val="nil"/>
              <w:left w:val="nil"/>
              <w:bottom w:val="nil"/>
              <w:right w:val="single" w:sz="12" w:space="0" w:color="000000"/>
            </w:tcBorders>
            <w:shd w:val="clear" w:color="auto" w:fill="auto"/>
            <w:noWrap/>
            <w:vAlign w:val="center"/>
            <w:hideMark/>
          </w:tcPr>
          <w:p w14:paraId="147159CD"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52,667</w:t>
            </w:r>
          </w:p>
        </w:tc>
      </w:tr>
      <w:tr w:rsidR="005B2263" w:rsidRPr="00F6310A" w14:paraId="54D7C449" w14:textId="77777777" w:rsidTr="005B2263">
        <w:trPr>
          <w:trHeight w:val="495"/>
          <w:jc w:val="center"/>
        </w:trPr>
        <w:tc>
          <w:tcPr>
            <w:tcW w:w="1443" w:type="dxa"/>
            <w:tcBorders>
              <w:top w:val="nil"/>
              <w:left w:val="single" w:sz="12" w:space="0" w:color="000000"/>
              <w:bottom w:val="single" w:sz="12" w:space="0" w:color="000000"/>
              <w:right w:val="single" w:sz="12" w:space="0" w:color="000000"/>
            </w:tcBorders>
            <w:shd w:val="clear" w:color="auto" w:fill="auto"/>
            <w:hideMark/>
          </w:tcPr>
          <w:p w14:paraId="1141BCC9"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Valid N (listwise)</w:t>
            </w:r>
          </w:p>
        </w:tc>
        <w:tc>
          <w:tcPr>
            <w:tcW w:w="941" w:type="dxa"/>
            <w:tcBorders>
              <w:top w:val="nil"/>
              <w:left w:val="nil"/>
              <w:bottom w:val="single" w:sz="12" w:space="0" w:color="000000"/>
              <w:right w:val="single" w:sz="4" w:space="0" w:color="000000"/>
            </w:tcBorders>
            <w:shd w:val="clear" w:color="auto" w:fill="auto"/>
            <w:noWrap/>
            <w:vAlign w:val="center"/>
            <w:hideMark/>
          </w:tcPr>
          <w:p w14:paraId="21F42252"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1177" w:type="dxa"/>
            <w:tcBorders>
              <w:top w:val="nil"/>
              <w:left w:val="nil"/>
              <w:bottom w:val="single" w:sz="12" w:space="0" w:color="000000"/>
              <w:right w:val="single" w:sz="4" w:space="0" w:color="000000"/>
            </w:tcBorders>
            <w:shd w:val="clear" w:color="auto" w:fill="auto"/>
            <w:vAlign w:val="center"/>
            <w:hideMark/>
          </w:tcPr>
          <w:p w14:paraId="2DD55937"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en-ID"/>
              </w:rPr>
            </w:pPr>
          </w:p>
        </w:tc>
        <w:tc>
          <w:tcPr>
            <w:tcW w:w="1216" w:type="dxa"/>
            <w:tcBorders>
              <w:top w:val="nil"/>
              <w:left w:val="nil"/>
              <w:bottom w:val="single" w:sz="12" w:space="0" w:color="000000"/>
              <w:right w:val="single" w:sz="4" w:space="0" w:color="000000"/>
            </w:tcBorders>
            <w:shd w:val="clear" w:color="auto" w:fill="auto"/>
            <w:vAlign w:val="center"/>
            <w:hideMark/>
          </w:tcPr>
          <w:p w14:paraId="6CCC5A03"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en-ID"/>
              </w:rPr>
            </w:pPr>
          </w:p>
        </w:tc>
        <w:tc>
          <w:tcPr>
            <w:tcW w:w="947" w:type="dxa"/>
            <w:tcBorders>
              <w:top w:val="nil"/>
              <w:left w:val="nil"/>
              <w:bottom w:val="single" w:sz="12" w:space="0" w:color="000000"/>
              <w:right w:val="single" w:sz="4" w:space="0" w:color="000000"/>
            </w:tcBorders>
            <w:shd w:val="clear" w:color="auto" w:fill="auto"/>
            <w:vAlign w:val="center"/>
            <w:hideMark/>
          </w:tcPr>
          <w:p w14:paraId="76A6066B"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en-ID"/>
              </w:rPr>
            </w:pPr>
          </w:p>
        </w:tc>
        <w:tc>
          <w:tcPr>
            <w:tcW w:w="1163" w:type="dxa"/>
            <w:tcBorders>
              <w:top w:val="nil"/>
              <w:left w:val="nil"/>
              <w:bottom w:val="single" w:sz="12" w:space="0" w:color="000000"/>
              <w:right w:val="single" w:sz="4" w:space="0" w:color="000000"/>
            </w:tcBorders>
            <w:shd w:val="clear" w:color="auto" w:fill="auto"/>
            <w:vAlign w:val="center"/>
            <w:hideMark/>
          </w:tcPr>
          <w:p w14:paraId="5A513546"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en-ID"/>
              </w:rPr>
            </w:pPr>
          </w:p>
        </w:tc>
        <w:tc>
          <w:tcPr>
            <w:tcW w:w="1083" w:type="dxa"/>
            <w:tcBorders>
              <w:top w:val="nil"/>
              <w:left w:val="nil"/>
              <w:bottom w:val="single" w:sz="12" w:space="0" w:color="000000"/>
              <w:right w:val="single" w:sz="12" w:space="0" w:color="000000"/>
            </w:tcBorders>
            <w:shd w:val="clear" w:color="auto" w:fill="auto"/>
            <w:vAlign w:val="center"/>
            <w:hideMark/>
          </w:tcPr>
          <w:p w14:paraId="7875A8C0"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en-ID"/>
              </w:rPr>
            </w:pPr>
          </w:p>
        </w:tc>
      </w:tr>
    </w:tbl>
    <w:p w14:paraId="74920C24"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id-ID"/>
        </w:rPr>
      </w:pPr>
    </w:p>
    <w:p w14:paraId="21E8C94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Dari tabel diatas, diketahui dari hasil </w:t>
      </w:r>
      <w:r w:rsidRPr="00F6310A">
        <w:rPr>
          <w:rFonts w:ascii="Times New Arabic" w:eastAsia="Cambria" w:hAnsi="Times New Arabic"/>
          <w:bCs/>
          <w:i/>
          <w:iCs/>
          <w:sz w:val="24"/>
          <w:szCs w:val="24"/>
          <w:lang w:val="id-ID"/>
        </w:rPr>
        <w:t>postest</w:t>
      </w:r>
      <w:r w:rsidRPr="00F6310A">
        <w:rPr>
          <w:rFonts w:ascii="Times New Arabic" w:eastAsia="Cambria" w:hAnsi="Times New Arabic"/>
          <w:bCs/>
          <w:sz w:val="24"/>
          <w:szCs w:val="24"/>
          <w:lang w:val="id-ID"/>
        </w:rPr>
        <w:t xml:space="preserve"> kelas kontrol atau kelas yang masih menggunakan metode atau model kenvensional para santri mendapatkan nilai rata-rata sebesar 59,00 yang didapatkan dari penilaian pelafalan 10,60, gramatikal 11,00, kemampuan dalam menguasai kosakata 11,90, kelancaran 12,20 dan kemampuan dalam memahami tuturan 13,30. Artinya secara umum kemampuan para santri pada kelompok kontrol dan yang masih menggunakan model konvensional dalam pembelajaran </w:t>
      </w:r>
      <w:r w:rsidRPr="00F6310A">
        <w:rPr>
          <w:rFonts w:ascii="Times New Arabic" w:eastAsia="Cambria" w:hAnsi="Times New Arabic"/>
          <w:bCs/>
          <w:i/>
          <w:iCs/>
          <w:sz w:val="24"/>
          <w:szCs w:val="24"/>
          <w:lang w:val="id-ID"/>
        </w:rPr>
        <w:t xml:space="preserve">maharah kalam </w:t>
      </w:r>
      <w:r w:rsidRPr="00F6310A">
        <w:rPr>
          <w:rFonts w:ascii="Times New Arabic" w:eastAsia="Cambria" w:hAnsi="Times New Arabic"/>
          <w:bCs/>
          <w:sz w:val="24"/>
          <w:szCs w:val="24"/>
          <w:lang w:val="id-ID"/>
        </w:rPr>
        <w:t xml:space="preserve">masih tergolong dalam kategorisasi kurang. </w:t>
      </w:r>
    </w:p>
    <w:p w14:paraId="7A7F4B23" w14:textId="77777777" w:rsidR="005B2263" w:rsidRDefault="005B2263" w:rsidP="005B2263">
      <w:pPr>
        <w:pStyle w:val="Normal1"/>
        <w:spacing w:line="276" w:lineRule="auto"/>
        <w:ind w:firstLine="567"/>
        <w:jc w:val="center"/>
        <w:rPr>
          <w:rFonts w:ascii="Times New Arabic" w:eastAsia="Cambria" w:hAnsi="Times New Arabic"/>
          <w:bCs/>
          <w:sz w:val="24"/>
          <w:szCs w:val="24"/>
          <w:lang w:val="id-ID"/>
        </w:rPr>
      </w:pPr>
    </w:p>
    <w:p w14:paraId="00727874"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Tabel 8. Nilai </w:t>
      </w:r>
      <w:r w:rsidRPr="00F6310A">
        <w:rPr>
          <w:rFonts w:ascii="Times New Arabic" w:eastAsia="Cambria" w:hAnsi="Times New Arabic"/>
          <w:bCs/>
          <w:i/>
          <w:iCs/>
          <w:sz w:val="24"/>
          <w:szCs w:val="24"/>
          <w:lang w:val="id-ID"/>
        </w:rPr>
        <w:t xml:space="preserve">postest </w:t>
      </w:r>
      <w:r w:rsidRPr="00F6310A">
        <w:rPr>
          <w:rFonts w:ascii="Times New Arabic" w:eastAsia="Cambria" w:hAnsi="Times New Arabic"/>
          <w:bCs/>
          <w:sz w:val="24"/>
          <w:szCs w:val="24"/>
          <w:lang w:val="id-ID"/>
        </w:rPr>
        <w:t>kelompok eksperimen</w:t>
      </w:r>
    </w:p>
    <w:tbl>
      <w:tblPr>
        <w:tblStyle w:val="TableGrid"/>
        <w:tblpPr w:leftFromText="180" w:rightFromText="180" w:vertAnchor="text" w:tblpXSpec="center" w:tblpY="1"/>
        <w:tblOverlap w:val="never"/>
        <w:tblW w:w="8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76"/>
        <w:gridCol w:w="1357"/>
        <w:gridCol w:w="1155"/>
        <w:gridCol w:w="1374"/>
        <w:gridCol w:w="1477"/>
        <w:gridCol w:w="927"/>
      </w:tblGrid>
      <w:tr w:rsidR="005B2263" w:rsidRPr="00F6310A" w14:paraId="217752B4" w14:textId="77777777" w:rsidTr="005B2263">
        <w:tc>
          <w:tcPr>
            <w:tcW w:w="904" w:type="dxa"/>
            <w:tcBorders>
              <w:top w:val="single" w:sz="12" w:space="0" w:color="auto"/>
              <w:bottom w:val="single" w:sz="12" w:space="0" w:color="auto"/>
            </w:tcBorders>
          </w:tcPr>
          <w:p w14:paraId="42839BA2"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Subjek </w:t>
            </w:r>
          </w:p>
        </w:tc>
        <w:tc>
          <w:tcPr>
            <w:tcW w:w="976" w:type="dxa"/>
            <w:tcBorders>
              <w:top w:val="single" w:sz="12" w:space="0" w:color="auto"/>
              <w:bottom w:val="single" w:sz="12" w:space="0" w:color="auto"/>
            </w:tcBorders>
          </w:tcPr>
          <w:p w14:paraId="4DF6771C"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Pelafan</w:t>
            </w:r>
          </w:p>
        </w:tc>
        <w:tc>
          <w:tcPr>
            <w:tcW w:w="1357" w:type="dxa"/>
            <w:tcBorders>
              <w:top w:val="single" w:sz="12" w:space="0" w:color="auto"/>
              <w:bottom w:val="single" w:sz="12" w:space="0" w:color="auto"/>
            </w:tcBorders>
          </w:tcPr>
          <w:p w14:paraId="034449A3"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Gramatikal</w:t>
            </w:r>
          </w:p>
        </w:tc>
        <w:tc>
          <w:tcPr>
            <w:tcW w:w="1155" w:type="dxa"/>
            <w:tcBorders>
              <w:top w:val="single" w:sz="12" w:space="0" w:color="auto"/>
              <w:bottom w:val="single" w:sz="12" w:space="0" w:color="auto"/>
            </w:tcBorders>
          </w:tcPr>
          <w:p w14:paraId="6DC9AB3C"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Mufradat </w:t>
            </w:r>
          </w:p>
        </w:tc>
        <w:tc>
          <w:tcPr>
            <w:tcW w:w="1374" w:type="dxa"/>
            <w:tcBorders>
              <w:top w:val="single" w:sz="12" w:space="0" w:color="auto"/>
              <w:bottom w:val="single" w:sz="12" w:space="0" w:color="auto"/>
            </w:tcBorders>
          </w:tcPr>
          <w:p w14:paraId="6CBAFF67"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Kelancaran </w:t>
            </w:r>
          </w:p>
        </w:tc>
        <w:tc>
          <w:tcPr>
            <w:tcW w:w="1477" w:type="dxa"/>
            <w:tcBorders>
              <w:top w:val="single" w:sz="12" w:space="0" w:color="auto"/>
              <w:bottom w:val="single" w:sz="12" w:space="0" w:color="auto"/>
            </w:tcBorders>
          </w:tcPr>
          <w:p w14:paraId="5CE504D5"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Pemahaman</w:t>
            </w:r>
          </w:p>
        </w:tc>
        <w:tc>
          <w:tcPr>
            <w:tcW w:w="927" w:type="dxa"/>
            <w:tcBorders>
              <w:top w:val="single" w:sz="12" w:space="0" w:color="auto"/>
              <w:bottom w:val="single" w:sz="12" w:space="0" w:color="auto"/>
            </w:tcBorders>
          </w:tcPr>
          <w:p w14:paraId="58F7474E"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 xml:space="preserve">jumlah </w:t>
            </w:r>
          </w:p>
        </w:tc>
      </w:tr>
      <w:tr w:rsidR="005B2263" w:rsidRPr="00F6310A" w14:paraId="1C4465A4" w14:textId="77777777" w:rsidTr="005B2263">
        <w:tc>
          <w:tcPr>
            <w:tcW w:w="904" w:type="dxa"/>
            <w:tcBorders>
              <w:top w:val="single" w:sz="12" w:space="0" w:color="auto"/>
            </w:tcBorders>
          </w:tcPr>
          <w:p w14:paraId="79AC9549"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w:t>
            </w:r>
          </w:p>
        </w:tc>
        <w:tc>
          <w:tcPr>
            <w:tcW w:w="976" w:type="dxa"/>
            <w:tcBorders>
              <w:top w:val="single" w:sz="12" w:space="0" w:color="auto"/>
            </w:tcBorders>
          </w:tcPr>
          <w:p w14:paraId="6CE7FFD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357" w:type="dxa"/>
            <w:tcBorders>
              <w:top w:val="single" w:sz="12" w:space="0" w:color="auto"/>
            </w:tcBorders>
          </w:tcPr>
          <w:p w14:paraId="1B4DB6CA" w14:textId="77777777" w:rsidR="005B2263" w:rsidRPr="00F6310A" w:rsidRDefault="005B2263" w:rsidP="005B2263">
            <w:pPr>
              <w:pStyle w:val="Normal1"/>
              <w:spacing w:line="276" w:lineRule="auto"/>
              <w:ind w:firstLine="567"/>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155" w:type="dxa"/>
            <w:tcBorders>
              <w:top w:val="single" w:sz="12" w:space="0" w:color="auto"/>
            </w:tcBorders>
          </w:tcPr>
          <w:p w14:paraId="0F6A305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374" w:type="dxa"/>
            <w:tcBorders>
              <w:top w:val="single" w:sz="12" w:space="0" w:color="auto"/>
            </w:tcBorders>
          </w:tcPr>
          <w:p w14:paraId="77CD1B9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477" w:type="dxa"/>
            <w:tcBorders>
              <w:top w:val="single" w:sz="12" w:space="0" w:color="auto"/>
            </w:tcBorders>
          </w:tcPr>
          <w:p w14:paraId="12A98E7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20</w:t>
            </w:r>
          </w:p>
        </w:tc>
        <w:tc>
          <w:tcPr>
            <w:tcW w:w="927" w:type="dxa"/>
            <w:tcBorders>
              <w:top w:val="single" w:sz="12" w:space="0" w:color="auto"/>
            </w:tcBorders>
          </w:tcPr>
          <w:p w14:paraId="0DCA12EA"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89</w:t>
            </w:r>
          </w:p>
        </w:tc>
      </w:tr>
      <w:tr w:rsidR="005B2263" w:rsidRPr="00F6310A" w14:paraId="0C761FF1" w14:textId="77777777" w:rsidTr="005B2263">
        <w:tc>
          <w:tcPr>
            <w:tcW w:w="904" w:type="dxa"/>
          </w:tcPr>
          <w:p w14:paraId="06FBF4C3"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2</w:t>
            </w:r>
          </w:p>
        </w:tc>
        <w:tc>
          <w:tcPr>
            <w:tcW w:w="976" w:type="dxa"/>
          </w:tcPr>
          <w:p w14:paraId="0AE98874"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3C2472A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155" w:type="dxa"/>
          </w:tcPr>
          <w:p w14:paraId="5D503AF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74" w:type="dxa"/>
          </w:tcPr>
          <w:p w14:paraId="69F26FE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477" w:type="dxa"/>
          </w:tcPr>
          <w:p w14:paraId="14BB621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927" w:type="dxa"/>
          </w:tcPr>
          <w:p w14:paraId="73AE9AD0"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72</w:t>
            </w:r>
          </w:p>
        </w:tc>
      </w:tr>
      <w:tr w:rsidR="005B2263" w:rsidRPr="00F6310A" w14:paraId="451AE4E7" w14:textId="77777777" w:rsidTr="005B2263">
        <w:tc>
          <w:tcPr>
            <w:tcW w:w="904" w:type="dxa"/>
          </w:tcPr>
          <w:p w14:paraId="2AB4162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3</w:t>
            </w:r>
          </w:p>
        </w:tc>
        <w:tc>
          <w:tcPr>
            <w:tcW w:w="976" w:type="dxa"/>
          </w:tcPr>
          <w:p w14:paraId="59C19E9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57" w:type="dxa"/>
          </w:tcPr>
          <w:p w14:paraId="73EE064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155" w:type="dxa"/>
          </w:tcPr>
          <w:p w14:paraId="0D74DD6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374" w:type="dxa"/>
          </w:tcPr>
          <w:p w14:paraId="575F07B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477" w:type="dxa"/>
          </w:tcPr>
          <w:p w14:paraId="73B8F4D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927" w:type="dxa"/>
          </w:tcPr>
          <w:p w14:paraId="1996B142"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79</w:t>
            </w:r>
          </w:p>
        </w:tc>
      </w:tr>
      <w:tr w:rsidR="005B2263" w:rsidRPr="00F6310A" w14:paraId="3E703258" w14:textId="77777777" w:rsidTr="005B2263">
        <w:tc>
          <w:tcPr>
            <w:tcW w:w="904" w:type="dxa"/>
          </w:tcPr>
          <w:p w14:paraId="33CC470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4</w:t>
            </w:r>
          </w:p>
        </w:tc>
        <w:tc>
          <w:tcPr>
            <w:tcW w:w="976" w:type="dxa"/>
          </w:tcPr>
          <w:p w14:paraId="3ECE0B4C"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57" w:type="dxa"/>
          </w:tcPr>
          <w:p w14:paraId="0194331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155" w:type="dxa"/>
          </w:tcPr>
          <w:p w14:paraId="2D78899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374" w:type="dxa"/>
          </w:tcPr>
          <w:p w14:paraId="044435D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477" w:type="dxa"/>
          </w:tcPr>
          <w:p w14:paraId="47D2240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927" w:type="dxa"/>
          </w:tcPr>
          <w:p w14:paraId="63BC009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80</w:t>
            </w:r>
          </w:p>
        </w:tc>
      </w:tr>
      <w:tr w:rsidR="005B2263" w:rsidRPr="00F6310A" w14:paraId="3F9C1838" w14:textId="77777777" w:rsidTr="005B2263">
        <w:tc>
          <w:tcPr>
            <w:tcW w:w="904" w:type="dxa"/>
          </w:tcPr>
          <w:p w14:paraId="7148335B"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5</w:t>
            </w:r>
          </w:p>
        </w:tc>
        <w:tc>
          <w:tcPr>
            <w:tcW w:w="976" w:type="dxa"/>
          </w:tcPr>
          <w:p w14:paraId="79E71EA5"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357" w:type="dxa"/>
          </w:tcPr>
          <w:p w14:paraId="328F920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155" w:type="dxa"/>
          </w:tcPr>
          <w:p w14:paraId="48E3158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374" w:type="dxa"/>
          </w:tcPr>
          <w:p w14:paraId="4ABCB75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477" w:type="dxa"/>
          </w:tcPr>
          <w:p w14:paraId="44D2C818"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Pr>
          <w:p w14:paraId="655316BC"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74</w:t>
            </w:r>
          </w:p>
        </w:tc>
      </w:tr>
      <w:tr w:rsidR="005B2263" w:rsidRPr="00F6310A" w14:paraId="445EC875" w14:textId="77777777" w:rsidTr="005B2263">
        <w:tc>
          <w:tcPr>
            <w:tcW w:w="904" w:type="dxa"/>
          </w:tcPr>
          <w:p w14:paraId="6259E1B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6</w:t>
            </w:r>
          </w:p>
        </w:tc>
        <w:tc>
          <w:tcPr>
            <w:tcW w:w="976" w:type="dxa"/>
          </w:tcPr>
          <w:p w14:paraId="2D357E0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357" w:type="dxa"/>
          </w:tcPr>
          <w:p w14:paraId="78319E9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155" w:type="dxa"/>
          </w:tcPr>
          <w:p w14:paraId="229F3B2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374" w:type="dxa"/>
          </w:tcPr>
          <w:p w14:paraId="51AD8868"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477" w:type="dxa"/>
          </w:tcPr>
          <w:p w14:paraId="0956E8E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927" w:type="dxa"/>
          </w:tcPr>
          <w:p w14:paraId="6632C28F"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83</w:t>
            </w:r>
          </w:p>
        </w:tc>
      </w:tr>
      <w:tr w:rsidR="005B2263" w:rsidRPr="00F6310A" w14:paraId="7E1CF266" w14:textId="77777777" w:rsidTr="005B2263">
        <w:tc>
          <w:tcPr>
            <w:tcW w:w="904" w:type="dxa"/>
          </w:tcPr>
          <w:p w14:paraId="033D088C"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7</w:t>
            </w:r>
          </w:p>
        </w:tc>
        <w:tc>
          <w:tcPr>
            <w:tcW w:w="976" w:type="dxa"/>
          </w:tcPr>
          <w:p w14:paraId="577DA6BE"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357" w:type="dxa"/>
          </w:tcPr>
          <w:p w14:paraId="0A72B69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155" w:type="dxa"/>
          </w:tcPr>
          <w:p w14:paraId="6DD3C174"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374" w:type="dxa"/>
          </w:tcPr>
          <w:p w14:paraId="6FB16FF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477" w:type="dxa"/>
          </w:tcPr>
          <w:p w14:paraId="0521DF4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927" w:type="dxa"/>
          </w:tcPr>
          <w:p w14:paraId="7F807532"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78</w:t>
            </w:r>
          </w:p>
        </w:tc>
      </w:tr>
      <w:tr w:rsidR="005B2263" w:rsidRPr="00F6310A" w14:paraId="7D25CDB8" w14:textId="77777777" w:rsidTr="005B2263">
        <w:tc>
          <w:tcPr>
            <w:tcW w:w="904" w:type="dxa"/>
          </w:tcPr>
          <w:p w14:paraId="378C415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8</w:t>
            </w:r>
          </w:p>
        </w:tc>
        <w:tc>
          <w:tcPr>
            <w:tcW w:w="976" w:type="dxa"/>
          </w:tcPr>
          <w:p w14:paraId="1AB3A46A"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19</w:t>
            </w:r>
          </w:p>
        </w:tc>
        <w:tc>
          <w:tcPr>
            <w:tcW w:w="1357" w:type="dxa"/>
          </w:tcPr>
          <w:p w14:paraId="78B7290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18</w:t>
            </w:r>
          </w:p>
        </w:tc>
        <w:tc>
          <w:tcPr>
            <w:tcW w:w="1155" w:type="dxa"/>
          </w:tcPr>
          <w:p w14:paraId="25AD1BE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20</w:t>
            </w:r>
          </w:p>
        </w:tc>
        <w:tc>
          <w:tcPr>
            <w:tcW w:w="1374" w:type="dxa"/>
          </w:tcPr>
          <w:p w14:paraId="7D142F3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477" w:type="dxa"/>
          </w:tcPr>
          <w:p w14:paraId="0A64BAC3"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927" w:type="dxa"/>
          </w:tcPr>
          <w:p w14:paraId="555D7386"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82</w:t>
            </w:r>
          </w:p>
        </w:tc>
      </w:tr>
      <w:tr w:rsidR="005B2263" w:rsidRPr="00F6310A" w14:paraId="6274B5CA" w14:textId="77777777" w:rsidTr="005B2263">
        <w:tc>
          <w:tcPr>
            <w:tcW w:w="904" w:type="dxa"/>
          </w:tcPr>
          <w:p w14:paraId="2E51F738"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lastRenderedPageBreak/>
              <w:t>9</w:t>
            </w:r>
          </w:p>
        </w:tc>
        <w:tc>
          <w:tcPr>
            <w:tcW w:w="976" w:type="dxa"/>
          </w:tcPr>
          <w:p w14:paraId="1985DE10"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357" w:type="dxa"/>
          </w:tcPr>
          <w:p w14:paraId="3FA4C09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Pr>
          <w:p w14:paraId="2E7C295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1374" w:type="dxa"/>
          </w:tcPr>
          <w:p w14:paraId="6C4B681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13</w:t>
            </w:r>
          </w:p>
        </w:tc>
        <w:tc>
          <w:tcPr>
            <w:tcW w:w="1477" w:type="dxa"/>
          </w:tcPr>
          <w:p w14:paraId="23E61B7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927" w:type="dxa"/>
          </w:tcPr>
          <w:p w14:paraId="4DB98D76"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72</w:t>
            </w:r>
          </w:p>
        </w:tc>
      </w:tr>
      <w:tr w:rsidR="005B2263" w:rsidRPr="00F6310A" w14:paraId="7E239566" w14:textId="77777777" w:rsidTr="005B2263">
        <w:tc>
          <w:tcPr>
            <w:tcW w:w="904" w:type="dxa"/>
            <w:tcBorders>
              <w:bottom w:val="single" w:sz="12" w:space="0" w:color="auto"/>
            </w:tcBorders>
          </w:tcPr>
          <w:p w14:paraId="326F02FD"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10</w:t>
            </w:r>
          </w:p>
        </w:tc>
        <w:tc>
          <w:tcPr>
            <w:tcW w:w="976" w:type="dxa"/>
            <w:tcBorders>
              <w:bottom w:val="single" w:sz="12" w:space="0" w:color="auto"/>
            </w:tcBorders>
          </w:tcPr>
          <w:p w14:paraId="67D2805F" w14:textId="77777777" w:rsidR="005B2263" w:rsidRPr="00F6310A" w:rsidRDefault="005B2263" w:rsidP="005B2263">
            <w:pPr>
              <w:pStyle w:val="Normal1"/>
              <w:spacing w:line="276" w:lineRule="auto"/>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w:t>
            </w:r>
          </w:p>
        </w:tc>
        <w:tc>
          <w:tcPr>
            <w:tcW w:w="1357" w:type="dxa"/>
            <w:tcBorders>
              <w:bottom w:val="single" w:sz="12" w:space="0" w:color="auto"/>
            </w:tcBorders>
          </w:tcPr>
          <w:p w14:paraId="11939BE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12</w:t>
            </w:r>
          </w:p>
        </w:tc>
        <w:tc>
          <w:tcPr>
            <w:tcW w:w="1155" w:type="dxa"/>
            <w:tcBorders>
              <w:bottom w:val="single" w:sz="12" w:space="0" w:color="auto"/>
            </w:tcBorders>
          </w:tcPr>
          <w:p w14:paraId="66D082CC"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w:t>
            </w:r>
          </w:p>
        </w:tc>
        <w:tc>
          <w:tcPr>
            <w:tcW w:w="1374" w:type="dxa"/>
            <w:tcBorders>
              <w:bottom w:val="single" w:sz="12" w:space="0" w:color="auto"/>
            </w:tcBorders>
          </w:tcPr>
          <w:p w14:paraId="6836A77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w:t>
            </w:r>
          </w:p>
        </w:tc>
        <w:tc>
          <w:tcPr>
            <w:tcW w:w="1477" w:type="dxa"/>
            <w:tcBorders>
              <w:bottom w:val="single" w:sz="12" w:space="0" w:color="auto"/>
            </w:tcBorders>
          </w:tcPr>
          <w:p w14:paraId="13C2AA5E"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17</w:t>
            </w:r>
          </w:p>
        </w:tc>
        <w:tc>
          <w:tcPr>
            <w:tcW w:w="927" w:type="dxa"/>
            <w:tcBorders>
              <w:bottom w:val="single" w:sz="12" w:space="0" w:color="auto"/>
            </w:tcBorders>
          </w:tcPr>
          <w:p w14:paraId="2E0E857B"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74</w:t>
            </w:r>
          </w:p>
        </w:tc>
      </w:tr>
      <w:tr w:rsidR="005B2263" w:rsidRPr="00F6310A" w14:paraId="24ACC2F9" w14:textId="77777777" w:rsidTr="005B2263">
        <w:tc>
          <w:tcPr>
            <w:tcW w:w="904" w:type="dxa"/>
            <w:tcBorders>
              <w:top w:val="single" w:sz="12" w:space="0" w:color="auto"/>
              <w:bottom w:val="single" w:sz="12" w:space="0" w:color="auto"/>
            </w:tcBorders>
          </w:tcPr>
          <w:p w14:paraId="36276277" w14:textId="77777777" w:rsidR="005B2263" w:rsidRPr="00F6310A" w:rsidRDefault="005B2263" w:rsidP="005B2263">
            <w:pPr>
              <w:pStyle w:val="Normal1"/>
              <w:spacing w:line="276" w:lineRule="auto"/>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Total</w:t>
            </w:r>
          </w:p>
        </w:tc>
        <w:tc>
          <w:tcPr>
            <w:tcW w:w="976" w:type="dxa"/>
            <w:tcBorders>
              <w:top w:val="single" w:sz="12" w:space="0" w:color="auto"/>
              <w:bottom w:val="single" w:sz="12" w:space="0" w:color="auto"/>
            </w:tcBorders>
          </w:tcPr>
          <w:p w14:paraId="1FF9452D"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146</w:t>
            </w:r>
          </w:p>
        </w:tc>
        <w:tc>
          <w:tcPr>
            <w:tcW w:w="1357" w:type="dxa"/>
            <w:tcBorders>
              <w:top w:val="single" w:sz="12" w:space="0" w:color="auto"/>
              <w:bottom w:val="single" w:sz="12" w:space="0" w:color="auto"/>
            </w:tcBorders>
          </w:tcPr>
          <w:p w14:paraId="38DF8FF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147</w:t>
            </w:r>
          </w:p>
        </w:tc>
        <w:tc>
          <w:tcPr>
            <w:tcW w:w="1155" w:type="dxa"/>
            <w:tcBorders>
              <w:top w:val="single" w:sz="12" w:space="0" w:color="auto"/>
              <w:bottom w:val="single" w:sz="12" w:space="0" w:color="auto"/>
            </w:tcBorders>
          </w:tcPr>
          <w:p w14:paraId="73A1B3B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159</w:t>
            </w:r>
          </w:p>
        </w:tc>
        <w:tc>
          <w:tcPr>
            <w:tcW w:w="1374" w:type="dxa"/>
            <w:tcBorders>
              <w:top w:val="single" w:sz="12" w:space="0" w:color="auto"/>
              <w:bottom w:val="single" w:sz="12" w:space="0" w:color="auto"/>
            </w:tcBorders>
          </w:tcPr>
          <w:p w14:paraId="1D776E69"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168</w:t>
            </w:r>
          </w:p>
        </w:tc>
        <w:tc>
          <w:tcPr>
            <w:tcW w:w="1477" w:type="dxa"/>
            <w:tcBorders>
              <w:top w:val="single" w:sz="12" w:space="0" w:color="auto"/>
              <w:bottom w:val="single" w:sz="12" w:space="0" w:color="auto"/>
            </w:tcBorders>
          </w:tcPr>
          <w:p w14:paraId="09D37536"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163</w:t>
            </w:r>
          </w:p>
        </w:tc>
        <w:tc>
          <w:tcPr>
            <w:tcW w:w="927" w:type="dxa"/>
            <w:tcBorders>
              <w:top w:val="single" w:sz="12" w:space="0" w:color="auto"/>
              <w:bottom w:val="single" w:sz="12" w:space="0" w:color="auto"/>
            </w:tcBorders>
          </w:tcPr>
          <w:p w14:paraId="10443B89" w14:textId="77777777" w:rsidR="005B2263" w:rsidRPr="00F6310A" w:rsidRDefault="005B2263" w:rsidP="005B2263">
            <w:pPr>
              <w:pStyle w:val="Normal1"/>
              <w:spacing w:line="276" w:lineRule="auto"/>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783</w:t>
            </w:r>
          </w:p>
        </w:tc>
      </w:tr>
    </w:tbl>
    <w:p w14:paraId="12C099E2"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p>
    <w:tbl>
      <w:tblPr>
        <w:tblW w:w="6720" w:type="dxa"/>
        <w:jc w:val="center"/>
        <w:tblLook w:val="04A0" w:firstRow="1" w:lastRow="0" w:firstColumn="1" w:lastColumn="0" w:noHBand="0" w:noVBand="1"/>
      </w:tblPr>
      <w:tblGrid>
        <w:gridCol w:w="1856"/>
        <w:gridCol w:w="795"/>
        <w:gridCol w:w="1177"/>
        <w:gridCol w:w="1216"/>
        <w:gridCol w:w="852"/>
        <w:gridCol w:w="1163"/>
        <w:gridCol w:w="1083"/>
      </w:tblGrid>
      <w:tr w:rsidR="005B2263" w:rsidRPr="00F6310A" w14:paraId="78DA29BE" w14:textId="77777777" w:rsidTr="005B2263">
        <w:trPr>
          <w:trHeight w:val="330"/>
          <w:jc w:val="center"/>
        </w:trPr>
        <w:tc>
          <w:tcPr>
            <w:tcW w:w="6720" w:type="dxa"/>
            <w:gridSpan w:val="7"/>
            <w:tcBorders>
              <w:top w:val="nil"/>
              <w:left w:val="nil"/>
              <w:bottom w:val="nil"/>
              <w:right w:val="nil"/>
            </w:tcBorders>
            <w:shd w:val="clear" w:color="auto" w:fill="auto"/>
            <w:vAlign w:val="center"/>
            <w:hideMark/>
          </w:tcPr>
          <w:p w14:paraId="01DC3B43" w14:textId="77777777" w:rsidR="005B2263" w:rsidRPr="00F6310A" w:rsidRDefault="005B2263" w:rsidP="005B2263">
            <w:pPr>
              <w:pStyle w:val="Normal1"/>
              <w:spacing w:line="276" w:lineRule="auto"/>
              <w:ind w:firstLine="567"/>
              <w:jc w:val="both"/>
              <w:rPr>
                <w:rFonts w:ascii="Times New Arabic" w:eastAsia="Cambria" w:hAnsi="Times New Arabic"/>
                <w:b/>
                <w:bCs/>
                <w:sz w:val="24"/>
                <w:szCs w:val="24"/>
                <w:lang w:val="id-ID"/>
              </w:rPr>
            </w:pPr>
            <w:r w:rsidRPr="00F6310A">
              <w:rPr>
                <w:rFonts w:ascii="Times New Arabic" w:eastAsia="Cambria" w:hAnsi="Times New Arabic"/>
                <w:b/>
                <w:bCs/>
                <w:sz w:val="24"/>
                <w:szCs w:val="24"/>
                <w:lang w:val="id-ID"/>
              </w:rPr>
              <w:t xml:space="preserve">Tabel 9. </w:t>
            </w:r>
            <w:r w:rsidRPr="00F6310A">
              <w:rPr>
                <w:rFonts w:ascii="Times New Arabic" w:eastAsia="Cambria" w:hAnsi="Times New Arabic"/>
                <w:b/>
                <w:bCs/>
                <w:sz w:val="24"/>
                <w:szCs w:val="24"/>
                <w:lang w:val="en-ID"/>
              </w:rPr>
              <w:t>Descriptive Statistics</w:t>
            </w:r>
            <w:r w:rsidRPr="00F6310A">
              <w:rPr>
                <w:rFonts w:ascii="Times New Arabic" w:eastAsia="Cambria" w:hAnsi="Times New Arabic"/>
                <w:b/>
                <w:bCs/>
                <w:sz w:val="24"/>
                <w:szCs w:val="24"/>
                <w:lang w:val="id-ID"/>
              </w:rPr>
              <w:t xml:space="preserve"> </w:t>
            </w:r>
            <w:r w:rsidRPr="00F6310A">
              <w:rPr>
                <w:rFonts w:ascii="Times New Arabic" w:eastAsia="Cambria" w:hAnsi="Times New Arabic"/>
                <w:b/>
                <w:bCs/>
                <w:i/>
                <w:iCs/>
                <w:sz w:val="24"/>
                <w:szCs w:val="24"/>
                <w:lang w:val="id-ID"/>
              </w:rPr>
              <w:t xml:space="preserve">posttest </w:t>
            </w:r>
            <w:r w:rsidRPr="00F6310A">
              <w:rPr>
                <w:rFonts w:ascii="Times New Arabic" w:eastAsia="Cambria" w:hAnsi="Times New Arabic"/>
                <w:b/>
                <w:bCs/>
                <w:sz w:val="24"/>
                <w:szCs w:val="24"/>
                <w:lang w:val="id-ID"/>
              </w:rPr>
              <w:t>kelompok eksperimen</w:t>
            </w:r>
          </w:p>
        </w:tc>
      </w:tr>
      <w:tr w:rsidR="005B2263" w:rsidRPr="00F6310A" w14:paraId="1BBBED93" w14:textId="77777777" w:rsidTr="005B2263">
        <w:trPr>
          <w:trHeight w:val="525"/>
          <w:jc w:val="center"/>
        </w:trPr>
        <w:tc>
          <w:tcPr>
            <w:tcW w:w="1401"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648044E7"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795" w:type="dxa"/>
            <w:tcBorders>
              <w:top w:val="single" w:sz="12" w:space="0" w:color="000000"/>
              <w:left w:val="nil"/>
              <w:bottom w:val="single" w:sz="12" w:space="0" w:color="000000"/>
              <w:right w:val="single" w:sz="4" w:space="0" w:color="000000"/>
            </w:tcBorders>
            <w:shd w:val="clear" w:color="auto" w:fill="auto"/>
            <w:vAlign w:val="bottom"/>
            <w:hideMark/>
          </w:tcPr>
          <w:p w14:paraId="27E02B76"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N</w:t>
            </w:r>
          </w:p>
        </w:tc>
        <w:tc>
          <w:tcPr>
            <w:tcW w:w="915" w:type="dxa"/>
            <w:tcBorders>
              <w:top w:val="single" w:sz="12" w:space="0" w:color="000000"/>
              <w:left w:val="nil"/>
              <w:bottom w:val="single" w:sz="12" w:space="0" w:color="000000"/>
              <w:right w:val="single" w:sz="4" w:space="0" w:color="000000"/>
            </w:tcBorders>
            <w:shd w:val="clear" w:color="auto" w:fill="auto"/>
            <w:vAlign w:val="bottom"/>
            <w:hideMark/>
          </w:tcPr>
          <w:p w14:paraId="5DF003AA"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Minimum</w:t>
            </w:r>
          </w:p>
        </w:tc>
        <w:tc>
          <w:tcPr>
            <w:tcW w:w="926" w:type="dxa"/>
            <w:tcBorders>
              <w:top w:val="single" w:sz="12" w:space="0" w:color="000000"/>
              <w:left w:val="nil"/>
              <w:bottom w:val="single" w:sz="12" w:space="0" w:color="000000"/>
              <w:right w:val="single" w:sz="4" w:space="0" w:color="000000"/>
            </w:tcBorders>
            <w:shd w:val="clear" w:color="auto" w:fill="auto"/>
            <w:vAlign w:val="bottom"/>
            <w:hideMark/>
          </w:tcPr>
          <w:p w14:paraId="5BC97AA1"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Maximum</w:t>
            </w:r>
          </w:p>
        </w:tc>
        <w:tc>
          <w:tcPr>
            <w:tcW w:w="852" w:type="dxa"/>
            <w:tcBorders>
              <w:top w:val="single" w:sz="12" w:space="0" w:color="000000"/>
              <w:left w:val="nil"/>
              <w:bottom w:val="single" w:sz="12" w:space="0" w:color="000000"/>
              <w:right w:val="single" w:sz="4" w:space="0" w:color="000000"/>
            </w:tcBorders>
            <w:shd w:val="clear" w:color="auto" w:fill="auto"/>
            <w:vAlign w:val="bottom"/>
            <w:hideMark/>
          </w:tcPr>
          <w:p w14:paraId="5B726594"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Mean</w:t>
            </w:r>
          </w:p>
        </w:tc>
        <w:tc>
          <w:tcPr>
            <w:tcW w:w="920" w:type="dxa"/>
            <w:tcBorders>
              <w:top w:val="single" w:sz="12" w:space="0" w:color="000000"/>
              <w:left w:val="nil"/>
              <w:bottom w:val="single" w:sz="12" w:space="0" w:color="000000"/>
              <w:right w:val="single" w:sz="4" w:space="0" w:color="000000"/>
            </w:tcBorders>
            <w:shd w:val="clear" w:color="auto" w:fill="auto"/>
            <w:vAlign w:val="bottom"/>
            <w:hideMark/>
          </w:tcPr>
          <w:p w14:paraId="4EAFB89B"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Std. Deviation</w:t>
            </w:r>
          </w:p>
        </w:tc>
        <w:tc>
          <w:tcPr>
            <w:tcW w:w="911" w:type="dxa"/>
            <w:tcBorders>
              <w:top w:val="single" w:sz="12" w:space="0" w:color="000000"/>
              <w:left w:val="nil"/>
              <w:bottom w:val="single" w:sz="12" w:space="0" w:color="000000"/>
              <w:right w:val="single" w:sz="12" w:space="0" w:color="000000"/>
            </w:tcBorders>
            <w:shd w:val="clear" w:color="auto" w:fill="auto"/>
            <w:vAlign w:val="bottom"/>
            <w:hideMark/>
          </w:tcPr>
          <w:p w14:paraId="4649E3FB"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Variance</w:t>
            </w:r>
          </w:p>
        </w:tc>
      </w:tr>
      <w:tr w:rsidR="005B2263" w:rsidRPr="00F6310A" w14:paraId="653AD226" w14:textId="77777777" w:rsidTr="005B2263">
        <w:trPr>
          <w:trHeight w:val="495"/>
          <w:jc w:val="center"/>
        </w:trPr>
        <w:tc>
          <w:tcPr>
            <w:tcW w:w="1401" w:type="dxa"/>
            <w:tcBorders>
              <w:top w:val="nil"/>
              <w:left w:val="single" w:sz="12" w:space="0" w:color="000000"/>
              <w:bottom w:val="nil"/>
              <w:right w:val="single" w:sz="12" w:space="0" w:color="000000"/>
            </w:tcBorders>
            <w:shd w:val="clear" w:color="auto" w:fill="auto"/>
            <w:hideMark/>
          </w:tcPr>
          <w:p w14:paraId="1395EEA1" w14:textId="77777777" w:rsidR="005B2263" w:rsidRPr="00F6310A" w:rsidRDefault="005B2263" w:rsidP="005B2263">
            <w:pPr>
              <w:pStyle w:val="Normal1"/>
              <w:spacing w:line="276" w:lineRule="auto"/>
              <w:jc w:val="both"/>
              <w:rPr>
                <w:rFonts w:ascii="Times New Arabic" w:eastAsia="Cambria" w:hAnsi="Times New Arabic"/>
                <w:bCs/>
                <w:sz w:val="24"/>
                <w:szCs w:val="24"/>
                <w:lang w:val="en-ID"/>
              </w:rPr>
            </w:pPr>
            <w:proofErr w:type="spellStart"/>
            <w:r w:rsidRPr="00F6310A">
              <w:rPr>
                <w:rFonts w:ascii="Times New Arabic" w:eastAsia="Cambria" w:hAnsi="Times New Arabic"/>
                <w:bCs/>
                <w:sz w:val="24"/>
                <w:szCs w:val="24"/>
                <w:lang w:val="en-ID"/>
              </w:rPr>
              <w:t>Post_eksperimen</w:t>
            </w:r>
            <w:proofErr w:type="spellEnd"/>
          </w:p>
        </w:tc>
        <w:tc>
          <w:tcPr>
            <w:tcW w:w="795" w:type="dxa"/>
            <w:tcBorders>
              <w:top w:val="nil"/>
              <w:left w:val="nil"/>
              <w:bottom w:val="nil"/>
              <w:right w:val="single" w:sz="4" w:space="0" w:color="000000"/>
            </w:tcBorders>
            <w:shd w:val="clear" w:color="auto" w:fill="auto"/>
            <w:noWrap/>
            <w:vAlign w:val="center"/>
            <w:hideMark/>
          </w:tcPr>
          <w:p w14:paraId="79F0623D"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915" w:type="dxa"/>
            <w:tcBorders>
              <w:top w:val="nil"/>
              <w:left w:val="nil"/>
              <w:bottom w:val="nil"/>
              <w:right w:val="single" w:sz="4" w:space="0" w:color="000000"/>
            </w:tcBorders>
            <w:shd w:val="clear" w:color="auto" w:fill="auto"/>
            <w:noWrap/>
            <w:vAlign w:val="center"/>
            <w:hideMark/>
          </w:tcPr>
          <w:p w14:paraId="15F5B081"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72</w:t>
            </w:r>
          </w:p>
        </w:tc>
        <w:tc>
          <w:tcPr>
            <w:tcW w:w="926" w:type="dxa"/>
            <w:tcBorders>
              <w:top w:val="nil"/>
              <w:left w:val="nil"/>
              <w:bottom w:val="nil"/>
              <w:right w:val="single" w:sz="4" w:space="0" w:color="000000"/>
            </w:tcBorders>
            <w:shd w:val="clear" w:color="auto" w:fill="auto"/>
            <w:noWrap/>
            <w:vAlign w:val="center"/>
            <w:hideMark/>
          </w:tcPr>
          <w:p w14:paraId="0D80FF89"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89</w:t>
            </w:r>
          </w:p>
        </w:tc>
        <w:tc>
          <w:tcPr>
            <w:tcW w:w="852" w:type="dxa"/>
            <w:tcBorders>
              <w:top w:val="nil"/>
              <w:left w:val="nil"/>
              <w:bottom w:val="nil"/>
              <w:right w:val="single" w:sz="4" w:space="0" w:color="000000"/>
            </w:tcBorders>
            <w:shd w:val="clear" w:color="auto" w:fill="auto"/>
            <w:noWrap/>
            <w:vAlign w:val="center"/>
            <w:hideMark/>
          </w:tcPr>
          <w:p w14:paraId="28D7E6DD"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78,30</w:t>
            </w:r>
          </w:p>
        </w:tc>
        <w:tc>
          <w:tcPr>
            <w:tcW w:w="920" w:type="dxa"/>
            <w:tcBorders>
              <w:top w:val="nil"/>
              <w:left w:val="nil"/>
              <w:bottom w:val="nil"/>
              <w:right w:val="single" w:sz="4" w:space="0" w:color="000000"/>
            </w:tcBorders>
            <w:shd w:val="clear" w:color="auto" w:fill="auto"/>
            <w:noWrap/>
            <w:vAlign w:val="center"/>
            <w:hideMark/>
          </w:tcPr>
          <w:p w14:paraId="7DC079AF"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5,478</w:t>
            </w:r>
          </w:p>
        </w:tc>
        <w:tc>
          <w:tcPr>
            <w:tcW w:w="911" w:type="dxa"/>
            <w:tcBorders>
              <w:top w:val="nil"/>
              <w:left w:val="nil"/>
              <w:bottom w:val="nil"/>
              <w:right w:val="single" w:sz="12" w:space="0" w:color="000000"/>
            </w:tcBorders>
            <w:shd w:val="clear" w:color="auto" w:fill="auto"/>
            <w:noWrap/>
            <w:vAlign w:val="center"/>
            <w:hideMark/>
          </w:tcPr>
          <w:p w14:paraId="5C0920C3"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30,011</w:t>
            </w:r>
          </w:p>
        </w:tc>
      </w:tr>
      <w:tr w:rsidR="005B2263" w:rsidRPr="00F6310A" w14:paraId="060FF361" w14:textId="77777777" w:rsidTr="005B2263">
        <w:trPr>
          <w:trHeight w:val="495"/>
          <w:jc w:val="center"/>
        </w:trPr>
        <w:tc>
          <w:tcPr>
            <w:tcW w:w="1401" w:type="dxa"/>
            <w:tcBorders>
              <w:top w:val="nil"/>
              <w:left w:val="single" w:sz="12" w:space="0" w:color="000000"/>
              <w:bottom w:val="single" w:sz="12" w:space="0" w:color="000000"/>
              <w:right w:val="single" w:sz="12" w:space="0" w:color="000000"/>
            </w:tcBorders>
            <w:shd w:val="clear" w:color="auto" w:fill="auto"/>
            <w:hideMark/>
          </w:tcPr>
          <w:p w14:paraId="1C9CD892" w14:textId="77777777" w:rsidR="005B2263" w:rsidRPr="00F6310A" w:rsidRDefault="005B2263" w:rsidP="005B2263">
            <w:pPr>
              <w:pStyle w:val="Normal1"/>
              <w:spacing w:line="276" w:lineRule="auto"/>
              <w:rPr>
                <w:rFonts w:ascii="Times New Arabic" w:eastAsia="Cambria" w:hAnsi="Times New Arabic"/>
                <w:bCs/>
                <w:sz w:val="24"/>
                <w:szCs w:val="24"/>
                <w:lang w:val="en-ID"/>
              </w:rPr>
            </w:pPr>
            <w:r w:rsidRPr="00F6310A">
              <w:rPr>
                <w:rFonts w:ascii="Times New Arabic" w:eastAsia="Cambria" w:hAnsi="Times New Arabic"/>
                <w:bCs/>
                <w:sz w:val="24"/>
                <w:szCs w:val="24"/>
                <w:lang w:val="en-ID"/>
              </w:rPr>
              <w:t>Valid</w:t>
            </w:r>
            <w:r>
              <w:rPr>
                <w:rFonts w:ascii="Times New Arabic" w:eastAsia="Cambria" w:hAnsi="Times New Arabic"/>
                <w:bCs/>
                <w:sz w:val="24"/>
                <w:szCs w:val="24"/>
                <w:lang w:val="en-ID"/>
              </w:rPr>
              <w:t xml:space="preserve"> </w:t>
            </w:r>
            <w:r w:rsidRPr="00F6310A">
              <w:rPr>
                <w:rFonts w:ascii="Times New Arabic" w:eastAsia="Cambria" w:hAnsi="Times New Arabic"/>
                <w:bCs/>
                <w:sz w:val="24"/>
                <w:szCs w:val="24"/>
                <w:lang w:val="en-ID"/>
              </w:rPr>
              <w:t>N (listwise)</w:t>
            </w:r>
          </w:p>
        </w:tc>
        <w:tc>
          <w:tcPr>
            <w:tcW w:w="795" w:type="dxa"/>
            <w:tcBorders>
              <w:top w:val="nil"/>
              <w:left w:val="nil"/>
              <w:bottom w:val="single" w:sz="12" w:space="0" w:color="000000"/>
              <w:right w:val="single" w:sz="4" w:space="0" w:color="000000"/>
            </w:tcBorders>
            <w:shd w:val="clear" w:color="auto" w:fill="auto"/>
            <w:noWrap/>
            <w:vAlign w:val="center"/>
            <w:hideMark/>
          </w:tcPr>
          <w:p w14:paraId="482D0792" w14:textId="77777777" w:rsidR="005B2263" w:rsidRPr="00F6310A" w:rsidRDefault="005B2263" w:rsidP="005B2263">
            <w:pPr>
              <w:pStyle w:val="Normal1"/>
              <w:spacing w:line="276" w:lineRule="auto"/>
              <w:jc w:val="center"/>
              <w:rPr>
                <w:rFonts w:ascii="Times New Arabic" w:eastAsia="Cambria" w:hAnsi="Times New Arabic"/>
                <w:bCs/>
                <w:sz w:val="24"/>
                <w:szCs w:val="24"/>
                <w:lang w:val="en-ID"/>
              </w:rPr>
            </w:pPr>
            <w:r w:rsidRPr="00F6310A">
              <w:rPr>
                <w:rFonts w:ascii="Times New Arabic" w:eastAsia="Cambria" w:hAnsi="Times New Arabic"/>
                <w:bCs/>
                <w:sz w:val="24"/>
                <w:szCs w:val="24"/>
                <w:lang w:val="en-ID"/>
              </w:rPr>
              <w:t>10</w:t>
            </w:r>
          </w:p>
        </w:tc>
        <w:tc>
          <w:tcPr>
            <w:tcW w:w="915" w:type="dxa"/>
            <w:tcBorders>
              <w:top w:val="nil"/>
              <w:left w:val="nil"/>
              <w:bottom w:val="single" w:sz="12" w:space="0" w:color="000000"/>
              <w:right w:val="single" w:sz="4" w:space="0" w:color="000000"/>
            </w:tcBorders>
            <w:shd w:val="clear" w:color="auto" w:fill="auto"/>
            <w:vAlign w:val="center"/>
            <w:hideMark/>
          </w:tcPr>
          <w:p w14:paraId="02883E2A"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26" w:type="dxa"/>
            <w:tcBorders>
              <w:top w:val="nil"/>
              <w:left w:val="nil"/>
              <w:bottom w:val="single" w:sz="12" w:space="0" w:color="000000"/>
              <w:right w:val="single" w:sz="4" w:space="0" w:color="000000"/>
            </w:tcBorders>
            <w:shd w:val="clear" w:color="auto" w:fill="auto"/>
            <w:vAlign w:val="center"/>
            <w:hideMark/>
          </w:tcPr>
          <w:p w14:paraId="3FC587BB"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852" w:type="dxa"/>
            <w:tcBorders>
              <w:top w:val="nil"/>
              <w:left w:val="nil"/>
              <w:bottom w:val="single" w:sz="12" w:space="0" w:color="000000"/>
              <w:right w:val="single" w:sz="4" w:space="0" w:color="000000"/>
            </w:tcBorders>
            <w:shd w:val="clear" w:color="auto" w:fill="auto"/>
            <w:vAlign w:val="center"/>
            <w:hideMark/>
          </w:tcPr>
          <w:p w14:paraId="17F4ECC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20" w:type="dxa"/>
            <w:tcBorders>
              <w:top w:val="nil"/>
              <w:left w:val="nil"/>
              <w:bottom w:val="single" w:sz="12" w:space="0" w:color="000000"/>
              <w:right w:val="single" w:sz="4" w:space="0" w:color="000000"/>
            </w:tcBorders>
            <w:shd w:val="clear" w:color="auto" w:fill="auto"/>
            <w:vAlign w:val="center"/>
            <w:hideMark/>
          </w:tcPr>
          <w:p w14:paraId="2A2D331D"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c>
          <w:tcPr>
            <w:tcW w:w="911" w:type="dxa"/>
            <w:tcBorders>
              <w:top w:val="nil"/>
              <w:left w:val="nil"/>
              <w:bottom w:val="single" w:sz="12" w:space="0" w:color="000000"/>
              <w:right w:val="single" w:sz="12" w:space="0" w:color="000000"/>
            </w:tcBorders>
            <w:shd w:val="clear" w:color="auto" w:fill="auto"/>
            <w:vAlign w:val="center"/>
            <w:hideMark/>
          </w:tcPr>
          <w:p w14:paraId="230EB3A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en-ID"/>
              </w:rPr>
            </w:pPr>
            <w:r w:rsidRPr="00F6310A">
              <w:rPr>
                <w:rFonts w:ascii="Times New Arabic" w:eastAsia="Cambria" w:hAnsi="Times New Arabic"/>
                <w:bCs/>
                <w:sz w:val="24"/>
                <w:szCs w:val="24"/>
                <w:lang w:val="en-ID"/>
              </w:rPr>
              <w:t> </w:t>
            </w:r>
          </w:p>
        </w:tc>
      </w:tr>
    </w:tbl>
    <w:p w14:paraId="2CF8898F"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p>
    <w:p w14:paraId="55C20B10" w14:textId="77777777" w:rsidR="005B2263" w:rsidRPr="00F6310A" w:rsidRDefault="005B2263" w:rsidP="005B2263">
      <w:pPr>
        <w:pStyle w:val="Normal1"/>
        <w:spacing w:line="276" w:lineRule="auto"/>
        <w:ind w:firstLine="567"/>
        <w:jc w:val="both"/>
        <w:rPr>
          <w:rFonts w:ascii="Times New Arabic" w:eastAsia="Cambria" w:hAnsi="Times New Arabic"/>
          <w:bCs/>
          <w:sz w:val="24"/>
          <w:szCs w:val="24"/>
          <w:lang w:val="id-ID"/>
        </w:rPr>
      </w:pPr>
      <w:r w:rsidRPr="00F6310A">
        <w:rPr>
          <w:rFonts w:ascii="Times New Arabic" w:eastAsia="Cambria" w:hAnsi="Times New Arabic"/>
          <w:bCs/>
          <w:sz w:val="24"/>
          <w:szCs w:val="24"/>
          <w:lang w:val="id-ID"/>
        </w:rPr>
        <w:t xml:space="preserve">Adapun hasil </w:t>
      </w:r>
      <w:r w:rsidRPr="00F6310A">
        <w:rPr>
          <w:rFonts w:ascii="Times New Arabic" w:eastAsia="Cambria" w:hAnsi="Times New Arabic"/>
          <w:bCs/>
          <w:i/>
          <w:iCs/>
          <w:sz w:val="24"/>
          <w:szCs w:val="24"/>
          <w:lang w:val="id-ID"/>
        </w:rPr>
        <w:t xml:space="preserve">postest </w:t>
      </w:r>
      <w:r w:rsidRPr="00F6310A">
        <w:rPr>
          <w:rFonts w:ascii="Times New Arabic" w:eastAsia="Cambria" w:hAnsi="Times New Arabic"/>
          <w:bCs/>
          <w:sz w:val="24"/>
          <w:szCs w:val="24"/>
          <w:lang w:val="id-ID"/>
        </w:rPr>
        <w:t xml:space="preserve">yang didapatkan oleh penliti pada kelas eksperimen atau kelas yang mendapatkan perlakuan pembalajarannya menggunakan model </w:t>
      </w:r>
      <w:r w:rsidRPr="00F6310A">
        <w:rPr>
          <w:rFonts w:ascii="Times New Arabic" w:eastAsia="Cambria" w:hAnsi="Times New Arabic"/>
          <w:bCs/>
          <w:i/>
          <w:iCs/>
          <w:sz w:val="24"/>
          <w:szCs w:val="24"/>
          <w:lang w:val="id-ID"/>
        </w:rPr>
        <w:t xml:space="preserve">video based learning </w:t>
      </w:r>
      <w:r w:rsidRPr="00F6310A">
        <w:rPr>
          <w:rFonts w:ascii="Times New Arabic" w:eastAsia="Cambria" w:hAnsi="Times New Arabic"/>
          <w:bCs/>
          <w:sz w:val="24"/>
          <w:szCs w:val="24"/>
          <w:lang w:val="id-ID"/>
        </w:rPr>
        <w:t xml:space="preserve">mendapatkan nilai rata-rata 78,30 yang diperoleh dari penilaian pelafalan 14,60, gramatikal 14,70, kemampuan dalam menguasai kosakata 15,90, kelancaran 16,80 dan kemampuan dalam memahami tuturan 16,30. Berdasarkan hasil tersebut dapat dikeitahui bahwa hasil tes yang diperoleh dari kelompok kontrol dan eksperimen sangat berbeda, dengan demikian dapat dikatakan bahwa kemampuan para santri dalam meningkatkan kemampuan berbicara dengan menggunakan  metode </w:t>
      </w:r>
      <w:r w:rsidRPr="00F6310A">
        <w:rPr>
          <w:rFonts w:ascii="Times New Arabic" w:eastAsia="Cambria" w:hAnsi="Times New Arabic"/>
          <w:bCs/>
          <w:i/>
          <w:iCs/>
          <w:sz w:val="24"/>
          <w:szCs w:val="24"/>
          <w:lang w:val="id-ID"/>
        </w:rPr>
        <w:t xml:space="preserve">video based learning </w:t>
      </w:r>
      <w:r w:rsidRPr="00F6310A">
        <w:rPr>
          <w:rFonts w:ascii="Times New Arabic" w:eastAsia="Cambria" w:hAnsi="Times New Arabic"/>
          <w:bCs/>
          <w:sz w:val="24"/>
          <w:szCs w:val="24"/>
          <w:lang w:val="id-ID"/>
        </w:rPr>
        <w:t xml:space="preserve"> lebih efektif dan efesian. Karena secara umum para santri mendapatkan nilai rata-rata tergolong baik dan ada beberapa yang tergolong baik. </w:t>
      </w:r>
    </w:p>
    <w:p w14:paraId="102F5608" w14:textId="77777777" w:rsidR="005B2263" w:rsidRDefault="005B2263" w:rsidP="005B2263">
      <w:pPr>
        <w:pStyle w:val="Normal1"/>
        <w:spacing w:line="276" w:lineRule="auto"/>
        <w:ind w:firstLine="567"/>
        <w:jc w:val="both"/>
        <w:rPr>
          <w:rFonts w:ascii="Times New Arabic" w:eastAsia="Cambria" w:hAnsi="Times New Arabic"/>
          <w:bCs/>
          <w:sz w:val="24"/>
          <w:szCs w:val="24"/>
          <w:lang w:val="id-ID"/>
        </w:rPr>
      </w:pPr>
    </w:p>
    <w:p w14:paraId="030435FF" w14:textId="77777777" w:rsidR="005B2263" w:rsidRPr="00F6310A" w:rsidRDefault="005B2263" w:rsidP="005B2263">
      <w:pPr>
        <w:pStyle w:val="Normal1"/>
        <w:spacing w:line="276" w:lineRule="auto"/>
        <w:ind w:firstLine="567"/>
        <w:jc w:val="center"/>
        <w:rPr>
          <w:rFonts w:ascii="Times New Arabic" w:eastAsia="Cambria" w:hAnsi="Times New Arabic"/>
          <w:bCs/>
          <w:sz w:val="24"/>
          <w:szCs w:val="24"/>
          <w:lang w:val="id-ID"/>
        </w:rPr>
      </w:pPr>
      <w:r w:rsidRPr="00F6310A">
        <w:rPr>
          <w:rFonts w:ascii="Times New Arabic" w:eastAsia="Cambria" w:hAnsi="Times New Arabic"/>
          <w:bCs/>
          <w:sz w:val="24"/>
          <w:szCs w:val="24"/>
          <w:lang w:val="id-ID"/>
        </w:rPr>
        <w:t>Tabel 10. Independent Samples Test</w:t>
      </w:r>
    </w:p>
    <w:tbl>
      <w:tblPr>
        <w:tblStyle w:val="GridTable1Light"/>
        <w:tblW w:w="9230" w:type="dxa"/>
        <w:tblLook w:val="04A0" w:firstRow="1" w:lastRow="0" w:firstColumn="1" w:lastColumn="0" w:noHBand="0" w:noVBand="1"/>
      </w:tblPr>
      <w:tblGrid>
        <w:gridCol w:w="1083"/>
        <w:gridCol w:w="1033"/>
        <w:gridCol w:w="715"/>
        <w:gridCol w:w="599"/>
        <w:gridCol w:w="666"/>
        <w:gridCol w:w="766"/>
        <w:gridCol w:w="761"/>
        <w:gridCol w:w="983"/>
        <w:gridCol w:w="1072"/>
        <w:gridCol w:w="786"/>
        <w:gridCol w:w="766"/>
      </w:tblGrid>
      <w:tr w:rsidR="005B2263" w:rsidRPr="007525DF" w14:paraId="47B19CB7" w14:textId="77777777" w:rsidTr="005B2263">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040" w:type="dxa"/>
            <w:gridSpan w:val="2"/>
            <w:vMerge w:val="restart"/>
            <w:tcBorders>
              <w:top w:val="single" w:sz="18" w:space="0" w:color="auto"/>
            </w:tcBorders>
          </w:tcPr>
          <w:p w14:paraId="539816E2"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Arabic" w:eastAsia="Cambria" w:hAnsi="Times New Arabic"/>
                <w:bCs w:val="0"/>
              </w:rPr>
            </w:pPr>
          </w:p>
        </w:tc>
        <w:tc>
          <w:tcPr>
            <w:tcW w:w="1484" w:type="dxa"/>
            <w:gridSpan w:val="2"/>
            <w:tcBorders>
              <w:top w:val="single" w:sz="18" w:space="0" w:color="auto"/>
            </w:tcBorders>
          </w:tcPr>
          <w:p w14:paraId="0CB2AC21"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Arabic" w:eastAsia="Cambria" w:hAnsi="Times New Arabic"/>
                <w:bCs w:val="0"/>
              </w:rPr>
            </w:pPr>
            <w:r w:rsidRPr="007525DF">
              <w:rPr>
                <w:rFonts w:ascii="Times New Arabic" w:eastAsia="Cambria" w:hAnsi="Times New Arabic"/>
                <w:bCs w:val="0"/>
              </w:rPr>
              <w:t>Equality of variances</w:t>
            </w:r>
          </w:p>
        </w:tc>
        <w:tc>
          <w:tcPr>
            <w:tcW w:w="5706" w:type="dxa"/>
            <w:gridSpan w:val="7"/>
            <w:tcBorders>
              <w:top w:val="single" w:sz="18" w:space="0" w:color="auto"/>
            </w:tcBorders>
          </w:tcPr>
          <w:p w14:paraId="3D82382B"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Arabic" w:eastAsia="Cambria" w:hAnsi="Times New Arabic"/>
                <w:bCs w:val="0"/>
              </w:rPr>
            </w:pPr>
            <w:r>
              <w:rPr>
                <w:rFonts w:ascii="Times New Arabic" w:eastAsia="Cambria" w:hAnsi="Times New Arabic"/>
                <w:bCs w:val="0"/>
              </w:rPr>
              <w:t>t-test for equality of means</w:t>
            </w:r>
          </w:p>
        </w:tc>
      </w:tr>
      <w:tr w:rsidR="005B2263" w:rsidRPr="007525DF" w14:paraId="02AB0DB0" w14:textId="77777777" w:rsidTr="005B2263">
        <w:trPr>
          <w:trHeight w:val="270"/>
        </w:trPr>
        <w:tc>
          <w:tcPr>
            <w:cnfStyle w:val="001000000000" w:firstRow="0" w:lastRow="0" w:firstColumn="1" w:lastColumn="0" w:oddVBand="0" w:evenVBand="0" w:oddHBand="0" w:evenHBand="0" w:firstRowFirstColumn="0" w:firstRowLastColumn="0" w:lastRowFirstColumn="0" w:lastRowLastColumn="0"/>
            <w:tcW w:w="2040" w:type="dxa"/>
            <w:gridSpan w:val="2"/>
            <w:vMerge/>
          </w:tcPr>
          <w:p w14:paraId="03D6032F"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Arabic" w:eastAsia="Cambria" w:hAnsi="Times New Arabic"/>
                <w:bCs w:val="0"/>
              </w:rPr>
            </w:pPr>
          </w:p>
        </w:tc>
        <w:tc>
          <w:tcPr>
            <w:tcW w:w="817" w:type="dxa"/>
            <w:vMerge w:val="restart"/>
          </w:tcPr>
          <w:p w14:paraId="4444C85D"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F</w:t>
            </w:r>
          </w:p>
        </w:tc>
        <w:tc>
          <w:tcPr>
            <w:tcW w:w="667" w:type="dxa"/>
            <w:vMerge w:val="restart"/>
          </w:tcPr>
          <w:p w14:paraId="1DC76AA9"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Sig</w:t>
            </w:r>
          </w:p>
        </w:tc>
        <w:tc>
          <w:tcPr>
            <w:tcW w:w="666" w:type="dxa"/>
            <w:vMerge w:val="restart"/>
          </w:tcPr>
          <w:p w14:paraId="065384D4"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t</w:t>
            </w:r>
          </w:p>
        </w:tc>
        <w:tc>
          <w:tcPr>
            <w:tcW w:w="766" w:type="dxa"/>
            <w:vMerge w:val="restart"/>
          </w:tcPr>
          <w:p w14:paraId="4D1B6BAB"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df</w:t>
            </w:r>
          </w:p>
        </w:tc>
        <w:tc>
          <w:tcPr>
            <w:tcW w:w="727" w:type="dxa"/>
            <w:vMerge w:val="restart"/>
          </w:tcPr>
          <w:p w14:paraId="2FFE50DF"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Sig. (2-tailed)</w:t>
            </w:r>
          </w:p>
        </w:tc>
        <w:tc>
          <w:tcPr>
            <w:tcW w:w="938" w:type="dxa"/>
            <w:vMerge w:val="restart"/>
          </w:tcPr>
          <w:p w14:paraId="4A713502"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 xml:space="preserve">Mean </w:t>
            </w:r>
            <w:proofErr w:type="spellStart"/>
            <w:r w:rsidRPr="00A82F1D">
              <w:rPr>
                <w:rFonts w:ascii="Times New Arabic" w:eastAsia="Cambria" w:hAnsi="Times New Arabic"/>
                <w:b/>
              </w:rPr>
              <w:t>differnce</w:t>
            </w:r>
            <w:proofErr w:type="spellEnd"/>
          </w:p>
        </w:tc>
        <w:tc>
          <w:tcPr>
            <w:tcW w:w="1027" w:type="dxa"/>
            <w:vMerge w:val="restart"/>
          </w:tcPr>
          <w:p w14:paraId="740B57D4" w14:textId="77777777" w:rsidR="005B2263" w:rsidRPr="00A82F1D" w:rsidRDefault="005B2263" w:rsidP="005B2263">
            <w:pPr>
              <w:pStyle w:val="Normal1"/>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Std error difference</w:t>
            </w:r>
          </w:p>
        </w:tc>
        <w:tc>
          <w:tcPr>
            <w:tcW w:w="1582" w:type="dxa"/>
            <w:gridSpan w:val="2"/>
          </w:tcPr>
          <w:p w14:paraId="72355281"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 xml:space="preserve">Interval of the </w:t>
            </w:r>
          </w:p>
        </w:tc>
      </w:tr>
      <w:tr w:rsidR="005B2263" w:rsidRPr="007525DF" w14:paraId="1191A4F1" w14:textId="77777777" w:rsidTr="005B2263">
        <w:trPr>
          <w:trHeight w:val="524"/>
        </w:trPr>
        <w:tc>
          <w:tcPr>
            <w:cnfStyle w:val="001000000000" w:firstRow="0" w:lastRow="0" w:firstColumn="1" w:lastColumn="0" w:oddVBand="0" w:evenVBand="0" w:oddHBand="0" w:evenHBand="0" w:firstRowFirstColumn="0" w:firstRowLastColumn="0" w:lastRowFirstColumn="0" w:lastRowLastColumn="0"/>
            <w:tcW w:w="2040" w:type="dxa"/>
            <w:gridSpan w:val="2"/>
            <w:vMerge/>
          </w:tcPr>
          <w:p w14:paraId="7738BEEC"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Arabic" w:eastAsia="Cambria" w:hAnsi="Times New Arabic"/>
                <w:bCs w:val="0"/>
              </w:rPr>
            </w:pPr>
          </w:p>
        </w:tc>
        <w:tc>
          <w:tcPr>
            <w:tcW w:w="817" w:type="dxa"/>
            <w:vMerge/>
          </w:tcPr>
          <w:p w14:paraId="57016776"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667" w:type="dxa"/>
            <w:vMerge/>
          </w:tcPr>
          <w:p w14:paraId="6BEAF0DB"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666" w:type="dxa"/>
            <w:vMerge/>
          </w:tcPr>
          <w:p w14:paraId="2F26FD57"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766" w:type="dxa"/>
            <w:vMerge/>
          </w:tcPr>
          <w:p w14:paraId="05D1CF25"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727" w:type="dxa"/>
            <w:vMerge/>
          </w:tcPr>
          <w:p w14:paraId="5D047E6E"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938" w:type="dxa"/>
            <w:vMerge/>
          </w:tcPr>
          <w:p w14:paraId="10732073"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1027" w:type="dxa"/>
            <w:vMerge/>
          </w:tcPr>
          <w:p w14:paraId="2BB09121"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p>
        </w:tc>
        <w:tc>
          <w:tcPr>
            <w:tcW w:w="816" w:type="dxa"/>
          </w:tcPr>
          <w:p w14:paraId="2FBC5F0E"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 xml:space="preserve">Lower </w:t>
            </w:r>
          </w:p>
        </w:tc>
        <w:tc>
          <w:tcPr>
            <w:tcW w:w="766" w:type="dxa"/>
          </w:tcPr>
          <w:p w14:paraId="68975B2C"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 xml:space="preserve">Upper </w:t>
            </w:r>
          </w:p>
        </w:tc>
      </w:tr>
      <w:tr w:rsidR="005B2263" w:rsidRPr="007525DF" w14:paraId="4C53630C" w14:textId="77777777" w:rsidTr="005B2263">
        <w:trPr>
          <w:trHeight w:val="1032"/>
        </w:trPr>
        <w:tc>
          <w:tcPr>
            <w:cnfStyle w:val="001000000000" w:firstRow="0" w:lastRow="0" w:firstColumn="1" w:lastColumn="0" w:oddVBand="0" w:evenVBand="0" w:oddHBand="0" w:evenHBand="0" w:firstRowFirstColumn="0" w:firstRowLastColumn="0" w:lastRowFirstColumn="0" w:lastRowLastColumn="0"/>
            <w:tcW w:w="994" w:type="dxa"/>
          </w:tcPr>
          <w:p w14:paraId="1B7171FE"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Arabic" w:eastAsia="Cambria" w:hAnsi="Times New Arabic"/>
                <w:bCs w:val="0"/>
              </w:rPr>
            </w:pPr>
            <w:proofErr w:type="spellStart"/>
            <w:r w:rsidRPr="007525DF">
              <w:rPr>
                <w:rFonts w:ascii="Times New Arabic" w:eastAsia="Cambria" w:hAnsi="Times New Arabic"/>
                <w:bCs w:val="0"/>
              </w:rPr>
              <w:t>Maharah</w:t>
            </w:r>
            <w:proofErr w:type="spellEnd"/>
            <w:r w:rsidRPr="007525DF">
              <w:rPr>
                <w:rFonts w:ascii="Times New Arabic" w:eastAsia="Cambria" w:hAnsi="Times New Arabic"/>
                <w:bCs w:val="0"/>
              </w:rPr>
              <w:softHyphen/>
              <w:t xml:space="preserve">_kalam </w:t>
            </w:r>
          </w:p>
        </w:tc>
        <w:tc>
          <w:tcPr>
            <w:tcW w:w="1046" w:type="dxa"/>
          </w:tcPr>
          <w:p w14:paraId="6A2ED8D7"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Equal variances as summed</w:t>
            </w:r>
          </w:p>
        </w:tc>
        <w:tc>
          <w:tcPr>
            <w:tcW w:w="817" w:type="dxa"/>
          </w:tcPr>
          <w:p w14:paraId="22419975"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sidRPr="007525DF">
              <w:rPr>
                <w:rFonts w:ascii="Times New Arabic" w:eastAsia="Cambria" w:hAnsi="Times New Arabic"/>
                <w:bCs/>
              </w:rPr>
              <w:t>1,306</w:t>
            </w:r>
          </w:p>
        </w:tc>
        <w:tc>
          <w:tcPr>
            <w:tcW w:w="667" w:type="dxa"/>
          </w:tcPr>
          <w:p w14:paraId="49A8DFD1"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sidRPr="007525DF">
              <w:rPr>
                <w:rFonts w:ascii="Times New Arabic" w:eastAsia="Cambria" w:hAnsi="Times New Arabic"/>
                <w:bCs/>
              </w:rPr>
              <w:t>,286</w:t>
            </w:r>
          </w:p>
        </w:tc>
        <w:tc>
          <w:tcPr>
            <w:tcW w:w="666" w:type="dxa"/>
          </w:tcPr>
          <w:p w14:paraId="6E9F253F"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sidRPr="007525DF">
              <w:rPr>
                <w:rFonts w:ascii="Times New Arabic" w:eastAsia="Cambria" w:hAnsi="Times New Arabic"/>
                <w:bCs/>
              </w:rPr>
              <w:t>6,712</w:t>
            </w:r>
          </w:p>
        </w:tc>
        <w:tc>
          <w:tcPr>
            <w:tcW w:w="766" w:type="dxa"/>
          </w:tcPr>
          <w:p w14:paraId="6A64D74C"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18</w:t>
            </w:r>
          </w:p>
        </w:tc>
        <w:tc>
          <w:tcPr>
            <w:tcW w:w="727" w:type="dxa"/>
          </w:tcPr>
          <w:p w14:paraId="39A470BA"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,000</w:t>
            </w:r>
          </w:p>
        </w:tc>
        <w:tc>
          <w:tcPr>
            <w:tcW w:w="938" w:type="dxa"/>
          </w:tcPr>
          <w:p w14:paraId="74855B8B"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19,300</w:t>
            </w:r>
          </w:p>
        </w:tc>
        <w:tc>
          <w:tcPr>
            <w:tcW w:w="1027" w:type="dxa"/>
          </w:tcPr>
          <w:p w14:paraId="3B15EABE"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2,875</w:t>
            </w:r>
          </w:p>
        </w:tc>
        <w:tc>
          <w:tcPr>
            <w:tcW w:w="816" w:type="dxa"/>
          </w:tcPr>
          <w:p w14:paraId="52DB4F9E"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13,259</w:t>
            </w:r>
          </w:p>
        </w:tc>
        <w:tc>
          <w:tcPr>
            <w:tcW w:w="766" w:type="dxa"/>
          </w:tcPr>
          <w:p w14:paraId="428A3D03"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25,341</w:t>
            </w:r>
          </w:p>
        </w:tc>
      </w:tr>
      <w:tr w:rsidR="005B2263" w:rsidRPr="007525DF" w14:paraId="1B851DF2" w14:textId="77777777" w:rsidTr="005B2263">
        <w:trPr>
          <w:trHeight w:val="1032"/>
        </w:trPr>
        <w:tc>
          <w:tcPr>
            <w:cnfStyle w:val="001000000000" w:firstRow="0" w:lastRow="0" w:firstColumn="1" w:lastColumn="0" w:oddVBand="0" w:evenVBand="0" w:oddHBand="0" w:evenHBand="0" w:firstRowFirstColumn="0" w:firstRowLastColumn="0" w:lastRowFirstColumn="0" w:lastRowLastColumn="0"/>
            <w:tcW w:w="994" w:type="dxa"/>
            <w:tcBorders>
              <w:bottom w:val="single" w:sz="18" w:space="0" w:color="auto"/>
            </w:tcBorders>
          </w:tcPr>
          <w:p w14:paraId="360B9DB9"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Arabic" w:eastAsia="Cambria" w:hAnsi="Times New Arabic"/>
                <w:bCs w:val="0"/>
              </w:rPr>
            </w:pPr>
          </w:p>
        </w:tc>
        <w:tc>
          <w:tcPr>
            <w:tcW w:w="1046" w:type="dxa"/>
            <w:tcBorders>
              <w:bottom w:val="single" w:sz="18" w:space="0" w:color="auto"/>
            </w:tcBorders>
          </w:tcPr>
          <w:p w14:paraId="76AE9E4A" w14:textId="77777777" w:rsidR="005B2263" w:rsidRPr="00A82F1D"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
              </w:rPr>
            </w:pPr>
            <w:r w:rsidRPr="00A82F1D">
              <w:rPr>
                <w:rFonts w:ascii="Times New Arabic" w:eastAsia="Cambria" w:hAnsi="Times New Arabic"/>
                <w:b/>
              </w:rPr>
              <w:t>Equal variances not as summed</w:t>
            </w:r>
          </w:p>
        </w:tc>
        <w:tc>
          <w:tcPr>
            <w:tcW w:w="817" w:type="dxa"/>
            <w:tcBorders>
              <w:bottom w:val="single" w:sz="18" w:space="0" w:color="auto"/>
            </w:tcBorders>
          </w:tcPr>
          <w:p w14:paraId="23FB8627"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p>
        </w:tc>
        <w:tc>
          <w:tcPr>
            <w:tcW w:w="667" w:type="dxa"/>
            <w:tcBorders>
              <w:bottom w:val="single" w:sz="18" w:space="0" w:color="auto"/>
            </w:tcBorders>
          </w:tcPr>
          <w:p w14:paraId="03565705"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p>
        </w:tc>
        <w:tc>
          <w:tcPr>
            <w:tcW w:w="666" w:type="dxa"/>
            <w:tcBorders>
              <w:bottom w:val="single" w:sz="18" w:space="0" w:color="auto"/>
            </w:tcBorders>
          </w:tcPr>
          <w:p w14:paraId="22550DEB"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6,172</w:t>
            </w:r>
          </w:p>
        </w:tc>
        <w:tc>
          <w:tcPr>
            <w:tcW w:w="766" w:type="dxa"/>
            <w:tcBorders>
              <w:bottom w:val="single" w:sz="18" w:space="0" w:color="auto"/>
            </w:tcBorders>
          </w:tcPr>
          <w:p w14:paraId="3403C591"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16,743</w:t>
            </w:r>
          </w:p>
        </w:tc>
        <w:tc>
          <w:tcPr>
            <w:tcW w:w="727" w:type="dxa"/>
            <w:tcBorders>
              <w:bottom w:val="single" w:sz="18" w:space="0" w:color="auto"/>
            </w:tcBorders>
          </w:tcPr>
          <w:p w14:paraId="0FBF134F"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,000</w:t>
            </w:r>
          </w:p>
        </w:tc>
        <w:tc>
          <w:tcPr>
            <w:tcW w:w="938" w:type="dxa"/>
            <w:tcBorders>
              <w:bottom w:val="single" w:sz="18" w:space="0" w:color="auto"/>
            </w:tcBorders>
          </w:tcPr>
          <w:p w14:paraId="30548A0D"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19,300</w:t>
            </w:r>
          </w:p>
        </w:tc>
        <w:tc>
          <w:tcPr>
            <w:tcW w:w="1027" w:type="dxa"/>
            <w:tcBorders>
              <w:bottom w:val="single" w:sz="18" w:space="0" w:color="auto"/>
            </w:tcBorders>
          </w:tcPr>
          <w:p w14:paraId="3640F216"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2,875</w:t>
            </w:r>
          </w:p>
        </w:tc>
        <w:tc>
          <w:tcPr>
            <w:tcW w:w="816" w:type="dxa"/>
            <w:tcBorders>
              <w:bottom w:val="single" w:sz="18" w:space="0" w:color="auto"/>
            </w:tcBorders>
          </w:tcPr>
          <w:p w14:paraId="7493F5E7"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13,226</w:t>
            </w:r>
          </w:p>
        </w:tc>
        <w:tc>
          <w:tcPr>
            <w:tcW w:w="766" w:type="dxa"/>
            <w:tcBorders>
              <w:bottom w:val="single" w:sz="18" w:space="0" w:color="auto"/>
            </w:tcBorders>
          </w:tcPr>
          <w:p w14:paraId="6B4D9CCC" w14:textId="77777777" w:rsidR="005B2263" w:rsidRPr="007525DF" w:rsidRDefault="005B2263" w:rsidP="005B2263">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Arabic" w:eastAsia="Cambria" w:hAnsi="Times New Arabic"/>
                <w:bCs/>
              </w:rPr>
            </w:pPr>
            <w:r>
              <w:rPr>
                <w:rFonts w:ascii="Times New Arabic" w:eastAsia="Cambria" w:hAnsi="Times New Arabic"/>
                <w:bCs/>
              </w:rPr>
              <w:t>25,374</w:t>
            </w:r>
          </w:p>
        </w:tc>
      </w:tr>
    </w:tbl>
    <w:p w14:paraId="5CDA8CAD" w14:textId="77777777" w:rsidR="005B2263" w:rsidRPr="007F6FAA" w:rsidRDefault="005B2263" w:rsidP="005B2263">
      <w:pPr>
        <w:pStyle w:val="Normal1"/>
        <w:spacing w:line="276" w:lineRule="auto"/>
        <w:ind w:firstLine="567"/>
        <w:jc w:val="both"/>
        <w:rPr>
          <w:rFonts w:ascii="Times New Arabic" w:eastAsia="Cambria" w:hAnsi="Times New Arabic"/>
          <w:bCs/>
          <w:sz w:val="24"/>
          <w:szCs w:val="24"/>
        </w:rPr>
      </w:pPr>
    </w:p>
    <w:p w14:paraId="4753B8CA" w14:textId="77777777" w:rsidR="005B2263" w:rsidRDefault="005B2263" w:rsidP="005B2263">
      <w:pPr>
        <w:pStyle w:val="Normal1"/>
        <w:spacing w:line="276" w:lineRule="auto"/>
        <w:ind w:firstLine="567"/>
        <w:jc w:val="both"/>
        <w:rPr>
          <w:rFonts w:ascii="Times New Arabic" w:eastAsia="Cambria" w:hAnsi="Times New Arabic"/>
          <w:b/>
          <w:bCs/>
          <w:sz w:val="24"/>
          <w:szCs w:val="24"/>
          <w:lang w:val="id-ID"/>
        </w:rPr>
      </w:pPr>
      <w:r w:rsidRPr="00F6310A">
        <w:rPr>
          <w:rFonts w:ascii="Times New Arabic" w:eastAsia="Cambria" w:hAnsi="Times New Arabic"/>
          <w:bCs/>
          <w:sz w:val="24"/>
          <w:szCs w:val="24"/>
          <w:lang w:val="id-ID"/>
        </w:rPr>
        <w:t>Tabel berikut merupakan tabel utama dari analisis independent sample</w:t>
      </w:r>
      <w:r w:rsidRPr="00F6310A">
        <w:rPr>
          <w:rFonts w:ascii="Times New Arabic" w:eastAsia="Cambria" w:hAnsi="Times New Arabic"/>
          <w:bCs/>
          <w:sz w:val="24"/>
          <w:szCs w:val="24"/>
        </w:rPr>
        <w:t xml:space="preserve"> t</w:t>
      </w:r>
      <w:r w:rsidRPr="00F6310A">
        <w:rPr>
          <w:rFonts w:ascii="Times New Arabic" w:eastAsia="Cambria" w:hAnsi="Times New Arabic"/>
          <w:bCs/>
          <w:sz w:val="24"/>
          <w:szCs w:val="24"/>
          <w:lang w:val="id-ID"/>
        </w:rPr>
        <w:t xml:space="preserve"> test. Terlihat nilai signifikan 2 arah (t-tailed) 0.000 &lt; 0.05. Sehingga terdapat perbedaan skor point yang berarti antara kelompok kontrol dan eksperimen. Berdasarkan nilai deskriptifnya terbukti kelompok eskperimen dengan penggunaan </w:t>
      </w:r>
      <w:r w:rsidRPr="00F6310A">
        <w:rPr>
          <w:rFonts w:ascii="Times New Arabic" w:eastAsia="Cambria" w:hAnsi="Times New Arabic"/>
          <w:bCs/>
          <w:i/>
          <w:iCs/>
          <w:sz w:val="24"/>
          <w:szCs w:val="24"/>
          <w:lang w:val="id-ID"/>
        </w:rPr>
        <w:t>video based learning</w:t>
      </w:r>
      <w:r w:rsidRPr="00F6310A">
        <w:rPr>
          <w:rFonts w:ascii="Times New Arabic" w:eastAsia="Cambria" w:hAnsi="Times New Arabic"/>
          <w:bCs/>
          <w:sz w:val="24"/>
          <w:szCs w:val="24"/>
          <w:lang w:val="id-ID"/>
        </w:rPr>
        <w:t xml:space="preserve"> dapat meningkatkan kemampuan </w:t>
      </w:r>
      <w:r w:rsidRPr="00F6310A">
        <w:rPr>
          <w:rFonts w:ascii="Times New Arabic" w:eastAsia="Cambria" w:hAnsi="Times New Arabic"/>
          <w:bCs/>
          <w:i/>
          <w:iCs/>
          <w:sz w:val="24"/>
          <w:szCs w:val="24"/>
          <w:lang w:val="id-ID"/>
        </w:rPr>
        <w:t>maharah kalam</w:t>
      </w:r>
      <w:r w:rsidRPr="00F6310A">
        <w:rPr>
          <w:rFonts w:ascii="Times New Arabic" w:eastAsia="Cambria" w:hAnsi="Times New Arabic"/>
          <w:bCs/>
          <w:sz w:val="24"/>
          <w:szCs w:val="24"/>
          <w:lang w:val="id-ID"/>
        </w:rPr>
        <w:t xml:space="preserve"> pada santri MTs Al-Irsyad Tengaran 7 </w:t>
      </w:r>
      <w:r w:rsidRPr="00F6310A">
        <w:rPr>
          <w:rFonts w:ascii="Times New Arabic" w:eastAsia="Cambria" w:hAnsi="Times New Arabic"/>
          <w:bCs/>
          <w:sz w:val="24"/>
          <w:szCs w:val="24"/>
          <w:lang w:val="id-ID"/>
        </w:rPr>
        <w:lastRenderedPageBreak/>
        <w:t xml:space="preserve">Kota Batu dengan mendapat skor lebih tinggi. Dengan begitu maka </w:t>
      </w:r>
      <w:r w:rsidRPr="00261478">
        <w:rPr>
          <w:rFonts w:ascii="Times New Arabic" w:eastAsia="Cambria" w:hAnsi="Times New Arabic"/>
          <w:sz w:val="24"/>
          <w:szCs w:val="24"/>
          <w:lang w:val="id-ID"/>
        </w:rPr>
        <w:t>H</w:t>
      </w:r>
      <w:r w:rsidRPr="00261478">
        <w:rPr>
          <w:rFonts w:ascii="Times New Arabic" w:eastAsia="Cambria" w:hAnsi="Times New Arabic"/>
          <w:sz w:val="24"/>
          <w:szCs w:val="24"/>
          <w:vertAlign w:val="subscript"/>
          <w:lang w:val="id-ID"/>
        </w:rPr>
        <w:t>a</w:t>
      </w:r>
      <w:r w:rsidRPr="00261478">
        <w:rPr>
          <w:rFonts w:ascii="Times New Arabic" w:eastAsia="Cambria" w:hAnsi="Times New Arabic"/>
          <w:sz w:val="24"/>
          <w:szCs w:val="24"/>
          <w:lang w:val="id-ID"/>
        </w:rPr>
        <w:t xml:space="preserve"> diterima dan H</w:t>
      </w:r>
      <w:r w:rsidRPr="00261478">
        <w:rPr>
          <w:rFonts w:ascii="Times New Arabic" w:eastAsia="Cambria" w:hAnsi="Times New Arabic"/>
          <w:sz w:val="24"/>
          <w:szCs w:val="24"/>
          <w:vertAlign w:val="subscript"/>
          <w:lang w:val="id-ID"/>
        </w:rPr>
        <w:t>0</w:t>
      </w:r>
      <w:r w:rsidRPr="00261478">
        <w:rPr>
          <w:rFonts w:ascii="Times New Arabic" w:eastAsia="Cambria" w:hAnsi="Times New Arabic"/>
          <w:sz w:val="24"/>
          <w:szCs w:val="24"/>
          <w:lang w:val="id-ID"/>
        </w:rPr>
        <w:t xml:space="preserve"> ditolak</w:t>
      </w:r>
      <w:r>
        <w:rPr>
          <w:rFonts w:ascii="Times New Arabic" w:eastAsia="Cambria" w:hAnsi="Times New Arabic"/>
          <w:b/>
          <w:bCs/>
          <w:sz w:val="24"/>
          <w:szCs w:val="24"/>
          <w:lang w:val="id-ID"/>
        </w:rPr>
        <w:t>.</w:t>
      </w:r>
    </w:p>
    <w:p w14:paraId="71E50575" w14:textId="77777777" w:rsidR="005B2263" w:rsidRPr="00EC1B1D" w:rsidRDefault="005B2263" w:rsidP="005B2263">
      <w:pPr>
        <w:pStyle w:val="Normal1"/>
        <w:spacing w:line="276" w:lineRule="auto"/>
        <w:ind w:firstLine="567"/>
        <w:jc w:val="both"/>
        <w:rPr>
          <w:rFonts w:ascii="Times New Arabic" w:eastAsia="Cambria" w:hAnsi="Times New Arabic"/>
          <w:b/>
          <w:bCs/>
          <w:sz w:val="24"/>
          <w:szCs w:val="24"/>
          <w:lang w:val="id-ID"/>
        </w:rPr>
      </w:pPr>
      <w:r w:rsidRPr="00A82F1D">
        <w:rPr>
          <w:rFonts w:ascii="Times New Arabic" w:eastAsia="Cambria" w:hAnsi="Times New Arabic"/>
          <w:bCs/>
          <w:sz w:val="24"/>
          <w:szCs w:val="24"/>
          <w:lang w:val="id-ID"/>
        </w:rPr>
        <w:t>Untuk mengetahui hasil efektivitas penggunaan model video based learning dalam meningkatkan maharah kalam pada santri MTs Al-Irsyad Tengaran 7 kota Batu maka langkah selanjutnya adalah menganalisa data yang diperoleh berupa kemampuan para peserta didik dalam pelajaran maharah kalam dari hasil tes kelas kontrol dan kelas eksperimen. Kemudian langkah akhir untuk mengetahui efektivitas model video based learning dalam pembelajaran maharah kalam, peneliti menggunakan rumus uji “T” sebagaimana berikut:</w:t>
      </w:r>
    </w:p>
    <w:p w14:paraId="7A0F3ECE" w14:textId="77777777" w:rsidR="005B2263" w:rsidRPr="00A82F1D" w:rsidRDefault="005B2263" w:rsidP="005B2263">
      <w:pPr>
        <w:pStyle w:val="Normal1"/>
        <w:spacing w:line="276" w:lineRule="auto"/>
        <w:ind w:firstLine="567"/>
        <w:jc w:val="both"/>
        <w:rPr>
          <w:rFonts w:ascii="Times New Arabic" w:eastAsia="Cambria" w:hAnsi="Times New Arabic"/>
          <w:bCs/>
          <w:sz w:val="24"/>
          <w:szCs w:val="24"/>
          <w:lang w:val="id-ID"/>
        </w:rPr>
      </w:pPr>
      <w:r w:rsidRPr="00A82F1D">
        <w:rPr>
          <w:rFonts w:ascii="Times New Arabic" w:eastAsia="Cambria" w:hAnsi="Times New Arabic"/>
          <w:bCs/>
          <w:sz w:val="24"/>
          <w:szCs w:val="24"/>
          <w:lang w:val="id-ID"/>
        </w:rPr>
        <w:t xml:space="preserve">Hasil perhitungan uji “t” dalam hitungan SPSS Versi 21 diperoleh nilai signifikan 2 arah (t-tailed) 0.000 &lt; 0.05. Sehingga terdapat perbedaan skor point yang berarti antara kelompok kontrol dan eksperimen. Berdasarkan nilai deskriptifnya terbukti kelompok eskperimen dengan penggunaan video based learning dapat meningkatkan kemampuan maharah kalam pada santri MTs Al-Irsyad Tengaran 7 Kota Batu dengan mendapat skor lebih tinggi. Dengan begitu maka Ha diterima dan H0 ditolak.. </w:t>
      </w:r>
    </w:p>
    <w:p w14:paraId="4877BC36" w14:textId="35E954DB" w:rsidR="00400FF6" w:rsidRPr="00782A0F" w:rsidRDefault="005B2263" w:rsidP="005B2263">
      <w:pPr>
        <w:spacing w:after="0" w:line="276" w:lineRule="auto"/>
        <w:ind w:right="-1" w:firstLine="851"/>
        <w:jc w:val="both"/>
        <w:rPr>
          <w:rFonts w:asciiTheme="majorBidi" w:hAnsiTheme="majorBidi" w:cstheme="majorBidi"/>
          <w:b/>
          <w:bCs/>
          <w:sz w:val="32"/>
          <w:szCs w:val="32"/>
          <w:lang w:val="en-US"/>
        </w:rPr>
      </w:pPr>
      <w:r w:rsidRPr="00A82F1D">
        <w:rPr>
          <w:rFonts w:ascii="Times New Arabic" w:eastAsia="Cambria" w:hAnsi="Times New Arabic"/>
          <w:bCs/>
          <w:sz w:val="24"/>
          <w:szCs w:val="24"/>
        </w:rPr>
        <w:t>Pada taraf signifikan 5%, diperoleh harga t = -6,712 df = 18 dan sig. (2 tailed) atau p-value = ,000 &lt; 0,05, artinya nilai signifikan lebih kecil dari taraf kesalahan atau H0 ditolak. Dengan demikian dapat disimpulkan bahwa terdapat perbedaan secara nyata antara kemampuan maharah kalam pada santri MTs Al-Irsyad Tengaran 7 Kota Batu kelas VII B kelompok eksperimen dengan menerapkan video based learning dalam pembelajaran dan kemampuan maharah kalam pada santri MTs Al-Irsyad Tengaran 7 Kota Batu kelas VII A kelompok kontrol tanpa menerapkan video based learning dalam pembelajaran.</w:t>
      </w:r>
    </w:p>
    <w:p w14:paraId="0E17BFB2" w14:textId="77777777" w:rsidR="005B2263" w:rsidRDefault="005B2263" w:rsidP="00CB3A5C">
      <w:pPr>
        <w:spacing w:after="0" w:line="276" w:lineRule="auto"/>
        <w:jc w:val="both"/>
        <w:rPr>
          <w:rFonts w:asciiTheme="majorBidi" w:hAnsiTheme="majorBidi" w:cstheme="majorBidi"/>
          <w:b/>
          <w:bCs/>
          <w:sz w:val="24"/>
          <w:szCs w:val="24"/>
          <w:lang w:val="en-US"/>
        </w:rPr>
      </w:pPr>
    </w:p>
    <w:p w14:paraId="347C3F2E" w14:textId="5339187E" w:rsidR="00400FF6" w:rsidRPr="00C6191F" w:rsidRDefault="00400FF6" w:rsidP="00CB3A5C">
      <w:pPr>
        <w:spacing w:after="0" w:line="276" w:lineRule="auto"/>
        <w:jc w:val="both"/>
        <w:rPr>
          <w:rFonts w:ascii="Palatino Linotype" w:hAnsi="Palatino Linotype"/>
          <w:sz w:val="32"/>
          <w:szCs w:val="32"/>
          <w:rtl/>
        </w:rPr>
      </w:pPr>
      <w:r w:rsidRPr="00782A0F">
        <w:rPr>
          <w:rFonts w:asciiTheme="majorBidi" w:hAnsiTheme="majorBidi" w:cstheme="majorBidi"/>
          <w:b/>
          <w:bCs/>
          <w:sz w:val="24"/>
          <w:szCs w:val="24"/>
          <w:lang w:val="en-US"/>
        </w:rPr>
        <w:t>Kesimpulan</w:t>
      </w:r>
    </w:p>
    <w:p w14:paraId="7285377B" w14:textId="77777777" w:rsidR="005B2263" w:rsidRPr="005B2263" w:rsidRDefault="005B2263" w:rsidP="005B2263">
      <w:pPr>
        <w:spacing w:after="0" w:line="276" w:lineRule="auto"/>
        <w:ind w:firstLine="567"/>
        <w:jc w:val="both"/>
        <w:rPr>
          <w:rFonts w:asciiTheme="majorBidi" w:hAnsiTheme="majorBidi" w:cstheme="majorBidi"/>
          <w:sz w:val="24"/>
          <w:szCs w:val="24"/>
        </w:rPr>
      </w:pPr>
      <w:r w:rsidRPr="005B2263">
        <w:rPr>
          <w:rFonts w:asciiTheme="majorBidi" w:hAnsiTheme="majorBidi" w:cstheme="majorBidi"/>
          <w:sz w:val="24"/>
          <w:szCs w:val="24"/>
        </w:rPr>
        <w:t xml:space="preserve">Setelah melakukan analisis pada hasil dan temuan pada penelitian ini, maka dapat peneliti simpulkan bahwa model </w:t>
      </w:r>
      <w:r w:rsidRPr="005B2263">
        <w:rPr>
          <w:rFonts w:asciiTheme="majorBidi" w:hAnsiTheme="majorBidi" w:cstheme="majorBidi"/>
          <w:i/>
          <w:iCs/>
          <w:sz w:val="24"/>
          <w:szCs w:val="24"/>
        </w:rPr>
        <w:t xml:space="preserve">video based learning </w:t>
      </w:r>
      <w:r w:rsidRPr="005B2263">
        <w:rPr>
          <w:rFonts w:asciiTheme="majorBidi" w:hAnsiTheme="majorBidi" w:cstheme="majorBidi"/>
          <w:sz w:val="24"/>
          <w:szCs w:val="24"/>
        </w:rPr>
        <w:t xml:space="preserve">sangatlah efektif dan signifikan dalam meningkatkan kemampuan </w:t>
      </w:r>
      <w:r w:rsidRPr="005B2263">
        <w:rPr>
          <w:rFonts w:asciiTheme="majorBidi" w:hAnsiTheme="majorBidi" w:cstheme="majorBidi"/>
          <w:i/>
          <w:iCs/>
          <w:sz w:val="24"/>
          <w:szCs w:val="24"/>
        </w:rPr>
        <w:t xml:space="preserve">maharah kalam </w:t>
      </w:r>
      <w:r w:rsidRPr="005B2263">
        <w:rPr>
          <w:rFonts w:asciiTheme="majorBidi" w:hAnsiTheme="majorBidi" w:cstheme="majorBidi"/>
          <w:sz w:val="24"/>
          <w:szCs w:val="24"/>
        </w:rPr>
        <w:t xml:space="preserve"> bagi para santri MTs Al-Irsyad Tengaran 7 kota Batu. Sedangkan pada kelas kontrol yang tidak menggunakan model </w:t>
      </w:r>
      <w:r w:rsidRPr="005B2263">
        <w:rPr>
          <w:rFonts w:asciiTheme="majorBidi" w:hAnsiTheme="majorBidi" w:cstheme="majorBidi"/>
          <w:i/>
          <w:iCs/>
          <w:sz w:val="24"/>
          <w:szCs w:val="24"/>
        </w:rPr>
        <w:t xml:space="preserve">video based learning </w:t>
      </w:r>
      <w:r w:rsidRPr="005B2263">
        <w:rPr>
          <w:rFonts w:asciiTheme="majorBidi" w:hAnsiTheme="majorBidi" w:cstheme="majorBidi"/>
          <w:sz w:val="24"/>
          <w:szCs w:val="24"/>
        </w:rPr>
        <w:t xml:space="preserve">dalam proses pembelajaran atau yang masih menggunakan model atau metode konvensional dalam proses pembelajaran </w:t>
      </w:r>
      <w:r w:rsidRPr="005B2263">
        <w:rPr>
          <w:rFonts w:asciiTheme="majorBidi" w:hAnsiTheme="majorBidi" w:cstheme="majorBidi"/>
          <w:i/>
          <w:iCs/>
          <w:sz w:val="24"/>
          <w:szCs w:val="24"/>
        </w:rPr>
        <w:t xml:space="preserve">maharah kalam </w:t>
      </w:r>
      <w:r w:rsidRPr="005B2263">
        <w:rPr>
          <w:rFonts w:asciiTheme="majorBidi" w:hAnsiTheme="majorBidi" w:cstheme="majorBidi"/>
          <w:sz w:val="24"/>
          <w:szCs w:val="24"/>
        </w:rPr>
        <w:t>tidak memiliki peningkatan yang signifikan.</w:t>
      </w:r>
    </w:p>
    <w:p w14:paraId="7BAE4D0A" w14:textId="77777777" w:rsidR="005B2263" w:rsidRPr="005B2263" w:rsidRDefault="005B2263" w:rsidP="005B2263">
      <w:pPr>
        <w:spacing w:after="0" w:line="276" w:lineRule="auto"/>
        <w:ind w:firstLine="567"/>
        <w:jc w:val="both"/>
        <w:rPr>
          <w:rFonts w:asciiTheme="majorBidi" w:hAnsiTheme="majorBidi" w:cstheme="majorBidi"/>
          <w:sz w:val="24"/>
          <w:szCs w:val="24"/>
          <w:lang w:val="en-US"/>
        </w:rPr>
      </w:pPr>
      <w:r w:rsidRPr="005B2263">
        <w:rPr>
          <w:rFonts w:asciiTheme="majorBidi" w:hAnsiTheme="majorBidi" w:cstheme="majorBidi"/>
          <w:sz w:val="24"/>
          <w:szCs w:val="24"/>
        </w:rPr>
        <w:t xml:space="preserve">Hal tersebut berdasarkan hasil dari </w:t>
      </w:r>
      <w:r w:rsidRPr="005B2263">
        <w:rPr>
          <w:rFonts w:asciiTheme="majorBidi" w:hAnsiTheme="majorBidi" w:cstheme="majorBidi"/>
          <w:i/>
          <w:iCs/>
          <w:sz w:val="24"/>
          <w:szCs w:val="24"/>
        </w:rPr>
        <w:t xml:space="preserve">pre-test </w:t>
      </w:r>
      <w:r w:rsidRPr="005B2263">
        <w:rPr>
          <w:rFonts w:asciiTheme="majorBidi" w:hAnsiTheme="majorBidi" w:cstheme="majorBidi"/>
          <w:sz w:val="24"/>
          <w:szCs w:val="24"/>
        </w:rPr>
        <w:t xml:space="preserve">pada kelas kontrol nilai rata-rata kelas kontrol 59,00 dan dan hasil </w:t>
      </w:r>
      <w:r w:rsidRPr="005B2263">
        <w:rPr>
          <w:rFonts w:asciiTheme="majorBidi" w:hAnsiTheme="majorBidi" w:cstheme="majorBidi"/>
          <w:i/>
          <w:iCs/>
          <w:sz w:val="24"/>
          <w:szCs w:val="24"/>
        </w:rPr>
        <w:t xml:space="preserve">pre-test </w:t>
      </w:r>
      <w:r w:rsidRPr="005B2263">
        <w:rPr>
          <w:rFonts w:asciiTheme="majorBidi" w:hAnsiTheme="majorBidi" w:cstheme="majorBidi"/>
          <w:sz w:val="24"/>
          <w:szCs w:val="24"/>
        </w:rPr>
        <w:t xml:space="preserve">kelas eksperimen 57,00, sehingga dapat kita ketahui nilai rata-rata atau kemampuan pada santri dari kedua kelpmpok tersebut masih berada pada level yang rendah. Sedangkan pada hasil </w:t>
      </w:r>
      <w:r w:rsidRPr="005B2263">
        <w:rPr>
          <w:rFonts w:asciiTheme="majorBidi" w:hAnsiTheme="majorBidi" w:cstheme="majorBidi"/>
          <w:i/>
          <w:iCs/>
          <w:sz w:val="24"/>
          <w:szCs w:val="24"/>
        </w:rPr>
        <w:t xml:space="preserve">post-test </w:t>
      </w:r>
      <w:r w:rsidRPr="005B2263">
        <w:rPr>
          <w:rFonts w:asciiTheme="majorBidi" w:hAnsiTheme="majorBidi" w:cstheme="majorBidi"/>
          <w:sz w:val="24"/>
          <w:szCs w:val="24"/>
        </w:rPr>
        <w:t xml:space="preserve">kelas kontrol nilai rata-rata masih pada nilai yang sama yaitu 59,00. Sedangkan pada hasil  </w:t>
      </w:r>
      <w:r w:rsidRPr="005B2263">
        <w:rPr>
          <w:rFonts w:asciiTheme="majorBidi" w:hAnsiTheme="majorBidi" w:cstheme="majorBidi"/>
          <w:i/>
          <w:iCs/>
          <w:sz w:val="24"/>
          <w:szCs w:val="24"/>
        </w:rPr>
        <w:t xml:space="preserve">post-test </w:t>
      </w:r>
      <w:r w:rsidRPr="005B2263">
        <w:rPr>
          <w:rFonts w:asciiTheme="majorBidi" w:hAnsiTheme="majorBidi" w:cstheme="majorBidi"/>
          <w:sz w:val="24"/>
          <w:szCs w:val="24"/>
        </w:rPr>
        <w:t xml:space="preserve">kelas eksperimen nilai rata-ratanya sebesar 78,30, dengan nilai tersebut dapat kita lihat perbedaan yang sangat signifikan. Sehingga media model </w:t>
      </w:r>
      <w:r w:rsidRPr="005B2263">
        <w:rPr>
          <w:rFonts w:asciiTheme="majorBidi" w:hAnsiTheme="majorBidi" w:cstheme="majorBidi"/>
          <w:i/>
          <w:iCs/>
          <w:sz w:val="24"/>
          <w:szCs w:val="24"/>
        </w:rPr>
        <w:t xml:space="preserve">video based learning </w:t>
      </w:r>
      <w:r w:rsidRPr="005B2263">
        <w:rPr>
          <w:rFonts w:asciiTheme="majorBidi" w:hAnsiTheme="majorBidi" w:cstheme="majorBidi"/>
          <w:sz w:val="24"/>
          <w:szCs w:val="24"/>
        </w:rPr>
        <w:t xml:space="preserve">efektif terhadap peningkatan </w:t>
      </w:r>
      <w:r w:rsidRPr="005B2263">
        <w:rPr>
          <w:rFonts w:asciiTheme="majorBidi" w:hAnsiTheme="majorBidi" w:cstheme="majorBidi"/>
          <w:i/>
          <w:iCs/>
          <w:sz w:val="24"/>
          <w:szCs w:val="24"/>
        </w:rPr>
        <w:t xml:space="preserve">maharah kalam </w:t>
      </w:r>
      <w:r w:rsidRPr="005B2263">
        <w:rPr>
          <w:rFonts w:asciiTheme="majorBidi" w:hAnsiTheme="majorBidi" w:cstheme="majorBidi"/>
          <w:sz w:val="24"/>
          <w:szCs w:val="24"/>
        </w:rPr>
        <w:t>para ssantri MTs Al-Irsyad Tengaran 7 kota Batu</w:t>
      </w:r>
      <w:r w:rsidRPr="005B2263">
        <w:rPr>
          <w:rFonts w:asciiTheme="majorBidi" w:hAnsiTheme="majorBidi" w:cstheme="majorBidi"/>
          <w:sz w:val="24"/>
          <w:szCs w:val="24"/>
          <w:lang w:val="en-US"/>
        </w:rPr>
        <w:t>.</w:t>
      </w:r>
    </w:p>
    <w:p w14:paraId="1D90A034" w14:textId="68CE6401" w:rsidR="00400FF6" w:rsidRPr="00782A0F" w:rsidRDefault="005B2263" w:rsidP="005B2263">
      <w:pPr>
        <w:spacing w:after="0" w:line="276" w:lineRule="auto"/>
        <w:ind w:firstLine="567"/>
        <w:jc w:val="both"/>
        <w:rPr>
          <w:rFonts w:asciiTheme="majorBidi" w:hAnsiTheme="majorBidi" w:cstheme="majorBidi"/>
          <w:sz w:val="24"/>
          <w:szCs w:val="24"/>
          <w:lang w:val="en-US"/>
        </w:rPr>
      </w:pPr>
      <w:r w:rsidRPr="005B2263">
        <w:rPr>
          <w:rFonts w:asciiTheme="majorBidi" w:hAnsiTheme="majorBidi" w:cstheme="majorBidi"/>
          <w:sz w:val="24"/>
          <w:szCs w:val="24"/>
        </w:rPr>
        <w:t xml:space="preserve">Berdasarkan temuan dan hasil pembahasan pada penelitian ini, peneliti merasa perlu untuk menyampaikan beberapa saran untuk penelitian selanjutnya. Pembahasan </w:t>
      </w:r>
      <w:r w:rsidRPr="005B2263">
        <w:rPr>
          <w:rFonts w:asciiTheme="majorBidi" w:hAnsiTheme="majorBidi" w:cstheme="majorBidi"/>
          <w:sz w:val="24"/>
          <w:szCs w:val="24"/>
        </w:rPr>
        <w:lastRenderedPageBreak/>
        <w:t xml:space="preserve">tentang efektvitas model </w:t>
      </w:r>
      <w:r w:rsidRPr="005B2263">
        <w:rPr>
          <w:rFonts w:asciiTheme="majorBidi" w:hAnsiTheme="majorBidi" w:cstheme="majorBidi"/>
          <w:i/>
          <w:iCs/>
          <w:sz w:val="24"/>
          <w:szCs w:val="24"/>
        </w:rPr>
        <w:t>video based learning</w:t>
      </w:r>
      <w:r w:rsidRPr="005B2263">
        <w:rPr>
          <w:rFonts w:asciiTheme="majorBidi" w:hAnsiTheme="majorBidi" w:cstheme="majorBidi"/>
          <w:sz w:val="24"/>
          <w:szCs w:val="24"/>
        </w:rPr>
        <w:t xml:space="preserve"> dalam penelitian ini hanya sebatas pada peningkatan kemampuan maharah kalam pada santri di Mts Al-Irsyad Tengaran 7 Kota Batu. Sehingga perlu diadakan penelitian lebih lanjut dalam efektifitas </w:t>
      </w:r>
      <w:r w:rsidRPr="005B2263">
        <w:rPr>
          <w:rFonts w:asciiTheme="majorBidi" w:hAnsiTheme="majorBidi" w:cstheme="majorBidi"/>
          <w:i/>
          <w:iCs/>
          <w:sz w:val="24"/>
          <w:szCs w:val="24"/>
        </w:rPr>
        <w:t xml:space="preserve">video based learning </w:t>
      </w:r>
      <w:r w:rsidRPr="005B2263">
        <w:rPr>
          <w:rFonts w:asciiTheme="majorBidi" w:hAnsiTheme="majorBidi" w:cstheme="majorBidi"/>
          <w:sz w:val="24"/>
          <w:szCs w:val="24"/>
        </w:rPr>
        <w:t xml:space="preserve">dalam meningkatkan </w:t>
      </w:r>
      <w:r w:rsidRPr="005B2263">
        <w:rPr>
          <w:rFonts w:asciiTheme="majorBidi" w:hAnsiTheme="majorBidi" w:cstheme="majorBidi"/>
          <w:i/>
          <w:iCs/>
          <w:sz w:val="24"/>
          <w:szCs w:val="24"/>
        </w:rPr>
        <w:t>maharah</w:t>
      </w:r>
      <w:r w:rsidRPr="005B2263">
        <w:rPr>
          <w:rFonts w:asciiTheme="majorBidi" w:hAnsiTheme="majorBidi" w:cstheme="majorBidi"/>
          <w:sz w:val="24"/>
          <w:szCs w:val="24"/>
        </w:rPr>
        <w:t xml:space="preserve"> yang lain, baik maharah kitabah, qiroah dan maharah istima’, ataupun </w:t>
      </w:r>
      <w:r w:rsidRPr="005B2263">
        <w:rPr>
          <w:rFonts w:asciiTheme="majorBidi" w:hAnsiTheme="majorBidi" w:cstheme="majorBidi"/>
          <w:i/>
          <w:iCs/>
          <w:sz w:val="24"/>
          <w:szCs w:val="24"/>
        </w:rPr>
        <w:t>video based learning</w:t>
      </w:r>
      <w:r w:rsidRPr="005B2263">
        <w:rPr>
          <w:rFonts w:asciiTheme="majorBidi" w:hAnsiTheme="majorBidi" w:cstheme="majorBidi"/>
          <w:sz w:val="24"/>
          <w:szCs w:val="24"/>
        </w:rPr>
        <w:t xml:space="preserve"> terhadap </w:t>
      </w:r>
      <w:proofErr w:type="spellStart"/>
      <w:r w:rsidRPr="005B2263">
        <w:rPr>
          <w:rFonts w:asciiTheme="majorBidi" w:hAnsiTheme="majorBidi" w:cstheme="majorBidi"/>
          <w:sz w:val="24"/>
          <w:szCs w:val="24"/>
          <w:lang w:val="en-US"/>
        </w:rPr>
        <w:t>materi</w:t>
      </w:r>
      <w:proofErr w:type="spellEnd"/>
      <w:r w:rsidRPr="005B2263">
        <w:rPr>
          <w:rFonts w:asciiTheme="majorBidi" w:hAnsiTheme="majorBidi" w:cstheme="majorBidi"/>
          <w:sz w:val="24"/>
          <w:szCs w:val="24"/>
        </w:rPr>
        <w:t xml:space="preserve"> lain secara lebih luas agar mendapatkan hasil yang</w:t>
      </w:r>
      <w:bookmarkStart w:id="3" w:name="_GoBack"/>
      <w:bookmarkEnd w:id="3"/>
      <w:r w:rsidRPr="005B2263">
        <w:rPr>
          <w:rFonts w:asciiTheme="majorBidi" w:hAnsiTheme="majorBidi" w:cstheme="majorBidi"/>
          <w:sz w:val="24"/>
          <w:szCs w:val="24"/>
        </w:rPr>
        <w:t xml:space="preserve"> lebih komprehensif.</w:t>
      </w:r>
      <w:r w:rsidR="00400FF6" w:rsidRPr="00782A0F">
        <w:rPr>
          <w:rFonts w:asciiTheme="majorBidi" w:hAnsiTheme="majorBidi" w:cstheme="majorBidi"/>
          <w:sz w:val="24"/>
          <w:szCs w:val="24"/>
          <w:lang w:val="en-US"/>
        </w:rPr>
        <w:t>.</w:t>
      </w:r>
    </w:p>
    <w:p w14:paraId="505EB239" w14:textId="77777777" w:rsidR="00400FF6" w:rsidRPr="00782A0F" w:rsidRDefault="00400FF6" w:rsidP="00CB3A5C">
      <w:pPr>
        <w:spacing w:after="0" w:line="276" w:lineRule="auto"/>
        <w:jc w:val="both"/>
        <w:rPr>
          <w:rFonts w:asciiTheme="majorBidi" w:hAnsiTheme="majorBidi" w:cstheme="majorBidi"/>
          <w:sz w:val="32"/>
          <w:szCs w:val="32"/>
        </w:rPr>
      </w:pPr>
    </w:p>
    <w:p w14:paraId="5BE80B8C" w14:textId="2222F2D8" w:rsidR="00400FF6" w:rsidRDefault="00400FF6" w:rsidP="00CB3A5C">
      <w:pPr>
        <w:spacing w:after="0" w:line="276" w:lineRule="auto"/>
        <w:jc w:val="both"/>
        <w:rPr>
          <w:rFonts w:asciiTheme="majorBidi" w:hAnsiTheme="majorBidi" w:cstheme="majorBidi"/>
          <w:b/>
          <w:bCs/>
          <w:sz w:val="24"/>
          <w:szCs w:val="24"/>
        </w:rPr>
      </w:pPr>
      <w:r w:rsidRPr="00782A0F">
        <w:rPr>
          <w:rFonts w:asciiTheme="majorBidi" w:hAnsiTheme="majorBidi" w:cstheme="majorBidi"/>
          <w:b/>
          <w:bCs/>
          <w:sz w:val="24"/>
          <w:szCs w:val="24"/>
        </w:rPr>
        <w:t>Referensi</w:t>
      </w:r>
    </w:p>
    <w:p w14:paraId="6397F8D6" w14:textId="38E5DA8B"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Pr>
          <w:rFonts w:ascii="Palatino Linotype" w:hAnsi="Palatino Linotype"/>
          <w:sz w:val="32"/>
          <w:szCs w:val="32"/>
          <w:lang w:val="en-US"/>
        </w:rPr>
        <w:fldChar w:fldCharType="begin" w:fldLock="1"/>
      </w:r>
      <w:r>
        <w:rPr>
          <w:rFonts w:ascii="Palatino Linotype" w:hAnsi="Palatino Linotype"/>
          <w:sz w:val="32"/>
          <w:szCs w:val="32"/>
          <w:lang w:val="en-US"/>
        </w:rPr>
        <w:instrText xml:space="preserve">ADDIN Mendeley Bibliography CSL_BIBLIOGRAPHY </w:instrText>
      </w:r>
      <w:r>
        <w:rPr>
          <w:rFonts w:ascii="Palatino Linotype" w:hAnsi="Palatino Linotype"/>
          <w:sz w:val="32"/>
          <w:szCs w:val="32"/>
          <w:lang w:val="en-US"/>
        </w:rPr>
        <w:fldChar w:fldCharType="separate"/>
      </w:r>
      <w:r w:rsidRPr="0013601E">
        <w:rPr>
          <w:rFonts w:asciiTheme="majorBidi" w:hAnsiTheme="majorBidi" w:cstheme="majorBidi"/>
          <w:noProof/>
          <w:sz w:val="24"/>
          <w:szCs w:val="24"/>
        </w:rPr>
        <w:t xml:space="preserve">Abd-Shukor, Siti N., Norziha Yahaya, Azmi M. Tamil, Micheal G. Botelho, and Ting K. Ho, ‘Effectiveness of Enhanced Video-Based Learning on Removable Partial Denture Module’, </w:t>
      </w:r>
      <w:r w:rsidRPr="0013601E">
        <w:rPr>
          <w:rFonts w:asciiTheme="majorBidi" w:hAnsiTheme="majorBidi" w:cstheme="majorBidi"/>
          <w:i/>
          <w:iCs/>
          <w:noProof/>
          <w:sz w:val="24"/>
          <w:szCs w:val="24"/>
        </w:rPr>
        <w:t>European Journal of Dental Education</w:t>
      </w:r>
      <w:r w:rsidRPr="0013601E">
        <w:rPr>
          <w:rFonts w:asciiTheme="majorBidi" w:hAnsiTheme="majorBidi" w:cstheme="majorBidi"/>
          <w:noProof/>
          <w:sz w:val="24"/>
          <w:szCs w:val="24"/>
        </w:rPr>
        <w:t>, 25.4 (2021), 744–52 &lt;https://doi.org/10.1111/eje.12653&gt;</w:t>
      </w:r>
    </w:p>
    <w:p w14:paraId="58320CB9"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Ainin, Moh., </w:t>
      </w:r>
      <w:r w:rsidRPr="0013601E">
        <w:rPr>
          <w:rFonts w:asciiTheme="majorBidi" w:hAnsiTheme="majorBidi" w:cstheme="majorBidi"/>
          <w:i/>
          <w:iCs/>
          <w:noProof/>
          <w:sz w:val="24"/>
          <w:szCs w:val="24"/>
        </w:rPr>
        <w:t>Metodologi Penelitian Bahasa Arab</w:t>
      </w:r>
      <w:r w:rsidRPr="0013601E">
        <w:rPr>
          <w:rFonts w:asciiTheme="majorBidi" w:hAnsiTheme="majorBidi" w:cstheme="majorBidi"/>
          <w:noProof/>
          <w:sz w:val="24"/>
          <w:szCs w:val="24"/>
        </w:rPr>
        <w:t>, 1st edn (Malang: CV Bintang Sejahtera, 2013)</w:t>
      </w:r>
    </w:p>
    <w:p w14:paraId="131EED07"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ANSHOR, SOKHIBUL, ‘PENGGUNAAN MEDIA PEMBELAJARAN BERBASIS VIDEO TERHADAP AKTIVITAS DAN HASIL BELAJAR GEOGRAFI’ (UNIVERSITAS LAMPUNG, 2015)</w:t>
      </w:r>
    </w:p>
    <w:p w14:paraId="2477D486"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Asbarin, Asbarin, Umi Machmudah, Nabila Nailil Amalia, and Moch Taufik, ‘Al- Ta ’ Rib An Analysis on The Principles of Arabic Textbooks for Madrasah Aliyah in Indonesia : Based on The Ministry of Education and Rusydi Ahmad Thu ’ Aimah’, 10.2 (2022), 171–84 &lt;https://doi.org/https://doi.org/10.23971/altarib.v10i2.4449 An&gt;</w:t>
      </w:r>
    </w:p>
    <w:p w14:paraId="2420EE40"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Azhar, Arsyad, </w:t>
      </w:r>
      <w:r w:rsidRPr="0013601E">
        <w:rPr>
          <w:rFonts w:asciiTheme="majorBidi" w:hAnsiTheme="majorBidi" w:cstheme="majorBidi"/>
          <w:i/>
          <w:iCs/>
          <w:noProof/>
          <w:sz w:val="24"/>
          <w:szCs w:val="24"/>
        </w:rPr>
        <w:t>Media Pembelajaran</w:t>
      </w:r>
      <w:r w:rsidRPr="0013601E">
        <w:rPr>
          <w:rFonts w:asciiTheme="majorBidi" w:hAnsiTheme="majorBidi" w:cstheme="majorBidi"/>
          <w:noProof/>
          <w:sz w:val="24"/>
          <w:szCs w:val="24"/>
        </w:rPr>
        <w:t xml:space="preserve"> (Jakarta: Raja Grafindo Persada, 1997)</w:t>
      </w:r>
    </w:p>
    <w:p w14:paraId="1E60D15D"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Bahruddin, Uril, </w:t>
      </w:r>
      <w:r w:rsidRPr="0013601E">
        <w:rPr>
          <w:rFonts w:asciiTheme="majorBidi" w:hAnsiTheme="majorBidi" w:cstheme="majorBidi"/>
          <w:i/>
          <w:iCs/>
          <w:noProof/>
          <w:sz w:val="24"/>
          <w:szCs w:val="24"/>
        </w:rPr>
        <w:t>Rekontruksi Pengembangan Pendidikan Bahasa Arab</w:t>
      </w:r>
      <w:r w:rsidRPr="0013601E">
        <w:rPr>
          <w:rFonts w:asciiTheme="majorBidi" w:hAnsiTheme="majorBidi" w:cstheme="majorBidi"/>
          <w:noProof/>
          <w:sz w:val="24"/>
          <w:szCs w:val="24"/>
        </w:rPr>
        <w:t>, ed. by Aan Muhammady, 1st edn (Malang: CV Lisan Arabi, 2017)</w:t>
      </w:r>
    </w:p>
    <w:p w14:paraId="034C9489"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Basyaev, M.H, N.A.A Diens, and Suwandi Mets, ‘Implementasi Pembelajaran Dengan Teknologi Video Based Learning’, </w:t>
      </w:r>
      <w:r w:rsidRPr="0013601E">
        <w:rPr>
          <w:rFonts w:asciiTheme="majorBidi" w:hAnsiTheme="majorBidi" w:cstheme="majorBidi"/>
          <w:i/>
          <w:iCs/>
          <w:noProof/>
          <w:sz w:val="24"/>
          <w:szCs w:val="24"/>
        </w:rPr>
        <w:t>Jurnal UPI</w:t>
      </w:r>
      <w:r w:rsidRPr="0013601E">
        <w:rPr>
          <w:rFonts w:asciiTheme="majorBidi" w:hAnsiTheme="majorBidi" w:cstheme="majorBidi"/>
          <w:noProof/>
          <w:sz w:val="24"/>
          <w:szCs w:val="24"/>
        </w:rPr>
        <w:t>, 2021</w:t>
      </w:r>
    </w:p>
    <w:p w14:paraId="2BEB04A4"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Chang, Ching-yi, Han-yu Sung, Jong-long Guo, Bieng-yi Chang, and Fan-ray Kuo, ‘Effects of Spherical Video-Based Virtual Reality on Nursing Students ’ Learning Performance in Childbirth Education Training’, </w:t>
      </w:r>
      <w:r w:rsidRPr="0013601E">
        <w:rPr>
          <w:rFonts w:asciiTheme="majorBidi" w:hAnsiTheme="majorBidi" w:cstheme="majorBidi"/>
          <w:i/>
          <w:iCs/>
          <w:noProof/>
          <w:sz w:val="24"/>
          <w:szCs w:val="24"/>
        </w:rPr>
        <w:t>Interactive Learning Environments</w:t>
      </w:r>
      <w:r w:rsidRPr="0013601E">
        <w:rPr>
          <w:rFonts w:asciiTheme="majorBidi" w:hAnsiTheme="majorBidi" w:cstheme="majorBidi"/>
          <w:noProof/>
          <w:sz w:val="24"/>
          <w:szCs w:val="24"/>
        </w:rPr>
        <w:t>, 0.0 (2019), 1–17 &lt;https://doi.org/10.1080/10494820.2019.1661854&gt;</w:t>
      </w:r>
    </w:p>
    <w:p w14:paraId="721DDC3F"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Dama, Moh. Sultan, ‘Eksplorasi Strategi Guru Dalam Meningkatkan Maharah Al-Kalam Siswa (Studi Di Madrasah Aliyah Bolaang Mongondow Utara)’, </w:t>
      </w:r>
      <w:r w:rsidRPr="0013601E">
        <w:rPr>
          <w:rFonts w:asciiTheme="majorBidi" w:hAnsiTheme="majorBidi" w:cstheme="majorBidi"/>
          <w:i/>
          <w:iCs/>
          <w:noProof/>
          <w:sz w:val="24"/>
          <w:szCs w:val="24"/>
        </w:rPr>
        <w:t>Al-Lisan: Jurnal Bahasa</w:t>
      </w:r>
      <w:r w:rsidRPr="0013601E">
        <w:rPr>
          <w:rFonts w:asciiTheme="majorBidi" w:hAnsiTheme="majorBidi" w:cstheme="majorBidi"/>
          <w:noProof/>
          <w:sz w:val="24"/>
          <w:szCs w:val="24"/>
        </w:rPr>
        <w:t>, 5.2 (2019), 199–211</w:t>
      </w:r>
    </w:p>
    <w:p w14:paraId="7E975777"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Gusmania, Yesi, and Tri Wulandari, ‘Efektivitas Penggunaan Media Pembelajaran Berbasis Video Terhadap Pemahaman Konsep Matematis Siswa’, </w:t>
      </w:r>
      <w:r w:rsidRPr="0013601E">
        <w:rPr>
          <w:rFonts w:asciiTheme="majorBidi" w:hAnsiTheme="majorBidi" w:cstheme="majorBidi"/>
          <w:i/>
          <w:iCs/>
          <w:noProof/>
          <w:sz w:val="24"/>
          <w:szCs w:val="24"/>
        </w:rPr>
        <w:t>PYTHAGORAS,</w:t>
      </w:r>
      <w:r w:rsidRPr="0013601E">
        <w:rPr>
          <w:rFonts w:asciiTheme="majorBidi" w:hAnsiTheme="majorBidi" w:cstheme="majorBidi"/>
          <w:noProof/>
          <w:sz w:val="24"/>
          <w:szCs w:val="24"/>
        </w:rPr>
        <w:t xml:space="preserve"> 7.April (2018), 61–67</w:t>
      </w:r>
    </w:p>
    <w:p w14:paraId="0F0376BB"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Hartanto, Eko Budi, ‘Efektifitas Media Pembelajaran Pantomim Untuk Meningkatkan Kemahiran Berbicara’, </w:t>
      </w:r>
      <w:r w:rsidRPr="0013601E">
        <w:rPr>
          <w:rFonts w:asciiTheme="majorBidi" w:hAnsiTheme="majorBidi" w:cstheme="majorBidi"/>
          <w:i/>
          <w:iCs/>
          <w:noProof/>
          <w:sz w:val="24"/>
          <w:szCs w:val="24"/>
        </w:rPr>
        <w:t>Lahjah Arabiyah</w:t>
      </w:r>
      <w:r w:rsidRPr="0013601E">
        <w:rPr>
          <w:rFonts w:asciiTheme="majorBidi" w:hAnsiTheme="majorBidi" w:cstheme="majorBidi"/>
          <w:noProof/>
          <w:sz w:val="24"/>
          <w:szCs w:val="24"/>
        </w:rPr>
        <w:t>, 1.2 (2020), 132–38</w:t>
      </w:r>
    </w:p>
    <w:p w14:paraId="12EE9936"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Magdalena, Ina, Tini Sundari, Silvi Nurkamilah, Nasrullah, and Dinda Ayu Amalia, ‘Analisis Bahan Ajar’, </w:t>
      </w:r>
      <w:r w:rsidRPr="0013601E">
        <w:rPr>
          <w:rFonts w:asciiTheme="majorBidi" w:hAnsiTheme="majorBidi" w:cstheme="majorBidi"/>
          <w:i/>
          <w:iCs/>
          <w:noProof/>
          <w:sz w:val="24"/>
          <w:szCs w:val="24"/>
        </w:rPr>
        <w:t>Nusantara : Jurnal Pendidikan Dan Ilmu Sosial</w:t>
      </w:r>
      <w:r w:rsidRPr="0013601E">
        <w:rPr>
          <w:rFonts w:asciiTheme="majorBidi" w:hAnsiTheme="majorBidi" w:cstheme="majorBidi"/>
          <w:noProof/>
          <w:sz w:val="24"/>
          <w:szCs w:val="24"/>
        </w:rPr>
        <w:t>, 2.2 (2020), 311–26</w:t>
      </w:r>
    </w:p>
    <w:p w14:paraId="667865B6"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Murti, D. H., Z. K. Prasetyo, and I. Wilujeng, ‘The Effectiveness of A Local Potentiality Based Learning Video about Distillation Clove Leaf Essential Oil to Improve Generic Skill’, </w:t>
      </w:r>
      <w:r w:rsidRPr="0013601E">
        <w:rPr>
          <w:rFonts w:asciiTheme="majorBidi" w:hAnsiTheme="majorBidi" w:cstheme="majorBidi"/>
          <w:i/>
          <w:iCs/>
          <w:noProof/>
          <w:sz w:val="24"/>
          <w:szCs w:val="24"/>
        </w:rPr>
        <w:t>Journal of Physics: Conference Series</w:t>
      </w:r>
      <w:r w:rsidRPr="0013601E">
        <w:rPr>
          <w:rFonts w:asciiTheme="majorBidi" w:hAnsiTheme="majorBidi" w:cstheme="majorBidi"/>
          <w:noProof/>
          <w:sz w:val="24"/>
          <w:szCs w:val="24"/>
        </w:rPr>
        <w:t>, 1097.1 (2018) &lt;https://doi.org/10.1088/1742-6596/1097/1/012005&gt;</w:t>
      </w:r>
    </w:p>
    <w:p w14:paraId="33E2E0B1"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Musfah, Jejen, </w:t>
      </w:r>
      <w:r w:rsidRPr="0013601E">
        <w:rPr>
          <w:rFonts w:asciiTheme="majorBidi" w:hAnsiTheme="majorBidi" w:cstheme="majorBidi"/>
          <w:i/>
          <w:iCs/>
          <w:noProof/>
          <w:sz w:val="24"/>
          <w:szCs w:val="24"/>
        </w:rPr>
        <w:t>Tips Menulis Karya Tulis Ilmiah</w:t>
      </w:r>
      <w:r w:rsidRPr="0013601E">
        <w:rPr>
          <w:rFonts w:asciiTheme="majorBidi" w:hAnsiTheme="majorBidi" w:cstheme="majorBidi"/>
          <w:noProof/>
          <w:sz w:val="24"/>
          <w:szCs w:val="24"/>
        </w:rPr>
        <w:t>, 2016</w:t>
      </w:r>
    </w:p>
    <w:p w14:paraId="21D2BD85"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Muthmainnah, ‘Pemanfaatan Vlog Sebagai Media Pembelajaran Dalam Meningkatkan Maharah Kalam Bagi Mahasiswa IAIN Kudus’, </w:t>
      </w:r>
      <w:r w:rsidRPr="0013601E">
        <w:rPr>
          <w:rFonts w:asciiTheme="majorBidi" w:hAnsiTheme="majorBidi" w:cstheme="majorBidi"/>
          <w:i/>
          <w:iCs/>
          <w:noProof/>
          <w:sz w:val="24"/>
          <w:szCs w:val="24"/>
        </w:rPr>
        <w:t>Arabia: Jurnal Pendidikan Bahasa Arab</w:t>
      </w:r>
      <w:r w:rsidRPr="0013601E">
        <w:rPr>
          <w:rFonts w:asciiTheme="majorBidi" w:hAnsiTheme="majorBidi" w:cstheme="majorBidi"/>
          <w:noProof/>
          <w:sz w:val="24"/>
          <w:szCs w:val="24"/>
        </w:rPr>
        <w:t>, 12.2 (2020), 123–38</w:t>
      </w:r>
    </w:p>
    <w:p w14:paraId="2CBD5B47"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Nur, Chamdar, ‘EFEKTIVITAS PENGGUNAAN MEDIA FILM KARTUN TERHADAP PENINGKATAN MAHARAH AL-KALAM PESERTA DIDIK Chamdar’, </w:t>
      </w:r>
      <w:r w:rsidRPr="0013601E">
        <w:rPr>
          <w:rFonts w:asciiTheme="majorBidi" w:hAnsiTheme="majorBidi" w:cstheme="majorBidi"/>
          <w:i/>
          <w:iCs/>
          <w:noProof/>
          <w:sz w:val="24"/>
          <w:szCs w:val="24"/>
        </w:rPr>
        <w:t>Diwan: Jurnal Bahasa Dan Sastra Arab</w:t>
      </w:r>
      <w:r w:rsidRPr="0013601E">
        <w:rPr>
          <w:rFonts w:asciiTheme="majorBidi" w:hAnsiTheme="majorBidi" w:cstheme="majorBidi"/>
          <w:noProof/>
          <w:sz w:val="24"/>
          <w:szCs w:val="24"/>
        </w:rPr>
        <w:t>, 5.1 (2019), 92–105</w:t>
      </w:r>
    </w:p>
    <w:p w14:paraId="776382F7"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Putra, Hernadito Medika, and Sebastianus Widanarto Prijowuntato, ‘PENGEMBANGAN MEDIA PEMBELAJARAN BERBASIS VIDEO PADA’, </w:t>
      </w:r>
      <w:r w:rsidRPr="0013601E">
        <w:rPr>
          <w:rFonts w:asciiTheme="majorBidi" w:hAnsiTheme="majorBidi" w:cstheme="majorBidi"/>
          <w:i/>
          <w:iCs/>
          <w:noProof/>
          <w:sz w:val="24"/>
          <w:szCs w:val="24"/>
        </w:rPr>
        <w:t>Jurnal Pendidikan Ekonomi Dan Akuntansi</w:t>
      </w:r>
      <w:r w:rsidRPr="0013601E">
        <w:rPr>
          <w:rFonts w:asciiTheme="majorBidi" w:hAnsiTheme="majorBidi" w:cstheme="majorBidi"/>
          <w:noProof/>
          <w:sz w:val="24"/>
          <w:szCs w:val="24"/>
        </w:rPr>
        <w:t>, 15.1 (2021), 11–19</w:t>
      </w:r>
    </w:p>
    <w:p w14:paraId="3FA42535"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R.A, Dewi, and Ahmad Zubaidi, ‘Al-Diraasaat Al-Taqaabuliyyat Bayna AlAshwaat Al-‘Arabiyyat Wa Al-Induuniisiyyaat Wa Tathbiiquhaa Fii Ta’Liim Al-Lughat Al-‘Arabiyyat Li Khidmati Al-Thullab Fii Tadriis Al-Lughat Al-‘Arabiyyat’, </w:t>
      </w:r>
      <w:r w:rsidRPr="0013601E">
        <w:rPr>
          <w:rFonts w:asciiTheme="majorBidi" w:hAnsiTheme="majorBidi" w:cstheme="majorBidi"/>
          <w:i/>
          <w:iCs/>
          <w:noProof/>
          <w:sz w:val="24"/>
          <w:szCs w:val="24"/>
        </w:rPr>
        <w:t>Tsaqofiya: Jurnal Pendidikan Bahasa Dan Sastra Arab</w:t>
      </w:r>
      <w:r w:rsidRPr="0013601E">
        <w:rPr>
          <w:rFonts w:asciiTheme="majorBidi" w:hAnsiTheme="majorBidi" w:cstheme="majorBidi"/>
          <w:noProof/>
          <w:sz w:val="24"/>
          <w:szCs w:val="24"/>
        </w:rPr>
        <w:t>, 1.2 (2019)</w:t>
      </w:r>
    </w:p>
    <w:p w14:paraId="17343640"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Rakhmawati, Yunita, </w:t>
      </w:r>
      <w:r w:rsidRPr="0013601E">
        <w:rPr>
          <w:rFonts w:asciiTheme="majorBidi" w:hAnsiTheme="majorBidi" w:cstheme="majorBidi"/>
          <w:i/>
          <w:iCs/>
          <w:noProof/>
          <w:sz w:val="24"/>
          <w:szCs w:val="24"/>
        </w:rPr>
        <w:t>Dasar-Dasar Metodologi Penelitian Pembelajaran Bahasa Arab</w:t>
      </w:r>
      <w:r w:rsidRPr="0013601E">
        <w:rPr>
          <w:rFonts w:asciiTheme="majorBidi" w:hAnsiTheme="majorBidi" w:cstheme="majorBidi"/>
          <w:noProof/>
          <w:sz w:val="24"/>
          <w:szCs w:val="24"/>
        </w:rPr>
        <w:t>, ed. by Abu Rokhmad, 1st edn (Semarang: Walisongo Press, 2011)</w:t>
      </w:r>
    </w:p>
    <w:p w14:paraId="4912007A"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Santagata, Rossella, and Cathery Yeh, ‘Learning to Teach Mathematics and to Analyze Teaching Effectiveness: Evidence from a Video- and Practice-Based Approach’, </w:t>
      </w:r>
      <w:r w:rsidRPr="0013601E">
        <w:rPr>
          <w:rFonts w:asciiTheme="majorBidi" w:hAnsiTheme="majorBidi" w:cstheme="majorBidi"/>
          <w:i/>
          <w:iCs/>
          <w:noProof/>
          <w:sz w:val="24"/>
          <w:szCs w:val="24"/>
        </w:rPr>
        <w:t>Journal of Mathematics Teacher Education</w:t>
      </w:r>
      <w:r w:rsidRPr="0013601E">
        <w:rPr>
          <w:rFonts w:asciiTheme="majorBidi" w:hAnsiTheme="majorBidi" w:cstheme="majorBidi"/>
          <w:noProof/>
          <w:sz w:val="24"/>
          <w:szCs w:val="24"/>
        </w:rPr>
        <w:t>, 17.6 (2014), 491–514 &lt;https://doi.org/10.1007/s10857-013-9263-2&gt;</w:t>
      </w:r>
    </w:p>
    <w:p w14:paraId="52A9303F" w14:textId="77777777" w:rsidR="0013601E" w:rsidRPr="0013601E" w:rsidRDefault="0013601E" w:rsidP="0013601E">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13601E">
        <w:rPr>
          <w:rFonts w:asciiTheme="majorBidi" w:hAnsiTheme="majorBidi" w:cstheme="majorBidi"/>
          <w:noProof/>
          <w:sz w:val="24"/>
          <w:szCs w:val="24"/>
        </w:rPr>
        <w:t xml:space="preserve">Setiawan, Budi, Shiffa Intan Amarthani, and Syifa Nabila Akhyar, ‘EFEKTIVITAS PENGGUNAAN VIDEO BASED LEARNING PADA PEMBELAJARAN JARAK JAUH PENDIDIKAN ANAK’, </w:t>
      </w:r>
      <w:r w:rsidRPr="0013601E">
        <w:rPr>
          <w:rFonts w:asciiTheme="majorBidi" w:hAnsiTheme="majorBidi" w:cstheme="majorBidi"/>
          <w:i/>
          <w:iCs/>
          <w:noProof/>
          <w:sz w:val="24"/>
          <w:szCs w:val="24"/>
        </w:rPr>
        <w:t>Jurnal Teknologi Pendidikan,</w:t>
      </w:r>
      <w:r w:rsidRPr="0013601E">
        <w:rPr>
          <w:rFonts w:asciiTheme="majorBidi" w:hAnsiTheme="majorBidi" w:cstheme="majorBidi"/>
          <w:noProof/>
          <w:sz w:val="24"/>
          <w:szCs w:val="24"/>
        </w:rPr>
        <w:t xml:space="preserve"> 14.2 (2021), 101–10</w:t>
      </w:r>
    </w:p>
    <w:p w14:paraId="3FACB841" w14:textId="77777777" w:rsidR="0013601E" w:rsidRPr="0013601E" w:rsidRDefault="0013601E" w:rsidP="0013601E">
      <w:pPr>
        <w:widowControl w:val="0"/>
        <w:autoSpaceDE w:val="0"/>
        <w:autoSpaceDN w:val="0"/>
        <w:adjustRightInd w:val="0"/>
        <w:spacing w:after="0" w:line="240" w:lineRule="auto"/>
        <w:ind w:left="480" w:hanging="480"/>
        <w:jc w:val="both"/>
        <w:rPr>
          <w:rFonts w:ascii="Palatino Linotype" w:hAnsi="Palatino Linotype"/>
          <w:noProof/>
          <w:sz w:val="32"/>
        </w:rPr>
      </w:pPr>
      <w:r w:rsidRPr="0013601E">
        <w:rPr>
          <w:rFonts w:asciiTheme="majorBidi" w:hAnsiTheme="majorBidi" w:cstheme="majorBidi"/>
          <w:noProof/>
          <w:sz w:val="24"/>
          <w:szCs w:val="24"/>
        </w:rPr>
        <w:t xml:space="preserve">Siregar, Nurhayati, ‘Efektifitas Model Pembelajaran Problem Based Learning Untuk Meningkatkan Prestasi Belajar Siswa Dalam Matapelajaran Bahasa Indonesia Di Kelas VI SD Negeri No . 060888 Kecamatan’, </w:t>
      </w:r>
      <w:r w:rsidRPr="0013601E">
        <w:rPr>
          <w:rFonts w:asciiTheme="majorBidi" w:hAnsiTheme="majorBidi" w:cstheme="majorBidi"/>
          <w:i/>
          <w:iCs/>
          <w:noProof/>
          <w:sz w:val="24"/>
          <w:szCs w:val="24"/>
        </w:rPr>
        <w:t>Sabilarrasyad</w:t>
      </w:r>
      <w:r w:rsidRPr="0013601E">
        <w:rPr>
          <w:rFonts w:asciiTheme="majorBidi" w:hAnsiTheme="majorBidi" w:cstheme="majorBidi"/>
          <w:noProof/>
          <w:sz w:val="24"/>
          <w:szCs w:val="24"/>
        </w:rPr>
        <w:t>, I.1 (2016), 172–85</w:t>
      </w:r>
    </w:p>
    <w:p w14:paraId="31CB1340" w14:textId="1600D486" w:rsidR="00BC0800" w:rsidRPr="00BC0800" w:rsidRDefault="0013601E" w:rsidP="00CB3A5C">
      <w:pPr>
        <w:spacing w:after="0" w:line="276" w:lineRule="auto"/>
        <w:jc w:val="both"/>
        <w:rPr>
          <w:rFonts w:ascii="Palatino Linotype" w:hAnsi="Palatino Linotype"/>
          <w:sz w:val="32"/>
          <w:szCs w:val="32"/>
          <w:rtl/>
          <w:lang w:val="en-US"/>
        </w:rPr>
      </w:pPr>
      <w:r>
        <w:rPr>
          <w:rFonts w:ascii="Palatino Linotype" w:hAnsi="Palatino Linotype"/>
          <w:sz w:val="32"/>
          <w:szCs w:val="32"/>
          <w:lang w:val="en-US"/>
        </w:rPr>
        <w:fldChar w:fldCharType="end"/>
      </w:r>
    </w:p>
    <w:p w14:paraId="3A88B69E" w14:textId="77777777" w:rsidR="005B2263" w:rsidRDefault="005B2263" w:rsidP="00BC0800">
      <w:pPr>
        <w:spacing w:after="120" w:line="30" w:lineRule="atLeast"/>
        <w:jc w:val="both"/>
        <w:rPr>
          <w:rFonts w:asciiTheme="majorBidi" w:hAnsiTheme="majorBidi" w:cstheme="majorBidi"/>
          <w:sz w:val="24"/>
          <w:szCs w:val="24"/>
          <w:lang w:val="en-US"/>
        </w:rPr>
      </w:pPr>
    </w:p>
    <w:sectPr w:rsidR="005B2263" w:rsidSect="006B4F3B">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9D4F" w14:textId="77777777" w:rsidR="005B2263" w:rsidRDefault="005B2263" w:rsidP="00F44B5D">
      <w:pPr>
        <w:spacing w:after="0" w:line="240" w:lineRule="auto"/>
      </w:pPr>
      <w:r>
        <w:separator/>
      </w:r>
    </w:p>
  </w:endnote>
  <w:endnote w:type="continuationSeparator" w:id="0">
    <w:p w14:paraId="6FD4876C" w14:textId="77777777" w:rsidR="005B2263" w:rsidRDefault="005B2263" w:rsidP="00F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Narkisim">
    <w:charset w:val="00"/>
    <w:family w:val="swiss"/>
    <w:pitch w:val="variable"/>
    <w:sig w:usb0="00000803" w:usb1="00000000" w:usb2="00000000" w:usb3="00000000" w:csb0="00000021" w:csb1="00000000"/>
  </w:font>
  <w:font w:name="Times New Arabic">
    <w:altName w:val="Times New Roman"/>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7F" w:usb1="C000204B" w:usb2="00000008" w:usb3="00000000" w:csb0="000000D3" w:csb1="00000000"/>
  </w:font>
  <w:font w:name="Cambria Math">
    <w:altName w:val="Calisto MT"/>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428C" w14:textId="77777777" w:rsidR="005B2263" w:rsidRDefault="005B2263" w:rsidP="00516FAE">
    <w:pPr>
      <w:pStyle w:val="Footer"/>
      <w:jc w:val="right"/>
    </w:pPr>
    <w:r w:rsidRPr="00280710">
      <w:rPr>
        <w:rFonts w:ascii="Andalus" w:hAnsi="Andalus" w:cs="Andalus"/>
        <w:color w:val="8496B0"/>
        <w:spacing w:val="60"/>
        <w:sz w:val="20"/>
        <w:szCs w:val="20"/>
      </w:rPr>
      <w:t>Jurnal Al Waraqah, Vol 1 No 1 Januari-Juni 2020</w:t>
    </w:r>
    <w:r>
      <w:t xml:space="preserve"> | </w:t>
    </w:r>
    <w:r>
      <w:fldChar w:fldCharType="begin"/>
    </w:r>
    <w:r>
      <w:instrText xml:space="preserve"> PAGE   \* MERGEFORMAT </w:instrText>
    </w:r>
    <w:r>
      <w:fldChar w:fldCharType="separate"/>
    </w:r>
    <w:r>
      <w:rPr>
        <w:noProof/>
      </w:rPr>
      <w:t>7</w:t>
    </w:r>
    <w:r>
      <w:rPr>
        <w:noProof/>
      </w:rPr>
      <w:fldChar w:fldCharType="end"/>
    </w:r>
  </w:p>
  <w:p w14:paraId="40B3CEA0" w14:textId="77777777" w:rsidR="005B2263" w:rsidRDefault="005B2263" w:rsidP="00516FAE">
    <w:pPr>
      <w:pStyle w:val="Footer"/>
    </w:pPr>
  </w:p>
  <w:p w14:paraId="4D0A9AD4" w14:textId="77777777" w:rsidR="005B2263" w:rsidRDefault="005B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F822" w14:textId="77777777" w:rsidR="005B2263" w:rsidRDefault="005B2263" w:rsidP="00F44B5D">
      <w:pPr>
        <w:spacing w:after="0" w:line="240" w:lineRule="auto"/>
      </w:pPr>
      <w:r>
        <w:separator/>
      </w:r>
    </w:p>
  </w:footnote>
  <w:footnote w:type="continuationSeparator" w:id="0">
    <w:p w14:paraId="1EEAC20E" w14:textId="77777777" w:rsidR="005B2263" w:rsidRDefault="005B2263" w:rsidP="00F44B5D">
      <w:pPr>
        <w:spacing w:after="0" w:line="240" w:lineRule="auto"/>
      </w:pPr>
      <w:r>
        <w:continuationSeparator/>
      </w:r>
    </w:p>
  </w:footnote>
  <w:footnote w:id="1">
    <w:p w14:paraId="532F020C" w14:textId="33EAACE7"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10.1080/10494820.2019.1661854","ISSN":"1049-4820","author":[{"dropping-particle":"","family":"Chang","given":"Ching-yi","non-dropping-particle":"","parse-names":false,"suffix":""},{"dropping-particle":"","family":"Sung","given":"Han-yu","non-dropping-particle":"","parse-names":false,"suffix":""},{"dropping-particle":"","family":"Guo","given":"Jong-long","non-dropping-particle":"","parse-names":false,"suffix":""},{"dropping-particle":"","family":"Chang","given":"Bieng-yi","non-dropping-particle":"","parse-names":false,"suffix":""},{"dropping-particle":"","family":"Kuo","given":"Fan-ray","non-dropping-particle":"","parse-names":false,"suffix":""}],"container-title":"Interactive Learning Environments","id":"ITEM-1","issue":"0","issued":{"date-parts":[["2019"]]},"page":"1-17","publisher":"Taylor &amp; Francis","title":"Effects of spherical video-based virtual reality on nursing students ’ learning performance in childbirth education training","type":"article-journal","volume":"0"},"uris":["http://www.mendeley.com/documents/?uuid=4ba9ae1d-22bc-4e83-89dc-82d79e884030"]}],"mendeley":{"formattedCitation":"Ching-yi Chang and others, ‘Effects of Spherical Video-Based Virtual Reality on Nursing Students ’ Learning Performance in Childbirth Education Training’, &lt;i&gt;Interactive Learning Environments&lt;/i&gt;, 0.0 (2019), 1–17 &lt;https://doi.org/10.1080/10494820.2019.1661854&gt;.","plainTextFormattedCitation":"Ching-yi Chang and others, ‘Effects of Spherical Video-Based Virtual Reality on Nursing Students ’ Learning Performance in Childbirth Education Training’, Interactive Learning Environments, 0.0 (2019), 1–17 .","previouslyFormattedCitation":"Ching-yi Chang et al., “Effects of Spherical Video-Based Virtual Reality on Nursing Students ’ Learning Performance in Childbirth Education Training,” &lt;i&gt;Interactive Learning Environments&lt;/i&gt; 0, no. 0 (2019): 1–17, https://doi.org/10.1080/10494820.2019.1661854."},"properties":{"noteIndex":1},"schema":"https://github.com/citation-style-language/schema/raw/master/csl-citation.json"}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Ching-yi Chang and others, ‘Effects of Spherical Video-Based Virtual Reality on Nursing Students ’ Learning Performance in Childbirth Education Training’, </w:t>
      </w:r>
      <w:r w:rsidR="0013601E" w:rsidRPr="0013601E">
        <w:rPr>
          <w:rFonts w:asciiTheme="majorBidi" w:hAnsiTheme="majorBidi" w:cstheme="majorBidi"/>
          <w:i/>
          <w:noProof/>
        </w:rPr>
        <w:t>Interactive Learning Environments</w:t>
      </w:r>
      <w:r w:rsidR="0013601E" w:rsidRPr="0013601E">
        <w:rPr>
          <w:rFonts w:asciiTheme="majorBidi" w:hAnsiTheme="majorBidi" w:cstheme="majorBidi"/>
          <w:noProof/>
        </w:rPr>
        <w:t>, 0.0 (2019), 1–17 &lt;https://doi.org/10.1080/10494820.2019.1661854&gt;.</w:t>
      </w:r>
      <w:r w:rsidRPr="005B2263">
        <w:rPr>
          <w:rFonts w:asciiTheme="majorBidi" w:hAnsiTheme="majorBidi" w:cstheme="majorBidi"/>
        </w:rPr>
        <w:fldChar w:fldCharType="end"/>
      </w:r>
    </w:p>
  </w:footnote>
  <w:footnote w:id="2">
    <w:p w14:paraId="4D6E7421" w14:textId="6054F137"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{"citationItems":[{"id":"ITEM-1","itemData":{"DOI":"10.1007/s10857-013-9263-2","ISSN":"15731820","abstract":"Although emerging consensus exists that practice-based approaches to teacher preparation assist in closing the distance between university coursework and fieldwork experiences and in assuring that future teachers learn to implement innovative research-based instructional strategies, little empirical research has investigated teacher learning from this approach. This study examines the impact of a video- and practice-based course on prospective teachers’ mathematics classroom practices and analysis of their own teaching. Two groups of elementary prospective teachers participated in the study—one attended the course and one did not. Findings reveal that the course assisted participants in making student thinking visible and in pursuing it further during instruction and in conducting evidence-based analyses of their own teaching. Conclusions discuss the importance of teaching these skills systematically during teacher preparation.","author":[{"dropping-particle":"","family":"Santagata","given":"Rossella","non-dropping-particle":"","parse-names":false,"suffix":""},{"dropping-particle":"","family":"Yeh","given":"Cathery","non-dropping-particle":"","parse-names":false,"suffix":""}],"container-title":"Journal of Mathematics Teacher Education","id":"ITEM-1","issue":"6","issued":{"date-parts":[["2014"]]},"page":"491-514","title":"Learning to teach mathematics and to analyze teaching effectiveness: Evidence from a video- and practice-based approach","type":"article-journal","volume":"17"},"uris":["http://www.mendeley.com/documents/?uuid=b6d6876b-1308-4c35-b7bf-5e6870e116dd"]}],"mendeley":{"formattedCitation":"Rossella Santagata and Cathery Yeh, ‘Learning to Teach Mathematics and to Analyze Teaching Effectiveness: Evidence from a Video- and Practice-Based Approach’, &lt;i&gt;Journal of Mathematics Teacher Education&lt;/i&gt;, 17.6 (2014), 491–514 &lt;https://doi.org/10.1007/s10857-013-9263-2&gt;.","plainTextFormattedCitation":"Rossella Santagata and Cathery Yeh, ‘Learning to Teach Mathematics and to Analyze Teaching Effectiveness: Evidence from a Video- and Practice-Based Approach’, Journal of Mathematics Teacher Education, 17.6 (2014), 491–514 .","previouslyFormattedCitation":"Rossella Santagata and Cathery Yeh, “Learning to Teach Mathematics and to Analyze Teaching Effectiveness: Evidence from a Video- and Practice-Based Approach,” &lt;i&gt;Journal of Mathematics Teacher Education&lt;/i&gt; 17, no. 6 (2014): 491–514."},"properties":{"noteIndex":2},"schema":"https://github.com/citation-style-language/schema/raw/master/csl-citation.json"}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Rossella Santagata and Cathery Yeh, ‘Learning to Teach Mathematics and to Analyze Teaching Effectiveness: Evidence from a Video- and Practice-Based Approach’, </w:t>
      </w:r>
      <w:r w:rsidR="0013601E" w:rsidRPr="0013601E">
        <w:rPr>
          <w:rFonts w:asciiTheme="majorBidi" w:hAnsiTheme="majorBidi" w:cstheme="majorBidi"/>
          <w:i/>
          <w:noProof/>
        </w:rPr>
        <w:t>Journal of Mathematics Teacher Education</w:t>
      </w:r>
      <w:r w:rsidR="0013601E" w:rsidRPr="0013601E">
        <w:rPr>
          <w:rFonts w:asciiTheme="majorBidi" w:hAnsiTheme="majorBidi" w:cstheme="majorBidi"/>
          <w:noProof/>
        </w:rPr>
        <w:t>, 17.6 (2014), 491–514 &lt;https://doi.org/10.1007/s10857-013-9263-2&gt;.</w:t>
      </w:r>
      <w:r w:rsidRPr="005B2263">
        <w:rPr>
          <w:rFonts w:asciiTheme="majorBidi" w:hAnsiTheme="majorBidi" w:cstheme="majorBidi"/>
        </w:rPr>
        <w:fldChar w:fldCharType="end"/>
      </w:r>
    </w:p>
  </w:footnote>
  <w:footnote w:id="3">
    <w:p w14:paraId="2169F3CD" w14:textId="7540B3D1"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R.A","given":"Dewi","non-dropping-particle":"","parse-names":false,"suffix":""},{"dropping-particle":"","family":"Zubaidi","given":"Ahmad","non-dropping-particle":"","parse-names":false,"suffix":""}],"container-title":"Tsaqofiya: Jurnal Pendidikan Bahasa Dan Sastra Arab","id":"ITEM-1","issue":"2","issued":{"date-parts":[["2019"]]},"title":"Al-Diraasaat Al-Taqaabuliyyat Bayna AlAshwaat Al-‘Arabiyyat Wa Al-Induuniisiyyaat Wa Tathbiiquhaa Fii Ta’Liim Al-Lughat Al-‘Arabiyyat Li Khidmati Al-Thullab Fii Tadriis Al-Lughat Al-‘Arabiyyat","type":"article-journal","volume":"1"},"uris":["http://www.mendeley.com/documents/?uuid=af3fd092-fddc-42d2-8448-86b01188410f"]}],"mendeley":{"formattedCitation":"Dewi R.A and Ahmad Zubaidi, ‘Al-Diraasaat Al-Taqaabuliyyat Bayna AlAshwaat Al-‘Arabiyyat Wa Al-Induuniisiyyaat Wa Tathbiiquhaa Fii Ta’Liim Al-Lughat Al-‘Arabiyyat Li Khidmati Al-Thullab Fii Tadriis Al-Lughat Al-‘Arabiyyat’, &lt;i&gt;Tsaqofiya: Jurnal Pendidikan Bahasa Dan Sastra Arab&lt;/i&gt;, 1.2 (2019).","plainTextFormattedCitation":"Dewi R.A and Ahmad Zubaidi, ‘Al-Diraasaat Al-Taqaabuliyyat Bayna AlAshwaat Al-‘Arabiyyat Wa Al-Induuniisiyyaat Wa Tathbiiquhaa Fii Ta’Liim Al-Lughat Al-‘Arabiyyat Li Khidmati Al-Thullab Fii Tadriis Al-Lughat Al-‘Arabiyyat’, Tsaqofiya: Jurnal Pendidikan Bahasa Dan Sastra Arab, 1.2 (2019).","previouslyFormattedCitation":"Dewi R.A and Ahmad Zubaidi, “Al-Diraasaat Al-Taqaabuliyyat Bayna AlAshwaat Al-‘Arabiyyat Wa Al-Induuniisiyyaat Wa Tathbiiquhaa Fii Ta’Liim Al-Lughat Al-‘Arabiyyat Li Khidmati Al-Thullab Fii Tadriis Al-Lughat Al-‘Arabiyyat,” &lt;i&gt;Tsaqofiya: Jurnal Pendidikan Bahasa Dan Sastra Arab&lt;/i&gt; 1, no. 2 (2019)."},"properties":{"noteIndex":3},"schema":"https://github.com/citation-style-language/schema/raw/master/csl-citation.json"}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Dewi R.A and Ahmad Zubaidi, ‘Al-Diraasaat Al-Taqaabuliyyat Bayna AlAshwaat Al-‘Arabiyyat Wa Al-Induuniisiyyaat Wa Tathbiiquhaa Fii Ta’Liim Al-Lughat Al-‘Arabiyyat Li Khidmati Al-Thullab Fii Tadriis Al-Lughat Al-‘Arabiyyat’, </w:t>
      </w:r>
      <w:r w:rsidR="0013601E" w:rsidRPr="0013601E">
        <w:rPr>
          <w:rFonts w:asciiTheme="majorBidi" w:hAnsiTheme="majorBidi" w:cstheme="majorBidi"/>
          <w:i/>
          <w:noProof/>
        </w:rPr>
        <w:t>Tsaqofiya: Jurnal Pendidikan Bahasa Dan Sastra Arab</w:t>
      </w:r>
      <w:r w:rsidR="0013601E" w:rsidRPr="0013601E">
        <w:rPr>
          <w:rFonts w:asciiTheme="majorBidi" w:hAnsiTheme="majorBidi" w:cstheme="majorBidi"/>
          <w:noProof/>
        </w:rPr>
        <w:t>, 1.2 (2019).</w:t>
      </w:r>
      <w:r w:rsidRPr="005B2263">
        <w:rPr>
          <w:rFonts w:asciiTheme="majorBidi" w:hAnsiTheme="majorBidi" w:cstheme="majorBidi"/>
        </w:rPr>
        <w:fldChar w:fldCharType="end"/>
      </w:r>
    </w:p>
  </w:footnote>
  <w:footnote w:id="4">
    <w:p w14:paraId="78BAC2D4" w14:textId="06BE5417" w:rsidR="005B2263" w:rsidRPr="005B2263" w:rsidRDefault="005B2263" w:rsidP="005B2263">
      <w:pPr>
        <w:pStyle w:val="FootnoteText"/>
        <w:ind w:firstLine="567"/>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{"citationItems":[{"id":"ITEM-1","itemData":{"DOI":"https://doi.org/10.23971/altarib.v10i2.4449 An","author":[{"dropping-particle":"","family":"Asbarin","given":"Asbarin","non-dropping-particle":"","parse-names":false,"suffix":""},{"dropping-particle":"","family":"Machmudah","given":"Umi","non-dropping-particle":"","parse-names":false,"suffix":""},{"dropping-particle":"","family":"Amalia","given":"Nabila Nailil","non-dropping-particle":"","parse-names":false,"suffix":""},{"dropping-particle":"","family":"Taufik","given":"Moch","non-dropping-particle":"","parse-names":false,"suffix":""}],"id":"ITEM-1","issue":"2","issued":{"date-parts":[["2022"]]},"page":"171-184","title":"Al- Ta ’ rib An Analysis on The Principles of Arabic Textbooks for Madrasah Aliyah in Indonesia : Based on The Ministry of Education and Rusydi Ahmad Thu ’ aimah","type":"article-journal","volume":"10"},"uris":["http://www.mendeley.com/documents/?uuid=ec4abd4b-78f6-4c92-8b22-bc832e64cd45"]}],"mendeley":{"formattedCitation":"Asbarin Asbarin and others, ‘Al- Ta ’ Rib An Analysis on The Principles of Arabic Textbooks for Madrasah Aliyah in Indonesia : Based on The Ministry of Education and Rusydi Ahmad Thu ’ Aimah’, 10.2 (2022), 171–84 &lt;https://doi.org/https://doi.org/10.23971/altarib.v10i2.4449 An&gt;.","plainTextFormattedCitation":"Asbarin Asbarin and others, ‘Al- Ta ’ Rib An Analysis on The Principles of Arabic Textbooks for Madrasah Aliyah in Indonesia : Based on The Ministry of Education and Rusydi Ahmad Thu ’ Aimah’, 10.2 (2022), 171–84 .","previouslyFormattedCitation":"Asbarin Asbarin et al., “Al- Ta ’ Rib An Analysis on The Principles of Arabic Textbooks for Madrasah Aliyah in Indonesia : Based on The Ministry of Education and Rusydi Ahmad Thu ’ Aimah” 10, no. 2 (2022): 171–184."},"properties":{"noteIndex":4},"schema":"https://github.com/citation-style-language/schema/raw/master/csl-citation.json"}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Asbarin Asbarin and others, ‘Al- Ta ’ Rib An Analysis on The Principles of Arabic Textbooks for Madrasah Aliyah in Indonesia : Based on The Ministry of Education and Rusydi Ahmad Thu ’ Aimah’, 10.2 (2022), 171–84 &lt;https://doi.org/https://doi.org/10.23971/altarib.v10i2.4449 An&gt;.</w:t>
      </w:r>
      <w:r w:rsidRPr="005B2263">
        <w:rPr>
          <w:rFonts w:asciiTheme="majorBidi" w:hAnsiTheme="majorBidi" w:cstheme="majorBidi"/>
        </w:rPr>
        <w:fldChar w:fldCharType="end"/>
      </w:r>
    </w:p>
  </w:footnote>
  <w:footnote w:id="5">
    <w:p w14:paraId="2FD14A89" w14:textId="4D572A61" w:rsidR="005B2263" w:rsidRPr="005B2263" w:rsidRDefault="005B2263" w:rsidP="005B2263">
      <w:pPr>
        <w:pStyle w:val="FootnoteText"/>
        <w:ind w:firstLine="567"/>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{"citationItems":[{"id":"ITEM-1","itemData":{"DOI":"https://doi.org/10.23971/altarib.v10i2.4449 An","author":[{"dropping-particle":"","family":"Asbarin","given":"Asbarin","non-dropping-particle":"","parse-names":false,"suffix":""},{"dropping-particle":"","family":"Machmudah","given":"Umi","non-dropping-particle":"","parse-names":false,"suffix":""},{"dropping-particle":"","family":"Amalia","given":"Nabila Nailil","non-dropping-particle":"","parse-names":false,"suffix":""},{"dropping-particle":"","family":"Taufik","given":"Moch","non-dropping-particle":"","parse-names":false,"suffix":""}],"id":"ITEM-1","issue":"2","issued":{"date-parts":[["2022"]]},"page":"171-184","title":"Al- Ta ’ rib An Analysis on The Principles of Arabic Textbooks for Madrasah Aliyah in Indonesia : Based on The Ministry of Education and Rusydi Ahmad Thu ’ aimah","type":"article-journal","volume":"10"},"uris":["http://www.mendeley.com/documents/?uuid=ec4abd4b-78f6-4c92-8b22-bc832e64cd45"]}],"mendeley":{"formattedCitation":"Asbarin and others.","plainTextFormattedCitation":"Asbarin and others.","previouslyFormattedCitation":"Ibid."},"properties":{"noteIndex":5},"schema":"https://github.com/citation-style-language/schema/raw/master/csl-citation.json"}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Asbarin and others.</w:t>
      </w:r>
      <w:r w:rsidRPr="005B2263">
        <w:rPr>
          <w:rFonts w:asciiTheme="majorBidi" w:hAnsiTheme="majorBidi" w:cstheme="majorBidi"/>
        </w:rPr>
        <w:fldChar w:fldCharType="end"/>
      </w:r>
    </w:p>
  </w:footnote>
  <w:footnote w:id="6">
    <w:p w14:paraId="0B2525A4" w14:textId="6FD18A0A" w:rsidR="005B2263" w:rsidRPr="005B2263" w:rsidRDefault="005B2263" w:rsidP="005B2263">
      <w:pPr>
        <w:pStyle w:val="FootnoteText"/>
        <w:ind w:firstLine="567"/>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{"citationItems":[{"id":"ITEM-1","itemData":{"DOI":"https://doi.org/10.23971/altarib.v10i2.4449 An","author":[{"dropping-particle":"","family":"Asbarin","given":"Asbarin","non-dropping-particle":"","parse-names":false,"suffix":""},{"dropping-particle":"","family":"Machmudah","given":"Umi","non-dropping-particle":"","parse-names":false,"suffix":""},{"dropping-particle":"","family":"Amalia","given":"Nabila Nailil","non-dropping-particle":"","parse-names":false,"suffix":""},{"dropping-particle":"","family":"Taufik","given":"Moch","non-dropping-particle":"","parse-names":false,"suffix":""}],"id":"ITEM-1","issue":"2","issued":{"date-parts":[["2022"]]},"page":"171-184","title":"Al- Ta ’ rib An Analysis on The Principles of Arabic Textbooks for Madrasah Aliyah in Indonesia : Based on The Ministry of Education and Rusydi Ahmad Thu ’ aimah","type":"article-journal","volume":"10"},"uris":["http://www.mendeley.com/documents/?uuid=ec4abd4b-78f6-4c92-8b22-bc832e64cd45"]}],"mendeley":{"formattedCitation":"Asbarin and others.","plainTextFormattedCitation":"Asbarin and others.","previouslyFormattedCitation":"Ibid."},"properties":{"noteIndex":6},"schema":"https://github.com/citation-style-language/schema/raw/master/csl-citation.json"}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Asbarin and others.</w:t>
      </w:r>
      <w:r w:rsidRPr="005B2263">
        <w:rPr>
          <w:rFonts w:asciiTheme="majorBidi" w:hAnsiTheme="majorBidi" w:cstheme="majorBidi"/>
        </w:rPr>
        <w:fldChar w:fldCharType="end"/>
      </w:r>
    </w:p>
  </w:footnote>
  <w:footnote w:id="7">
    <w:p w14:paraId="2B21BD13" w14:textId="7B490718"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ISBN":"9766026114235","author":[{"dropping-particle":"","family":"Bahruddin","given":"Uril","non-dropping-particle":"","parse-names":false,"suffix":""}],"edition":"1","editor":[{"dropping-particle":"","family":"Muhammady","given":"Aan","non-dropping-particle":"","parse-names":false,"suffix":""}],"id":"ITEM-1","issued":{"date-parts":[["2017"]]},"number-of-pages":"183","publisher":"CV Lisan Arabi","publisher-place":"Malang","title":"Rekontruksi Pengembangan Pendidikan Bahasa Arab","type":"book"},"uris":["http://www.mendeley.com/documents/?uuid=adca3252-9f71-486c-a5fc-4be2018f4eca"]}],"mendeley":{"formattedCitation":"Uril Bahruddin, &lt;i&gt;Rekontruksi Pengembangan Pendidikan Bahasa Arab&lt;/i&gt;, ed. by Aan Muhammady, 1st edn (Malang: CV Lisan Arabi, 2017).","plainTextFormattedCitation":"Uril Bahruddin, Rekontruksi Pengembangan Pendidikan Bahasa Arab, ed. by Aan Muhammady, 1st edn (Malang: CV Lisan Arabi, 2017).","previouslyFormattedCitation":"Uril Bahruddin, &lt;i&gt;Rekontruksi Pengembangan Pendidikan Bahasa Arab&lt;/i&gt;, ed. Aan Muhammady, 1st ed. (Malang: CV Lisan Arabi, 2017)."},"properties":{"noteIndex":7},"schema":"https://github.com/citation-style-language/schema/raw/master/csl-citation.json"}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Uril Bahruddin, </w:t>
      </w:r>
      <w:r w:rsidR="0013601E" w:rsidRPr="0013601E">
        <w:rPr>
          <w:rFonts w:asciiTheme="majorBidi" w:hAnsiTheme="majorBidi" w:cstheme="majorBidi"/>
          <w:i/>
          <w:noProof/>
        </w:rPr>
        <w:t>Rekontruksi Pengembangan Pendidikan Bahasa Arab</w:t>
      </w:r>
      <w:r w:rsidR="0013601E" w:rsidRPr="0013601E">
        <w:rPr>
          <w:rFonts w:asciiTheme="majorBidi" w:hAnsiTheme="majorBidi" w:cstheme="majorBidi"/>
          <w:noProof/>
        </w:rPr>
        <w:t>, ed. by Aan Muhammady, 1st edn (Malang: CV Lisan Arabi, 2017).</w:t>
      </w:r>
      <w:r w:rsidRPr="005B2263">
        <w:rPr>
          <w:rFonts w:asciiTheme="majorBidi" w:hAnsiTheme="majorBidi" w:cstheme="majorBidi"/>
        </w:rPr>
        <w:fldChar w:fldCharType="end"/>
      </w:r>
    </w:p>
  </w:footnote>
  <w:footnote w:id="8">
    <w:p w14:paraId="485F5A18" w14:textId="709DD156"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{"citationItems":[{"id":"ITEM-1","itemData":{"author":[{"dropping-particle":"","family":"Hartanto","given":"Eko Budi","non-dropping-particle":"","parse-names":false,"suffix":""}],"container-title":"Lahjah Arabiyah","id":"ITEM-1","issue":"2","issued":{"date-parts":[["2020"]]},"page":"132-138","title":"Efektifitas Media Pembelajaran Pantomim Untuk Meningkatkan Kemahiran Berbicara","type":"article-journal","volume":"1"},"uris":["http://www.mendeley.com/documents/?uuid=acae7e84-a0da-4900-ad8a-49d2c4b3ade9"]}],"mendeley":{"formattedCitation":"Eko Budi Hartanto, ‘Efektifitas Media Pembelajaran Pantomim Untuk Meningkatkan Kemahiran Berbicara’, &lt;i&gt;Lahjah Arabiyah&lt;/i&gt;, 1.2 (2020), 132–38.","plainTextFormattedCitation":"Eko Budi Hartanto, ‘Efektifitas Media Pembelajaran Pantomim Untuk Meningkatkan Kemahiran Berbicara’, Lahjah Arabiyah, 1.2 (2020), 132–38.","previouslyFormattedCitation":"Eko Budi Hartanto, “Efektifitas Media Pembelajaran Pantomim Untuk Meningkatkan Kemahiran Berbicara,” &lt;i&gt;Lahjah Arabiyah&lt;/i&gt; 1, no. 2 (2020): 132–138."},"properties":{"noteIndex":8},"schema":"https://github.com/citation-style-language/schema/raw/master/csl-citation.json"}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Eko Budi Hartanto, ‘Efektifitas Media Pembelajaran Pantomim Untuk Meningkatkan Kemahiran Berbicara’, </w:t>
      </w:r>
      <w:r w:rsidR="0013601E" w:rsidRPr="0013601E">
        <w:rPr>
          <w:rFonts w:asciiTheme="majorBidi" w:hAnsiTheme="majorBidi" w:cstheme="majorBidi"/>
          <w:i/>
          <w:noProof/>
        </w:rPr>
        <w:t>Lahjah Arabiyah</w:t>
      </w:r>
      <w:r w:rsidR="0013601E" w:rsidRPr="0013601E">
        <w:rPr>
          <w:rFonts w:asciiTheme="majorBidi" w:hAnsiTheme="majorBidi" w:cstheme="majorBidi"/>
          <w:noProof/>
        </w:rPr>
        <w:t>, 1.2 (2020), 132–38.</w:t>
      </w:r>
      <w:r w:rsidRPr="005B2263">
        <w:rPr>
          <w:rFonts w:asciiTheme="majorBidi" w:hAnsiTheme="majorBidi" w:cstheme="majorBidi"/>
        </w:rPr>
        <w:fldChar w:fldCharType="end"/>
      </w:r>
    </w:p>
  </w:footnote>
  <w:footnote w:id="9">
    <w:p w14:paraId="0D101C8B" w14:textId="3757B7B8"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ISBN":"9766026114235","author":[{"dropping-particle":"","family":"Bahruddin","given":"Uril","non-dropping-particle":"","parse-names":false,"suffix":""}],"edition":"1","editor":[{"dropping-particle":"","family":"Muhammady","given":"Aan","non-dropping-particle":"","parse-names":false,"suffix":""}],"id":"ITEM-1","issued":{"date-parts":[["2017"]]},"number-of-pages":"183","publisher":"CV Lisan Arabi","publisher-place":"Malang","title":"Rekontruksi Pengembangan Pendidikan Bahasa Arab","type":"book"},"uris":["http://www.mendeley.com/documents/?uuid=adca3252-9f71-486c-a5fc-4be2018f4eca"]}],"mendeley":{"formattedCitation":"Bahruddin.","plainTextFormattedCitation":"Bahruddin.","previouslyFormattedCitation":"Bahruddin, &lt;i&gt;Rekontruksi Pengembangan Pendidikan Bahasa Arab&lt;/i&gt;."},"properties":{"noteIndex":9},"schema":"https://github.com/citation-style-language/schema/raw/master/csl-citation.json"}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Bahruddin.</w:t>
      </w:r>
      <w:r w:rsidRPr="005B2263">
        <w:rPr>
          <w:rFonts w:asciiTheme="majorBidi" w:hAnsiTheme="majorBidi" w:cstheme="majorBidi"/>
        </w:rPr>
        <w:fldChar w:fldCharType="end"/>
      </w:r>
    </w:p>
  </w:footnote>
  <w:footnote w:id="10">
    <w:p w14:paraId="3E23C176" w14:textId="2E2CFD0D"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{"citationItems":[{"id":"ITEM-1","itemData":{"abstract":"Penelitian ini bertujuan untuk meningkatkan prestasi belajar siswa di kelas VI SD Negeri No.060888 Kecamatan Medan Sunggal dengan menggunkan Model Pembelajaran Problem Based Learning. Penelitian Tindakan dilaksanakan di kelas VI SD Negeri No.060888 Kecamatan Medan Sunggal,melalui dua siklus. Data penelitian diperoleh melalui lembar observasi, dan tes prestasi belajar. Prosedur penelitian terdiri dari tiga tahapan yaitu tahap kerja kelompok memecahkan masalah berupa kasus selama dua kali siklus dan tahap pemantapan melalui tes dan uji kemampuan secara individu. Hasil analisis siklus I dan siklus II ternyata dapat meningkatkan prestasi belajar siswa dalam pelajaran Bahasa Indonesia pada siswa kelas VI SD Negeri No.060888 Kecamatan Medan Sunggal. Hal ini juga menunjukkan bahwa aktivitas belajar kelompok memberikan dampak positif terhadap perolehan nilai prestasi belajar","author":[{"dropping-particle":"","family":"Siregar","given":"Nurhayati","non-dropping-particle":"","parse-names":false,"suffix":""}],"container-title":"Sabilarrasyad","id":"ITEM-1","issue":"1","issued":{"date-parts":[["2016"]]},"page":"172-185","title":"Efektifitas Model Pembelajaran Problem Based Learning Untuk Meningkatkan Prestasi Belajar Siswa Dalam Matapelajaran Bahasa Indonesia Di Kelas VI SD Negeri No . 060888 Kecamatan","type":"article-journal","volume":"I"},"uris":["http://www.mendeley.com/documents/?uuid=a8ebd4a1-d7ee-4466-b3b6-26ce77fb586d"]}],"mendeley":{"formattedCitation":"Nurhayati Siregar, ‘Efektifitas Model Pembelajaran Problem Based Learning Untuk Meningkatkan Prestasi Belajar Siswa Dalam Matapelajaran Bahasa Indonesia Di Kelas VI SD Negeri No . 060888 Kecamatan’, &lt;i&gt;Sabilarrasyad&lt;/i&gt;, I.1 (2016), 172–85.","plainTextFormattedCitation":"Nurhayati Siregar, ‘Efektifitas Model Pembelajaran Problem Based Learning Untuk Meningkatkan Prestasi Belajar Siswa Dalam Matapelajaran Bahasa Indonesia Di Kelas VI SD Negeri No . 060888 Kecamatan’, Sabilarrasyad, I.1 (2016), 172–85.","previouslyFormattedCitation":"Nurhayati Siregar, “Efektifitas Model Pembelajaran Problem Based Learning Untuk Meningkatkan Prestasi Belajar Siswa Dalam Matapelajaran Bahasa Indonesia Di Kelas VI SD Negeri No . 060888 Kecamatan,” &lt;i&gt;Sabilarrasyad&lt;/i&gt; I, no. 1 (2016): 172–185."},"properties":{"noteIndex":10},"schema":"https://github.com/citation-style-language/schema/raw/master/csl-citation.json"}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Nurhayati Siregar, ‘Efektifitas Model Pembelajaran Problem Based Learning Untuk Meningkatkan Prestasi Belajar Siswa Dalam Matapelajaran Bahasa Indonesia Di Kelas VI SD Negeri No . 060888 Kecamatan’, </w:t>
      </w:r>
      <w:r w:rsidR="0013601E" w:rsidRPr="0013601E">
        <w:rPr>
          <w:rFonts w:asciiTheme="majorBidi" w:hAnsiTheme="majorBidi" w:cstheme="majorBidi"/>
          <w:i/>
          <w:noProof/>
        </w:rPr>
        <w:t>Sabilarrasyad</w:t>
      </w:r>
      <w:r w:rsidR="0013601E" w:rsidRPr="0013601E">
        <w:rPr>
          <w:rFonts w:asciiTheme="majorBidi" w:hAnsiTheme="majorBidi" w:cstheme="majorBidi"/>
          <w:noProof/>
        </w:rPr>
        <w:t>, I.1 (2016), 172–85.</w:t>
      </w:r>
      <w:r w:rsidRPr="005B2263">
        <w:rPr>
          <w:rFonts w:asciiTheme="majorBidi" w:hAnsiTheme="majorBidi" w:cstheme="majorBidi"/>
        </w:rPr>
        <w:fldChar w:fldCharType="end"/>
      </w:r>
    </w:p>
  </w:footnote>
  <w:footnote w:id="11">
    <w:p w14:paraId="7CC191D9" w14:textId="50AD9759" w:rsidR="005B2263" w:rsidRPr="005B2263" w:rsidRDefault="005B2263" w:rsidP="005B2263">
      <w:pPr>
        <w:pStyle w:val="FootnoteText"/>
        <w:ind w:firstLine="567"/>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{"citationItems":[{"id":"ITEM-1","itemData":{"DOI":"10.1111/eje.12653","ISSN":"16000579","PMID":"33368978","abstract":"Introduction: The application of video-based learning in dentistry has been widely investigated; however, the nature of on-screen video enhancements of the video has been minimally explored in the literature. This study investigated the effectiveness of an in-class and on-demand enhanced video to support learning on removable partial dentures in terms of knowledge acquisition, perception and clinical skill performance. Methods: Fifty-four dental students enrolled in 2018 were recruited as participants and assigned to two groups. Both groups were given the same lecture and asked to watch the same video in either the enhanced or non-enhanced version. The enhanced video was modified with the contemporaneous subtitle of the presenters’ dialogue, text bullet points and summary text pages. The knowledge acquisition from the two types of video was subjected to pre- and post-tests one month after the students watched the video. A questionnaire was used to evaluate the students’ perceptions of the learning experience and a performance test on practical skills was performed after six weeks. All the students responded to the test (100%). Results: The enhanced video demonstration improved the students’ short-term knowledge acquisition after they watched the video, with an average score of 1.59 points higher in the enhanced group than in the non-enhanced group (p &lt;.05). The practical performance did not differ between the two groups. The students were more likely accepted the enhanced video as a replacement of the existing teaching method rather than a teaching supplement (70.3%). Conclusion: The application of the enhanced video demonstration resulted in a better theoretical knowledge retention but not practical performance. Students also preferred watching video to using conventional learning methods.","author":[{"dropping-particle":"","family":"Abd-Shukor","given":"Siti N.","non-dropping-particle":"","parse-names":false,"suffix":""},{"dropping-particle":"","family":"Yahaya","given":"Norziha","non-dropping-particle":"","parse-names":false,"suffix":""},{"dropping-particle":"","family":"Tamil","given":"Azmi M.","non-dropping-particle":"","parse-names":false,"suffix":""},{"dropping-particle":"","family":"Botelho","given":"Micheal G.","non-dropping-particle":"","parse-names":false,"suffix":""},{"dropping-particle":"","family":"Ho","given":"Ting K.","non-dropping-particle":"","parse-names":false,"suffix":""}],"container-title":"European Journal of Dental Education","id":"ITEM-1","issue":"4","issued":{"date-parts":[["2021"]]},"page":"744-752","title":"Effectiveness of enhanced video-based learning on removable partial denture module","type":"article-journal","volume":"25"},"uris":["http://www.mendeley.com/documents/?uuid=c28992c6-c554-41c8-b211-e467854d97fe"]}],"mendeley":{"formattedCitation":"Siti N. Abd-Shukor and others, ‘Effectiveness of Enhanced Video-Based Learning on Removable Partial Denture Module’, &lt;i&gt;European Journal of Dental Education&lt;/i&gt;, 25.4 (2021), 744–52 &lt;https://doi.org/10.1111/eje.12653&gt;.","plainTextFormattedCitation":"Siti N. Abd-Shukor and others, ‘Effectiveness of Enhanced Video-Based Learning on Removable Partial Denture Module’, European Journal of Dental Education, 25.4 (2021), 744–52 .","previouslyFormattedCitation":"Siti N. Abd-Shukor et al., “Effectiveness of Enhanced Video-Based Learning on Removable Partial Denture Module,” &lt;i&gt;European Journal of Dental Education&lt;/i&gt; 25, no. 4 (2021): 744–752."},"properties":{"noteIndex":11},"schema":"https://github.com/citation-style-language/schema/raw/master/csl-citation.json"}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Siti N. Abd-Shukor and others, ‘Effectiveness of Enhanced Video-Based Learning on Removable Partial Denture Module’, </w:t>
      </w:r>
      <w:r w:rsidR="0013601E" w:rsidRPr="0013601E">
        <w:rPr>
          <w:rFonts w:asciiTheme="majorBidi" w:hAnsiTheme="majorBidi" w:cstheme="majorBidi"/>
          <w:i/>
          <w:noProof/>
        </w:rPr>
        <w:t>European Journal of Dental Education</w:t>
      </w:r>
      <w:r w:rsidR="0013601E" w:rsidRPr="0013601E">
        <w:rPr>
          <w:rFonts w:asciiTheme="majorBidi" w:hAnsiTheme="majorBidi" w:cstheme="majorBidi"/>
          <w:noProof/>
        </w:rPr>
        <w:t>, 25.4 (2021), 744–52 &lt;https://doi.org/10.1111/eje.12653&gt;.</w:t>
      </w:r>
      <w:r w:rsidRPr="005B2263">
        <w:rPr>
          <w:rFonts w:asciiTheme="majorBidi" w:hAnsiTheme="majorBidi" w:cstheme="majorBidi"/>
        </w:rPr>
        <w:fldChar w:fldCharType="end"/>
      </w:r>
    </w:p>
  </w:footnote>
  <w:footnote w:id="12">
    <w:p w14:paraId="290524B3" w14:textId="231D4E20" w:rsidR="005B2263" w:rsidRPr="005B2263" w:rsidRDefault="005B2263" w:rsidP="005B2263">
      <w:pPr>
        <w:pStyle w:val="FootnoteText"/>
        <w:ind w:firstLine="567"/>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{"citationItems":[{"id":"ITEM-1","itemData":{"DOI":"10.1088/1742-6596/1097/1/012005","ISSN":"17426596","abstract":"A local potentiality based learning video about distillation clove leaf essential oil used in this study is a type of learning media which employs audio-visual elements. In this study, the learning video contains the integration of local potentiality referring to the distillation of clove leaf essential oil and science materials. The goal to achieve in this study is generic skill inprovement. Specifically, this study aims to investigate learning video effectiveness to improve students' generic skill. This study employed methods of a quasi experiment with a nonequivalent control group design. The subjects were the students of 7A and 7B of SMP Negeri 1 Samigaluh. 7A was the experimental class, while 7B was the control class. Experimental class received treatment in the form of learning with learning video about distillation clove leaf essential oil as media. In contrary, control class received treatment in the form of conventional learning with powerpoint as media. Data was collected through pretest and post-test results from students in both classes. A t-test was used and it is found that level of significance is 0,00 (sig &lt; 0,05) proving that local potentiality based learning video about clove leaf essential oil is effective to improve students' generic skill.","author":[{"dropping-particle":"","family":"Murti","given":"D. H.","non-dropping-particle":"","parse-names":false,"suffix":""},{"dropping-particle":"","family":"Prasetyo","given":"Z. K.","non-dropping-particle":"","parse-names":false,"suffix":""},{"dropping-particle":"","family":"Wilujeng","given":"I.","non-dropping-particle":"","parse-names":false,"suffix":""}],"container-title":"Journal of Physics: Conference Series","id":"ITEM-1","issue":"1","issued":{"date-parts":[["2018"]]},"title":"The Effectiveness of A Local Potentiality Based Learning Video about Distillation Clove Leaf Essential Oil to Improve Generic Skill","type":"article-journal","volume":"1097"},"uris":["http://www.mendeley.com/documents/?uuid=93ae23b3-3ca6-4c95-b3ae-6d512da4af58"]}],"mendeley":{"formattedCitation":"D. H. Murti, Z. K. Prasetyo, and I. Wilujeng, ‘The Effectiveness of A Local Potentiality Based Learning Video about Distillation Clove Leaf Essential Oil to Improve Generic Skill’, &lt;i&gt;Journal of Physics: Conference Series&lt;/i&gt;, 1097.1 (2018) &lt;https://doi.org/10.1088/1742-6596/1097/1/012005&gt;.","plainTextFormattedCitation":"D. H. Murti, Z. K. Prasetyo, and I. Wilujeng, ‘The Effectiveness of A Local Potentiality Based Learning Video about Distillation Clove Leaf Essential Oil to Improve Generic Skill’, Journal of Physics: Conference Series, 1097.1 (2018) .","previouslyFormattedCitation":"D. H. Murti, Z. K. Prasetyo, and I. Wilujeng, “The Effectiveness of A Local Potentiality Based Learning Video about Distillation Clove Leaf Essential Oil to Improve Generic Skill,” &lt;i&gt;Journal of Physics: Conference Series&lt;/i&gt; 1097, no. 1 (2018)."},"properties":{"noteIndex":12},"schema":"https://github.com/citation-style-language/schema/raw/master/csl-citation.json"}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D. H. Murti, Z. K. Prasetyo, and I. Wilujeng, ‘The Effectiveness of A Local Potentiality Based Learning Video about Distillation Clove Leaf Essential Oil to Improve Generic Skill’, </w:t>
      </w:r>
      <w:r w:rsidR="0013601E" w:rsidRPr="0013601E">
        <w:rPr>
          <w:rFonts w:asciiTheme="majorBidi" w:hAnsiTheme="majorBidi" w:cstheme="majorBidi"/>
          <w:i/>
          <w:noProof/>
        </w:rPr>
        <w:t>Journal of Physics: Conference Series</w:t>
      </w:r>
      <w:r w:rsidR="0013601E" w:rsidRPr="0013601E">
        <w:rPr>
          <w:rFonts w:asciiTheme="majorBidi" w:hAnsiTheme="majorBidi" w:cstheme="majorBidi"/>
          <w:noProof/>
        </w:rPr>
        <w:t>, 1097.1 (2018) &lt;https://doi.org/10.1088/1742-6596/1097/1/012005&gt;.</w:t>
      </w:r>
      <w:r w:rsidRPr="005B2263">
        <w:rPr>
          <w:rFonts w:asciiTheme="majorBidi" w:hAnsiTheme="majorBidi" w:cstheme="majorBidi"/>
        </w:rPr>
        <w:fldChar w:fldCharType="end"/>
      </w:r>
    </w:p>
  </w:footnote>
  <w:footnote w:id="13">
    <w:p w14:paraId="455DAC09" w14:textId="77777777"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Pr="005B2263">
        <w:rPr>
          <w:rFonts w:asciiTheme="majorBidi" w:hAnsiTheme="majorBidi" w:cstheme="majorBidi"/>
        </w:rPr>
        <w:instrText>ADDIN CSL_CITATION {"citationItems":[{"id":"ITEM-1","itemData":{"author":[{"dropping-particle":"","family":"Azhar","given":"Arsyad","non-dropping-particle":"","parse-names":false,"suffix":""}],"id":"ITEM-1","issued":{"date-parts":[["1997"]]},"publisher":"Raja Grafindo Persada","publisher-place":"Jakarta","title":"Media Pembelajaran","type":"book"},"uris":["http://www.mendeley.com/documents/?uuid=2cfaa3bf-4c58-4bd2-82c1-5be45bd0fe47"]}],"mendeley":{"formattedCitation":"Arsyad Azhar, &lt;i&gt;Media Pembelajaran&lt;/i&gt; (Jakarta: Raja Grafindo Persada, 1997).","plainTextFormattedCitation":"Arsyad Azhar, Media Pembelajaran (Jakarta: Raja Grafindo Persada, 1997).","previouslyFormattedCitation":"Arsyad Azhar, &lt;i&gt;Media Pembelajaran&lt;/i&gt; (Jakarta: Raja Grafindo Persada, 1997)."},"properties":{"noteIndex":13},"schema":"https://github.com/citation-style-language/schema/raw/master/csl-citation.json"}</w:instrText>
      </w:r>
      <w:r w:rsidRPr="005B2263">
        <w:rPr>
          <w:rFonts w:asciiTheme="majorBidi" w:hAnsiTheme="majorBidi" w:cstheme="majorBidi"/>
        </w:rPr>
        <w:fldChar w:fldCharType="separate"/>
      </w:r>
      <w:r w:rsidRPr="005B2263">
        <w:rPr>
          <w:rFonts w:asciiTheme="majorBidi" w:hAnsiTheme="majorBidi" w:cstheme="majorBidi"/>
          <w:noProof/>
        </w:rPr>
        <w:t xml:space="preserve">Arsyad Azhar, </w:t>
      </w:r>
      <w:r w:rsidRPr="005B2263">
        <w:rPr>
          <w:rFonts w:asciiTheme="majorBidi" w:hAnsiTheme="majorBidi" w:cstheme="majorBidi"/>
          <w:i/>
          <w:noProof/>
        </w:rPr>
        <w:t>Media Pembelajaran</w:t>
      </w:r>
      <w:r w:rsidRPr="005B2263">
        <w:rPr>
          <w:rFonts w:asciiTheme="majorBidi" w:hAnsiTheme="majorBidi" w:cstheme="majorBidi"/>
          <w:noProof/>
        </w:rPr>
        <w:t xml:space="preserve"> (Jakarta: Raja Grafindo Persada, 1997).</w:t>
      </w:r>
      <w:r w:rsidRPr="005B2263">
        <w:rPr>
          <w:rFonts w:asciiTheme="majorBidi" w:hAnsiTheme="majorBidi" w:cstheme="majorBidi"/>
        </w:rPr>
        <w:fldChar w:fldCharType="end"/>
      </w:r>
    </w:p>
  </w:footnote>
  <w:footnote w:id="14">
    <w:p w14:paraId="359DBA46" w14:textId="32C80BD1"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{"citationItems":[{"id":"ITEM-1","itemData":{"author":[{"dropping-particle":"","family":"Dama","given":"Moh. Sultan","non-dropping-particle":"","parse-names":false,"suffix":""}],"container-title":"al-lisan: Jurnal bahasa","id":"ITEM-1","issue":"2","issued":{"date-parts":[["2019"]]},"page":"199-211","title":"Eksplorasi Strategi Guru Dalam Meningkatkan Maharah Al-Kalam Siswa (Studi di Madrasah Aliyah Bolaang Mongondow Utara)","type":"article-journal","volume":"5"},"uris":["http://www.mendeley.com/documents/?uuid=f3c001b2-99b8-426d-a3ed-c3ac2a76c0ef"]}],"mendeley":{"formattedCitation":"Moh. Sultan Dama, ‘Eksplorasi Strategi Guru Dalam Meningkatkan Maharah Al-Kalam Siswa (Studi Di Madrasah Aliyah Bolaang Mongondow Utara)’, &lt;i&gt;Al-Lisan: Jurnal Bahasa&lt;/i&gt;, 5.2 (2019), 199–211.","plainTextFormattedCitation":"Moh. Sultan Dama, ‘Eksplorasi Strategi Guru Dalam Meningkatkan Maharah Al-Kalam Siswa (Studi Di Madrasah Aliyah Bolaang Mongondow Utara)’, Al-Lisan: Jurnal Bahasa, 5.2 (2019), 199–211.","previouslyFormattedCitation":"Moh. Sultan Dama, “Eksplorasi Strategi Guru Dalam Meningkatkan Maharah Al-Kalam Siswa (Studi Di Madrasah Aliyah Bolaang Mongondow Utara),” &lt;i&gt;al-lisan: Jurnal bahasa&lt;/i&gt; 5, no. 2 (2019): 199–211."},"properties":{"noteIndex":14},"schema":"https://github.com/citation-style-language/schema/raw/master/csl-citation.json"}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Moh. Sultan Dama, ‘Eksplorasi Strategi Guru Dalam Meningkatkan Maharah Al-Kalam Siswa (Studi Di Madrasah Aliyah Bolaang Mongondow Utara)’, </w:t>
      </w:r>
      <w:r w:rsidR="0013601E" w:rsidRPr="0013601E">
        <w:rPr>
          <w:rFonts w:asciiTheme="majorBidi" w:hAnsiTheme="majorBidi" w:cstheme="majorBidi"/>
          <w:i/>
          <w:noProof/>
        </w:rPr>
        <w:t>Al-Lisan: Jurnal Bahasa</w:t>
      </w:r>
      <w:r w:rsidR="0013601E" w:rsidRPr="0013601E">
        <w:rPr>
          <w:rFonts w:asciiTheme="majorBidi" w:hAnsiTheme="majorBidi" w:cstheme="majorBidi"/>
          <w:noProof/>
        </w:rPr>
        <w:t>, 5.2 (2019), 199–211.</w:t>
      </w:r>
      <w:r w:rsidRPr="005B2263">
        <w:rPr>
          <w:rFonts w:asciiTheme="majorBidi" w:hAnsiTheme="majorBidi" w:cstheme="majorBidi"/>
        </w:rPr>
        <w:fldChar w:fldCharType="end"/>
      </w:r>
    </w:p>
  </w:footnote>
  <w:footnote w:id="15">
    <w:p w14:paraId="7EFFE392" w14:textId="1CBDFE1A"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{"citationItems":[{"id":"ITEM-1","itemData":{"abstract":"This study aims to understand about teaching materials that are good and right. This study uses a qualitative approach and the research subjects are teachers and principal. Data collection techniques are the method of observation, interviews and documentation. The results showed that a teacher in designing or compiling a teaching material. Teaching materials can also be interpreted as any form arranged systematicakky that allows students to learn independently and be designed in accordancen with the applicable curriculum.","author":[{"dropping-particle":"","family":"Magdalena","given":"Ina","non-dropping-particle":"","parse-names":false,"suffix":""},{"dropping-particle":"","family":"Sundari","given":"Tini","non-dropping-particle":"","parse-names":false,"suffix":""},{"dropping-particle":"","family":"Nurkamilah","given":"Silvi","non-dropping-particle":"","parse-names":false,"suffix":""},{"dropping-particle":"","family":"Nasrullah","given":"","non-dropping-particle":"","parse-names":false,"suffix":""},{"dropping-particle":"","family":"Amalia","given":"Dinda Ayu","non-dropping-particle":"","parse-names":false,"suffix":""}],"container-title":"Nusantara : Jurnal Pendidikan dan Ilmu Sosial","id":"ITEM-1","issue":"2","issued":{"date-parts":[["2020"]]},"page":"311-326","title":"Analisis Bahan Ajar","type":"article-journal","volume":"2"},"uris":["http://www.mendeley.com/documents/?uuid=84bbfea5-06f4-4f70-8630-5f02feae7aa2"]}],"mendeley":{"formattedCitation":"Ina Magdalena and others, ‘Analisis Bahan Ajar’, &lt;i&gt;Nusantara : Jurnal Pendidikan Dan Ilmu Sosial&lt;/i&gt;, 2.2 (2020), 311–26.","plainTextFormattedCitation":"Ina Magdalena and others, ‘Analisis Bahan Ajar’, Nusantara : Jurnal Pendidikan Dan Ilmu Sosial, 2.2 (2020), 311–26.","previouslyFormattedCitation":"Ina Magdalena et al., “Analisis Bahan Ajar,” &lt;i&gt;Nusantara : Jurnal Pendidikan dan Ilmu Sosial&lt;/i&gt; 2, no. 2 (2020): 311–326."},"properties":{"noteIndex":15},"schema":"https://github.com/citation-style-language/schema/raw/master/csl-citation.json"}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Ina Magdalena and others, ‘Analisis Bahan Ajar’, </w:t>
      </w:r>
      <w:r w:rsidR="0013601E" w:rsidRPr="0013601E">
        <w:rPr>
          <w:rFonts w:asciiTheme="majorBidi" w:hAnsiTheme="majorBidi" w:cstheme="majorBidi"/>
          <w:i/>
          <w:noProof/>
        </w:rPr>
        <w:t>Nusantara : Jurnal Pendidikan Dan Ilmu Sosial</w:t>
      </w:r>
      <w:r w:rsidR="0013601E" w:rsidRPr="0013601E">
        <w:rPr>
          <w:rFonts w:asciiTheme="majorBidi" w:hAnsiTheme="majorBidi" w:cstheme="majorBidi"/>
          <w:noProof/>
        </w:rPr>
        <w:t>, 2.2 (2020), 311–26.</w:t>
      </w:r>
      <w:r w:rsidRPr="005B2263">
        <w:rPr>
          <w:rFonts w:asciiTheme="majorBidi" w:hAnsiTheme="majorBidi" w:cstheme="majorBidi"/>
        </w:rPr>
        <w:fldChar w:fldCharType="end"/>
      </w:r>
    </w:p>
  </w:footnote>
  <w:footnote w:id="16">
    <w:p w14:paraId="39CA5791" w14:textId="412265C7"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{"citationItems":[{"id":"ITEM-1","itemData":{"author":[{"dropping-particle":"","family":"Setiawan","given":"Budi","non-dropping-particle":"","parse-names":false,"suffix":""},{"dropping-particle":"","family":"Amarthani","given":"Shiffa Intan","non-dropping-particle":"","parse-names":false,"suffix":""},{"dropping-particle":"","family":"Akhyar","given":"Syifa Nabila","non-dropping-particle":"","parse-names":false,"suffix":""}],"container-title":"Jurnal Teknologi Pendidikan,","id":"ITEM-1","issue":"2","issued":{"date-parts":[["2021"]]},"page":"101-110","title":"EFEKTIVITAS PENGGUNAAN VIDEO BASED LEARNING PADA PEMBELAJARAN JARAK JAUH PENDIDIKAN ANAK","type":"article-journal","volume":"14"},"uris":["http://www.mendeley.com/documents/?uuid=7d8b5655-d4e5-4a94-a20f-6f59cf8ab1e2"]}],"mendeley":{"formattedCitation":"Budi Setiawan, Shiffa Intan Amarthani, and Syifa Nabila Akhyar, ‘EFEKTIVITAS PENGGUNAAN VIDEO BASED LEARNING PADA PEMBELAJARAN JARAK JAUH PENDIDIKAN ANAK’, &lt;i&gt;Jurnal Teknologi Pendidikan,&lt;/i&gt; 14.2 (2021), 101–10.","manualFormatting":"Budi Setiawan, Shiffa Intan Amarthani, and Syifa Nabila Akhyar, “Efektivitas Penggunaan Video Based Learning Pada Pembelajaran Jarak Jauh Pendidikan Anak,” Jurnal Teknologi Pendidikan, 14, no. 2 (2021): 101–110.","plainTextFormattedCitation":"Budi Setiawan, Shiffa Intan Amarthani, and Syifa Nabila Akhyar, ‘EFEKTIVITAS PENGGUNAAN VIDEO BASED LEARNING PADA PEMBELAJARAN JARAK JAUH PENDIDIKAN ANAK’, Jurnal Teknologi Pendidikan, 14.2 (2021), 101–10.","previouslyFormattedCitation":"Budi Setiawan, Shiffa Intan Amarthani, and Syifa Nabila Akhyar, “EFEKTIVITAS PENGGUNAAN VIDEO BASED LEARNING PADA PEMBELAJARAN JARAK JAUH PENDIDIKAN ANAK,” &lt;i&gt;Jurnal Teknologi Pendidikan,&lt;/i&gt; 14, no. 2 (2021): 101–110."},"properties":{"noteIndex":16},"schema":"https://github.com/citation-style-language/schema/raw/master/csl-citation.json"}</w:instrText>
      </w:r>
      <w:r w:rsidRPr="005B2263">
        <w:rPr>
          <w:rFonts w:asciiTheme="majorBidi" w:hAnsiTheme="majorBidi" w:cstheme="majorBidi"/>
        </w:rPr>
        <w:fldChar w:fldCharType="separate"/>
      </w:r>
      <w:r w:rsidRPr="005B2263">
        <w:rPr>
          <w:rFonts w:asciiTheme="majorBidi" w:hAnsiTheme="majorBidi" w:cstheme="majorBidi"/>
          <w:noProof/>
        </w:rPr>
        <w:t xml:space="preserve">Budi Setiawan, Shiffa Intan Amarthani, and Syifa Nabila Akhyar, “Efektivitas Penggunaan Video Based Learning Pada Pembelajaran Jarak Jauh Pendidikan Anak,” </w:t>
      </w:r>
      <w:r w:rsidRPr="005B2263">
        <w:rPr>
          <w:rFonts w:asciiTheme="majorBidi" w:hAnsiTheme="majorBidi" w:cstheme="majorBidi"/>
          <w:i/>
          <w:noProof/>
        </w:rPr>
        <w:t>Jurnal Teknologi Pendidikan,</w:t>
      </w:r>
      <w:r w:rsidRPr="005B2263">
        <w:rPr>
          <w:rFonts w:asciiTheme="majorBidi" w:hAnsiTheme="majorBidi" w:cstheme="majorBidi"/>
          <w:noProof/>
        </w:rPr>
        <w:t xml:space="preserve"> 14, no. 2 (2021): 101–110.</w:t>
      </w:r>
      <w:r w:rsidRPr="005B2263">
        <w:rPr>
          <w:rFonts w:asciiTheme="majorBidi" w:hAnsiTheme="majorBidi" w:cstheme="majorBidi"/>
        </w:rPr>
        <w:fldChar w:fldCharType="end"/>
      </w:r>
    </w:p>
  </w:footnote>
  <w:footnote w:id="17">
    <w:p w14:paraId="228E3583" w14:textId="0CF6B7EC"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{"citationItems":[{"id":"ITEM-1","itemData":{"author":[{"dropping-particle":"","family":"Nur","given":"Chamdar","non-dropping-particle":"","parse-names":false,"suffix":""}],"container-title":"Diwan: Jurnal Bahasa dan Sastra Arab","id":"ITEM-1","issue":"1","issued":{"date-parts":[["2019"]]},"page":"92-105","title":"EFEKTIVITAS PENGGUNAAN MEDIA FILM KARTUN TERHADAP PENINGKATAN MAHARAH AL-KALAM PESERTA DIDIK Chamdar","type":"article-journal","volume":"5"},"uris":["http://www.mendeley.com/documents/?uuid=529184d0-dae1-4aac-8394-ca99057226c2"]}],"mendeley":{"formattedCitation":"Chamdar Nur, ‘EFEKTIVITAS PENGGUNAAN MEDIA FILM KARTUN TERHADAP PENINGKATAN MAHARAH AL-KALAM PESERTA DIDIK Chamdar’, &lt;i&gt;Diwan: Jurnal Bahasa Dan Sastra Arab&lt;/i&gt;, 5.1 (2019), 92–105.","manualFormatting":"Chamdar Nur, “Efektivitas Penggunaan Media Film Kartun Terhadap Peningkatan Maharah Al-Kalam Peserta Didik Chamdar,” Diwan: Jurnal Bahasa dan Sastra Arab 5, no. 1 (2019): 92–105.","plainTextFormattedCitation":"Chamdar Nur, ‘EFEKTIVITAS PENGGUNAAN MEDIA FILM KARTUN TERHADAP PENINGKATAN MAHARAH AL-KALAM PESERTA DIDIK Chamdar’, Diwan: Jurnal Bahasa Dan Sastra Arab, 5.1 (2019), 92–105.","previouslyFormattedCitation":"Chamdar Nur, “EFEKTIVITAS PENGGUNAAN MEDIA FILM KARTUN TERHADAP PENINGKATAN MAHARAH AL-KALAM PESERTA DIDIK Chamdar,” &lt;i&gt;Diwan: Jurnal Bahasa dan Sastra Arab&lt;/i&gt; 5, no. 1 (2019): 92–105."},"properties":{"noteIndex":17},"schema":"https://github.com/citation-style-language/schema/raw/master/csl-citation.json"}</w:instrText>
      </w:r>
      <w:r w:rsidRPr="005B2263">
        <w:rPr>
          <w:rFonts w:asciiTheme="majorBidi" w:hAnsiTheme="majorBidi" w:cstheme="majorBidi"/>
        </w:rPr>
        <w:fldChar w:fldCharType="separate"/>
      </w:r>
      <w:r w:rsidRPr="005B2263">
        <w:rPr>
          <w:rFonts w:asciiTheme="majorBidi" w:hAnsiTheme="majorBidi" w:cstheme="majorBidi"/>
          <w:noProof/>
        </w:rPr>
        <w:t xml:space="preserve">Chamdar Nur, “Efektivitas Penggunaan Media Film Kartun Terhadap Peningkatan Maharah Al-Kalam Peserta Didik Chamdar,” </w:t>
      </w:r>
      <w:r w:rsidRPr="005B2263">
        <w:rPr>
          <w:rFonts w:asciiTheme="majorBidi" w:hAnsiTheme="majorBidi" w:cstheme="majorBidi"/>
          <w:i/>
          <w:noProof/>
        </w:rPr>
        <w:t>Diwan: Jurnal Bahasa dan Sastra Arab</w:t>
      </w:r>
      <w:r w:rsidRPr="005B2263">
        <w:rPr>
          <w:rFonts w:asciiTheme="majorBidi" w:hAnsiTheme="majorBidi" w:cstheme="majorBidi"/>
          <w:noProof/>
        </w:rPr>
        <w:t xml:space="preserve"> 5, no. 1 (2019): 92–105.</w:t>
      </w:r>
      <w:r w:rsidRPr="005B2263">
        <w:rPr>
          <w:rFonts w:asciiTheme="majorBidi" w:hAnsiTheme="majorBidi" w:cstheme="majorBidi"/>
        </w:rPr>
        <w:fldChar w:fldCharType="end"/>
      </w:r>
    </w:p>
  </w:footnote>
  <w:footnote w:id="18">
    <w:p w14:paraId="44A7A247" w14:textId="08C6D2CB"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{"citationItems":[{"id":"ITEM-1","itemData":{"author":[{"dropping-particle":"","family":"Hartanto","given":"Eko Budi","non-dropping-particle":"","parse-names":false,"suffix":""}],"container-title":"Lahjah Arabiyah","id":"ITEM-1","issue":"2","issued":{"date-parts":[["2020"]]},"page":"132-138","title":"Efektifitas Media Pembelajaran Pantomim Untuk Meningkatkan Kemahiran Berbicara","type":"article-journal","volume":"1"},"uris":["http://www.mendeley.com/documents/?uuid=acae7e84-a0da-4900-ad8a-49d2c4b3ade9"]}],"mendeley":{"formattedCitation":"Hartanto.","plainTextFormattedCitation":"Hartanto.","previouslyFormattedCitation":"Hartanto, “Efektifitas Media Pembelajaran Pantomim Untuk Meningkatkan Kemahiran Berbicara.”"},"properties":{"noteIndex":18},"schema":"https://github.com/citation-style-language/schema/raw/master/csl-citation.json"}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Hartanto.</w:t>
      </w:r>
      <w:r w:rsidRPr="005B2263">
        <w:rPr>
          <w:rFonts w:asciiTheme="majorBidi" w:hAnsiTheme="majorBidi" w:cstheme="majorBidi"/>
        </w:rPr>
        <w:fldChar w:fldCharType="end"/>
      </w:r>
    </w:p>
  </w:footnote>
  <w:footnote w:id="19">
    <w:p w14:paraId="6E0966C4" w14:textId="14EC3FF4"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{"citationItems":[{"id":"ITEM-1","itemData":{"author":[{"dropping-particle":"","family":"Muthmainnah","given":"","non-dropping-particle":"","parse-names":false,"suffix":""}],"container-title":"Arabia: Jurnal Pendidikan Bahasa Arab","id":"ITEM-1","issue":"2","issued":{"date-parts":[["2020"]]},"page":"123-138","title":"Pemanfaatan Vlog Sebagai Media Pembelajaran dalam Meningkatkan Maharah Kalam bagi Mahasiswa IAIN Kudus","type":"article-journal","volume":"12"},"uris":["http://www.mendeley.com/documents/?uuid=a9855ce6-1127-4969-99d6-396c6388a7d0"]}],"mendeley":{"formattedCitation":"Muthmainnah, ‘Pemanfaatan Vlog Sebagai Media Pembelajaran Dalam Meningkatkan Maharah Kalam Bagi Mahasiswa IAIN Kudus’, &lt;i&gt;Arabia: Jurnal Pendidikan Bahasa Arab&lt;/i&gt;, 12.2 (2020), 123–38.","plainTextFormattedCitation":"Muthmainnah, ‘Pemanfaatan Vlog Sebagai Media Pembelajaran Dalam Meningkatkan Maharah Kalam Bagi Mahasiswa IAIN Kudus’, Arabia: Jurnal Pendidikan Bahasa Arab, 12.2 (2020), 123–38.","previouslyFormattedCitation":"Muthmainnah, “Pemanfaatan Vlog Sebagai Media Pembelajaran Dalam Meningkatkan Maharah Kalam Bagi Mahasiswa IAIN Kudus,” &lt;i&gt;Arabia: Jurnal Pendidikan Bahasa Arab&lt;/i&gt; 12, no. 2 (2020): 123–138."},"properties":{"noteIndex":19},"schema":"https://github.com/citation-style-language/schema/raw/master/csl-citation.json"}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Muthmainnah, ‘Pemanfaatan Vlog Sebagai Media Pembelajaran Dalam Meningkatkan Maharah Kalam Bagi Mahasiswa IAIN Kudus’, </w:t>
      </w:r>
      <w:r w:rsidR="0013601E" w:rsidRPr="0013601E">
        <w:rPr>
          <w:rFonts w:asciiTheme="majorBidi" w:hAnsiTheme="majorBidi" w:cstheme="majorBidi"/>
          <w:i/>
          <w:noProof/>
        </w:rPr>
        <w:t>Arabia: Jurnal Pendidikan Bahasa Arab</w:t>
      </w:r>
      <w:r w:rsidR="0013601E" w:rsidRPr="0013601E">
        <w:rPr>
          <w:rFonts w:asciiTheme="majorBidi" w:hAnsiTheme="majorBidi" w:cstheme="majorBidi"/>
          <w:noProof/>
        </w:rPr>
        <w:t>, 12.2 (2020), 123–38.</w:t>
      </w:r>
      <w:r w:rsidRPr="005B2263">
        <w:rPr>
          <w:rFonts w:asciiTheme="majorBidi" w:hAnsiTheme="majorBidi" w:cstheme="majorBidi"/>
        </w:rPr>
        <w:fldChar w:fldCharType="end"/>
      </w:r>
    </w:p>
  </w:footnote>
  <w:footnote w:id="20">
    <w:p w14:paraId="79B85965" w14:textId="122B692B"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{"citationItems":[{"id":"ITEM-1","itemData":{"author":[{"dropping-particle":"","family":"Dama","given":"Moh. Sultan","non-dropping-particle":"","parse-names":false,"suffix":""}],"container-title":"al-lisan: Jurnal bahasa","id":"ITEM-1","issue":"2","issued":{"date-parts":[["2019"]]},"page":"199-211","title":"Eksplorasi Strategi Guru Dalam Meningkatkan Maharah Al-Kalam Siswa (Studi di Madrasah Aliyah Bolaang Mongondow Utara)","type":"article-journal","volume":"5"},"uris":["http://www.mendeley.com/documents/?uuid=f3c001b2-99b8-426d-a3ed-c3ac2a76c0ef"]}],"mendeley":{"formattedCitation":"Dama.","plainTextFormattedCitation":"Dama.","previouslyFormattedCitation":"Dama, “Eksplorasi Strategi Guru Dalam Meningkatkan Maharah Al-Kalam Siswa (Studi Di Madrasah Aliyah Bolaang Mongondow Utara).”"},"properties":{"noteIndex":20},"schema":"https://github.com/citation-style-language/schema/raw/master/csl-citation.json"}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Dama.</w:t>
      </w:r>
      <w:r w:rsidRPr="005B2263">
        <w:rPr>
          <w:rFonts w:asciiTheme="majorBidi" w:hAnsiTheme="majorBidi" w:cstheme="majorBidi"/>
        </w:rPr>
        <w:fldChar w:fldCharType="end"/>
      </w:r>
    </w:p>
  </w:footnote>
  <w:footnote w:id="21">
    <w:p w14:paraId="304A82FC" w14:textId="7B841D86"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Gusmania","given":"Yesi","non-dropping-particle":"","parse-names":false,"suffix":""},{"dropping-particle":"","family":"Wulandari","given":"Tri","non-dropping-particle":"","parse-names":false,"suffix":""}],"container-title":"PYTHAGORAS,","id":"ITEM-1","issue":"April","issued":{"date-parts":[["2018"]]},"page":"61-67","title":"Efektivitas penggunaan media pembelajaran berbasis video terhadap pemahaman konsep matematis siswa","type":"article-journal","volume":"7"},"uris":["http://www.mendeley.com/documents/?uuid=873dc159-44a3-40e1-bb9c-111705a3de0a"]}],"mendeley":{"formattedCitation":"Yesi Gusmania and Tri Wulandari, ‘Efektivitas Penggunaan Media Pembelajaran Berbasis Video Terhadap Pemahaman Konsep Matematis Siswa’, &lt;i&gt;PYTHAGORAS,&lt;/i&gt; 7.April (2018), 61–67.","plainTextFormattedCitation":"Yesi Gusmania and Tri Wulandari, ‘Efektivitas Penggunaan Media Pembelajaran Berbasis Video Terhadap Pemahaman Konsep Matematis Siswa’, PYTHAGORAS, 7.April (2018), 61–67.","previouslyFormattedCitation":"Yesi Gusmania and Tri Wulandari, “Efektivitas Penggunaan Media Pembelajaran Berbasis Video Terhadap Pemahaman Konsep Matematis Siswa,” &lt;i&gt;PYTHAGORAS,&lt;/i&gt; 7, no. April (2018): 61–67."},"properties":{"noteIndex":21},"schema":"https://github.com/citation-style-language/schema/raw/master/csl-citation.json"}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Yesi Gusmania and Tri Wulandari, ‘Efektivitas Penggunaan Media Pembelajaran Berbasis Video Terhadap Pemahaman Konsep Matematis Siswa’, </w:t>
      </w:r>
      <w:r w:rsidR="0013601E" w:rsidRPr="0013601E">
        <w:rPr>
          <w:rFonts w:asciiTheme="majorBidi" w:hAnsiTheme="majorBidi" w:cstheme="majorBidi"/>
          <w:i/>
          <w:noProof/>
        </w:rPr>
        <w:t>PYTHAGORAS,</w:t>
      </w:r>
      <w:r w:rsidR="0013601E" w:rsidRPr="0013601E">
        <w:rPr>
          <w:rFonts w:asciiTheme="majorBidi" w:hAnsiTheme="majorBidi" w:cstheme="majorBidi"/>
          <w:noProof/>
        </w:rPr>
        <w:t xml:space="preserve"> 7.April (2018), 61–67.</w:t>
      </w:r>
      <w:r w:rsidRPr="005B2263">
        <w:rPr>
          <w:rFonts w:asciiTheme="majorBidi" w:hAnsiTheme="majorBidi" w:cstheme="majorBidi"/>
        </w:rPr>
        <w:fldChar w:fldCharType="end"/>
      </w:r>
    </w:p>
  </w:footnote>
  <w:footnote w:id="22">
    <w:p w14:paraId="358FCACD" w14:textId="0DDC34A8"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Basyaev","given":"M.H","non-dropping-particle":"","parse-names":false,"suffix":""},{"dropping-particle":"","family":"Diens","given":"N.A.A","non-dropping-particle":"","parse-names":false,"suffix":""},{"dropping-particle":"","family":"Mets","given":"Suwandi","non-dropping-particle":"","parse-names":false,"suffix":""}],"container-title":"Jurnal UPI","id":"ITEM-1","issued":{"date-parts":[["2021"]]},"title":"Implementasi Pembelajaran dengan Teknologi Video Based Learning","type":"article-journal"},"uris":["http://www.mendeley.com/documents/?uuid=1f952b6b-5216-4045-a864-8b90dca22055"]}],"mendeley":{"formattedCitation":"M.H Basyaev, N.A.A Diens, and Suwandi Mets, ‘Implementasi Pembelajaran Dengan Teknologi Video Based Learning’, &lt;i&gt;Jurnal UPI&lt;/i&gt;, 2021.","plainTextFormattedCitation":"M.H Basyaev, N.A.A Diens, and Suwandi Mets, ‘Implementasi Pembelajaran Dengan Teknologi Video Based Learning’, Jurnal UPI, 2021.","previouslyFormattedCitation":"M.H Basyaev, N.A.A Diens, and Suwandi Mets, “Implementasi Pembelajaran Dengan Teknologi Video Based Learning,” &lt;i&gt;Jurnal UPI&lt;/i&gt; (2021)."},"properties":{"noteIndex":22},"schema":"https://github.com/citation-style-language/schema/raw/master/csl-citation.json"}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M.H Basyaev, N.A.A Diens, and Suwandi Mets, ‘Implementasi Pembelajaran Dengan Teknologi Video Based Learning’, </w:t>
      </w:r>
      <w:r w:rsidR="0013601E" w:rsidRPr="0013601E">
        <w:rPr>
          <w:rFonts w:asciiTheme="majorBidi" w:hAnsiTheme="majorBidi" w:cstheme="majorBidi"/>
          <w:i/>
          <w:noProof/>
        </w:rPr>
        <w:t>Jurnal UPI</w:t>
      </w:r>
      <w:r w:rsidR="0013601E" w:rsidRPr="0013601E">
        <w:rPr>
          <w:rFonts w:asciiTheme="majorBidi" w:hAnsiTheme="majorBidi" w:cstheme="majorBidi"/>
          <w:noProof/>
        </w:rPr>
        <w:t>, 2021.</w:t>
      </w:r>
      <w:r w:rsidRPr="005B2263">
        <w:rPr>
          <w:rFonts w:asciiTheme="majorBidi" w:hAnsiTheme="majorBidi" w:cstheme="majorBidi"/>
        </w:rPr>
        <w:fldChar w:fldCharType="end"/>
      </w:r>
    </w:p>
  </w:footnote>
  <w:footnote w:id="23">
    <w:p w14:paraId="6863D85C" w14:textId="08FDD400"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{"citationItems":[{"id":"ITEM-1","itemData":{"author":[{"dropping-particle":"","family":"ANSHOR","given":"SOKHIBUL","non-dropping-particle":"","parse-names":false,"suffix":""}],"id":"ITEM-1","issued":{"date-parts":[["2015"]]},"number-of-pages":"1-9","publisher":"UNIVERSITAS LAMPUNG","title":"PENGGUNAAN MEDIA PEMBELAJARAN BERBASIS VIDEO TERHADAP AKTIVITAS DAN HASIL BELAJAR GEOGRAFI","type":"thesis"},"uris":["http://www.mendeley.com/documents/?uuid=c3beba44-9d4f-4134-8e89-b68de6e46ada"]}],"mendeley":{"formattedCitation":"SOKHIBUL ANSHOR, ‘PENGGUNAAN MEDIA PEMBELAJARAN BERBASIS VIDEO TERHADAP AKTIVITAS DAN HASIL BELAJAR GEOGRAFI’ (UNIVERSITAS LAMPUNG, 2015).","manualFormatting":"sokhibul Anshor, “Penggunaan Media Pembelajaran Berbasis Video Terhadap Aktivitas Dan Hasil Belajar Geografi” (Universitas Lampung, 2015).","plainTextFormattedCitation":"SOKHIBUL ANSHOR, ‘PENGGUNAAN MEDIA PEMBELAJARAN BERBASIS VIDEO TERHADAP AKTIVITAS DAN HASIL BELAJAR GEOGRAFI’ (UNIVERSITAS LAMPUNG, 2015).","previouslyFormattedCitation":"SOKHIBUL ANSHOR, “PENGGUNAAN MEDIA PEMBELAJARAN BERBASIS VIDEO TERHADAP AKTIVITAS DAN HASIL BELAJAR GEOGRAFI” (UNIVERSITAS LAMPUNG, 2015)."},"properties":{"noteIndex":23},"schema":"https://github.com/citation-style-language/schema/raw/master/csl-citation.json"}</w:instrText>
      </w:r>
      <w:r w:rsidRPr="005B2263">
        <w:rPr>
          <w:rFonts w:asciiTheme="majorBidi" w:hAnsiTheme="majorBidi" w:cstheme="majorBidi"/>
        </w:rPr>
        <w:fldChar w:fldCharType="separate"/>
      </w:r>
      <w:r w:rsidRPr="005B2263">
        <w:rPr>
          <w:rFonts w:asciiTheme="majorBidi" w:hAnsiTheme="majorBidi" w:cstheme="majorBidi"/>
          <w:noProof/>
        </w:rPr>
        <w:t>sokhibul Anshor, “Penggunaan Media Pembelajaran Berbasis Video Terhadap Aktivitas Dan Hasil Belajar Geografi” (Universitas Lampung, 2015).</w:t>
      </w:r>
      <w:r w:rsidRPr="005B2263">
        <w:rPr>
          <w:rFonts w:asciiTheme="majorBidi" w:hAnsiTheme="majorBidi" w:cstheme="majorBidi"/>
        </w:rPr>
        <w:fldChar w:fldCharType="end"/>
      </w:r>
    </w:p>
  </w:footnote>
  <w:footnote w:id="24">
    <w:p w14:paraId="597042F9" w14:textId="3FA2AEBF"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{"citationItems":[{"id":"ITEM-1","itemData":{"author":[{"dropping-particle":"","family":"Putra","given":"Hernadito Medika","non-dropping-particle":"","parse-names":false,"suffix":""},{"dropping-particle":"","family":"Prijowuntato","given":"Sebastianus Widanarto","non-dropping-particle":"","parse-names":false,"suffix":""}],"container-title":"Jurnal Pendidikan Ekonomi dan Akuntansi","id":"ITEM-1","issue":"1","issued":{"date-parts":[["2021"]]},"page":"11-19","title":"PENGEMBANGAN MEDIA PEMBELAJARAN BERBASIS VIDEO PADA","type":"article-journal","volume":"15"},"uris":["http://www.mendeley.com/documents/?uuid=29df9a4c-e3dc-42cc-9f7c-489f3ce3dd3d"]}],"mendeley":{"formattedCitation":"Hernadito Medika Putra and Sebastianus Widanarto Prijowuntato, ‘PENGEMBANGAN MEDIA PEMBELAJARAN BERBASIS VIDEO PADA’, &lt;i&gt;Jurnal Pendidikan Ekonomi Dan Akuntansi&lt;/i&gt;, 15.1 (2021), 11–19.","manualFormatting":"Hernadito Medika Putra And Sebastianus Widanarto Prijowuntato, “Pengembangan Media Pembelajaran Berbasis Video Pada,” Jurnal Pendidikan Ekonomi Dan Akuntansi 15, No. 1 (2021): 11–19.","plainTextFormattedCitation":"Hernadito Medika Putra and Sebastianus Widanarto Prijowuntato, ‘PENGEMBANGAN MEDIA PEMBELAJARAN BERBASIS VIDEO PADA’, Jurnal Pendidikan Ekonomi Dan Akuntansi, 15.1 (2021), 11–19.","previouslyFormattedCitation":"Hernadito Medika Putra and Sebastianus Widanarto Prijowuntato, “PENGEMBANGAN MEDIA PEMBELAJARAN BERBASIS VIDEO PADA,” &lt;i&gt;Jurnal Pendidikan Ekonomi dan Akuntansi&lt;/i&gt; 15, no. 1 (2021): 11–19."},"properties":{"noteIndex":24},"schema":"https://github.com/citation-style-language/schema/raw/master/csl-citation.json"}</w:instrText>
      </w:r>
      <w:r w:rsidRPr="005B2263">
        <w:rPr>
          <w:rFonts w:asciiTheme="majorBidi" w:hAnsiTheme="majorBidi" w:cstheme="majorBidi"/>
        </w:rPr>
        <w:fldChar w:fldCharType="separate"/>
      </w:r>
      <w:r w:rsidRPr="005B2263">
        <w:rPr>
          <w:rFonts w:asciiTheme="majorBidi" w:hAnsiTheme="majorBidi" w:cstheme="majorBidi"/>
          <w:noProof/>
        </w:rPr>
        <w:t xml:space="preserve">Hernadito Medika Putra And Sebastianus Widanarto Prijowuntato, “Pengembangan Media Pembelajaran Berbasis Video Pada,” </w:t>
      </w:r>
      <w:r w:rsidRPr="005B2263">
        <w:rPr>
          <w:rFonts w:asciiTheme="majorBidi" w:hAnsiTheme="majorBidi" w:cstheme="majorBidi"/>
          <w:i/>
          <w:noProof/>
        </w:rPr>
        <w:t>Jurnal Pendidikan Ekonomi Dan Akuntansi</w:t>
      </w:r>
      <w:r w:rsidRPr="005B2263">
        <w:rPr>
          <w:rFonts w:asciiTheme="majorBidi" w:hAnsiTheme="majorBidi" w:cstheme="majorBidi"/>
          <w:noProof/>
        </w:rPr>
        <w:t xml:space="preserve"> 15, No. 1 (2021): 11–19.</w:t>
      </w:r>
      <w:r w:rsidRPr="005B2263">
        <w:rPr>
          <w:rFonts w:asciiTheme="majorBidi" w:hAnsiTheme="majorBidi" w:cstheme="majorBidi"/>
        </w:rPr>
        <w:fldChar w:fldCharType="end"/>
      </w:r>
    </w:p>
  </w:footnote>
  <w:footnote w:id="25">
    <w:p w14:paraId="42C62678" w14:textId="694BBE65" w:rsidR="005B2263" w:rsidRPr="005B2263" w:rsidRDefault="005B2263" w:rsidP="005B2263">
      <w:pPr>
        <w:pStyle w:val="FootnoteText"/>
        <w:ind w:firstLine="567"/>
        <w:jc w:val="both"/>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author":[{"dropping-particle":"","family":"Basyaev","given":"M.H","non-dropping-particle":"","parse-names":false,"suffix":""},{"dropping-particle":"","family":"Diens","given":"N.A.A","non-dropping-particle":"","parse-names":false,"suffix":""},{"dropping-particle":"","family":"Mets","given":"Suwandi","non-dropping-particle":"","parse-names":false,"suffix":""}],"container-title":"Jurnal UPI","id":"ITEM-1","issued":{"date-parts":[["2021"]]},"title":"Implementasi Pembelajaran dengan Teknologi Video Based Learning","type":"article-journal"},"uris":["http://www.mendeley.com/documents/?uuid=1f952b6b-5216-4045-a864-8b90dca22055"]}],"mendeley":{"formattedCitation":"Basyaev, Diens, and Mets.","plainTextFormattedCitation":"Basyaev, Diens, and Mets.","previouslyFormattedCitation":"Basyaev, Diens, and Mets, “Implementasi Pembelajaran Dengan Teknologi Video Based Learning.”"},"properties":{"noteIndex":25},"schema":"https://github.com/citation-style-language/schema/raw/master/csl-citation.json"}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Basyaev, Diens, and Mets.</w:t>
      </w:r>
      <w:r w:rsidRPr="005B2263">
        <w:rPr>
          <w:rFonts w:asciiTheme="majorBidi" w:hAnsiTheme="majorBidi" w:cstheme="majorBidi"/>
        </w:rPr>
        <w:fldChar w:fldCharType="end"/>
      </w:r>
    </w:p>
  </w:footnote>
  <w:footnote w:id="26">
    <w:p w14:paraId="5953DECE" w14:textId="570BD95B" w:rsidR="005B2263" w:rsidRPr="00B04BA6" w:rsidRDefault="005B2263" w:rsidP="005B2263">
      <w:pPr>
        <w:pStyle w:val="FootnoteText"/>
        <w:ind w:firstLine="567"/>
      </w:pPr>
      <w:r>
        <w:rPr>
          <w:rStyle w:val="FootnoteReference"/>
        </w:rPr>
        <w:footnoteRef/>
      </w:r>
      <w:r>
        <w:t xml:space="preserve"> </w:t>
      </w:r>
      <w:r>
        <w:fldChar w:fldCharType="begin" w:fldLock="1"/>
      </w:r>
      <w:r w:rsidR="0013601E">
        <w:instrText>ADDIN CSL_CITATION {"citationItems":[{"id":"ITEM-1","itemData":{"author":[{"dropping-particle":"","family":"Ainin","given":"Moh.","non-dropping-particle":"","parse-names":false,"suffix":""}],"edition":"1","id":"ITEM-1","issued":{"date-parts":[["2013"]]},"number-of-pages":"13","publisher":"CV Bintang Sejahtera","publisher-place":"Malang","title":"Metodologi Penelitian Bahasa Arab","type":"book"},"uris":["http://www.mendeley.com/documents/?uuid=d1e9670d-e939-4b26-93bc-52e50bed62a8"]}],"mendeley":{"formattedCitation":"Moh. Ainin, &lt;i&gt;Metodologi Penelitian Bahasa Arab&lt;/i&gt;, 1st edn (Malang: CV Bintang Sejahtera, 2013).","plainTextFormattedCitation":"Moh. Ainin, Metodologi Penelitian Bahasa Arab, 1st edn (Malang: CV Bintang Sejahtera, 2013).","previouslyFormattedCitation":"Moh. Ainin, &lt;i&gt;Metodologi Penelitian Bahasa Arab&lt;/i&gt;, 1st ed. (Malang: CV Bintang Sejahtera, 2013)."},"properties":{"noteIndex":26},"schema":"https://github.com/citation-style-language/schema/raw/master/csl-citation.json"}</w:instrText>
      </w:r>
      <w:r>
        <w:fldChar w:fldCharType="separate"/>
      </w:r>
      <w:r w:rsidR="0013601E" w:rsidRPr="0013601E">
        <w:rPr>
          <w:noProof/>
        </w:rPr>
        <w:t xml:space="preserve">Moh. Ainin, </w:t>
      </w:r>
      <w:r w:rsidR="0013601E" w:rsidRPr="0013601E">
        <w:rPr>
          <w:i/>
          <w:noProof/>
        </w:rPr>
        <w:t>Metodologi Penelitian Bahasa Arab</w:t>
      </w:r>
      <w:r w:rsidR="0013601E" w:rsidRPr="0013601E">
        <w:rPr>
          <w:noProof/>
        </w:rPr>
        <w:t>, 1st edn (Malang: CV Bintang Sejahtera, 2013).</w:t>
      </w:r>
      <w:r>
        <w:fldChar w:fldCharType="end"/>
      </w:r>
    </w:p>
  </w:footnote>
  <w:footnote w:id="27">
    <w:p w14:paraId="019759E2" w14:textId="182B4DE6" w:rsidR="005B2263" w:rsidRPr="005B2263" w:rsidRDefault="005B2263" w:rsidP="005B2263">
      <w:pPr>
        <w:pStyle w:val="FootnoteText"/>
        <w:ind w:firstLine="567"/>
        <w:rPr>
          <w:rFonts w:asciiTheme="majorBidi" w:hAnsiTheme="majorBidi" w:cstheme="majorBidi"/>
        </w:rPr>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0013601E">
        <w:rPr>
          <w:rFonts w:asciiTheme="majorBidi" w:hAnsiTheme="majorBidi" w:cstheme="majorBidi"/>
        </w:rPr>
        <w:instrText>ADDIN CSL_CITATION {"citationItems":[{"id":"ITEM-1","itemData":{"ISBN":"9786029029208","author":[{"dropping-particle":"","family":"Rakhmawati","given":"Yunita","non-dropping-particle":"","parse-names":false,"suffix":""}],"edition":"1","editor":[{"dropping-particle":"","family":"Rokhmad","given":"Abu","non-dropping-particle":"","parse-names":false,"suffix":""}],"id":"ITEM-1","issued":{"date-parts":[["2011"]]},"number-of-pages":"144","publisher":"Walisongo Press","publisher-place":"Semarang","title":"Dasar-Dasar Metodologi Penelitian Pembelajaran Bahasa Arab","type":"book"},"uris":["http://www.mendeley.com/documents/?uuid=8819a363-371f-4a60-8b03-1b61c6ef7d73"]}],"mendeley":{"formattedCitation":"Yunita Rakhmawati, &lt;i&gt;Dasar-Dasar Metodologi Penelitian Pembelajaran Bahasa Arab&lt;/i&gt;, ed. by Abu Rokhmad, 1st edn (Semarang: Walisongo Press, 2011).","plainTextFormattedCitation":"Yunita Rakhmawati, Dasar-Dasar Metodologi Penelitian Pembelajaran Bahasa Arab, ed. by Abu Rokhmad, 1st edn (Semarang: Walisongo Press, 2011).","previouslyFormattedCitation":"Yunita Rakhmawati, &lt;i&gt;Dasar-Dasar Metodologi Penelitian Pembelajaran Bahasa Arab&lt;/i&gt;, ed. Abu Rokhmad, 1st ed. (Semarang: Walisongo Press, 2011)."},"properties":{"noteIndex":27},"schema":"https://github.com/citation-style-language/schema/raw/master/csl-citation.json"}</w:instrText>
      </w:r>
      <w:r w:rsidRPr="005B2263">
        <w:rPr>
          <w:rFonts w:asciiTheme="majorBidi" w:hAnsiTheme="majorBidi" w:cstheme="majorBidi"/>
        </w:rPr>
        <w:fldChar w:fldCharType="separate"/>
      </w:r>
      <w:r w:rsidR="0013601E" w:rsidRPr="0013601E">
        <w:rPr>
          <w:rFonts w:asciiTheme="majorBidi" w:hAnsiTheme="majorBidi" w:cstheme="majorBidi"/>
          <w:noProof/>
        </w:rPr>
        <w:t xml:space="preserve">Yunita Rakhmawati, </w:t>
      </w:r>
      <w:r w:rsidR="0013601E" w:rsidRPr="0013601E">
        <w:rPr>
          <w:rFonts w:asciiTheme="majorBidi" w:hAnsiTheme="majorBidi" w:cstheme="majorBidi"/>
          <w:i/>
          <w:noProof/>
        </w:rPr>
        <w:t>Dasar-Dasar Metodologi Penelitian Pembelajaran Bahasa Arab</w:t>
      </w:r>
      <w:r w:rsidR="0013601E" w:rsidRPr="0013601E">
        <w:rPr>
          <w:rFonts w:asciiTheme="majorBidi" w:hAnsiTheme="majorBidi" w:cstheme="majorBidi"/>
          <w:noProof/>
        </w:rPr>
        <w:t>, ed. by Abu Rokhmad, 1st edn (Semarang: Walisongo Press, 2011).</w:t>
      </w:r>
      <w:r w:rsidRPr="005B2263">
        <w:rPr>
          <w:rFonts w:asciiTheme="majorBidi" w:hAnsiTheme="majorBidi" w:cstheme="majorBidi"/>
        </w:rPr>
        <w:fldChar w:fldCharType="end"/>
      </w:r>
    </w:p>
  </w:footnote>
  <w:footnote w:id="28">
    <w:p w14:paraId="265FECCC" w14:textId="77777777" w:rsidR="005B2263" w:rsidRPr="00034074" w:rsidRDefault="005B2263" w:rsidP="005B2263">
      <w:pPr>
        <w:pStyle w:val="FootnoteText"/>
        <w:ind w:firstLine="567"/>
      </w:pPr>
      <w:r w:rsidRPr="005B2263">
        <w:rPr>
          <w:rStyle w:val="FootnoteReference"/>
          <w:rFonts w:asciiTheme="majorBidi" w:hAnsiTheme="majorBidi" w:cstheme="majorBidi"/>
        </w:rPr>
        <w:footnoteRef/>
      </w:r>
      <w:r w:rsidRPr="005B2263">
        <w:rPr>
          <w:rFonts w:asciiTheme="majorBidi" w:hAnsiTheme="majorBidi" w:cstheme="majorBidi"/>
        </w:rPr>
        <w:t xml:space="preserve"> </w:t>
      </w:r>
      <w:r w:rsidRPr="005B2263">
        <w:rPr>
          <w:rFonts w:asciiTheme="majorBidi" w:hAnsiTheme="majorBidi" w:cstheme="majorBidi"/>
        </w:rPr>
        <w:fldChar w:fldCharType="begin" w:fldLock="1"/>
      </w:r>
      <w:r w:rsidRPr="005B2263">
        <w:rPr>
          <w:rFonts w:asciiTheme="majorBidi" w:hAnsiTheme="majorBidi" w:cstheme="majorBidi"/>
        </w:rPr>
        <w:instrText>ADDIN CSL_CITATION {"citationItems":[{"id":"ITEM-1","itemData":{"author":[{"dropping-particle":"","family":"Musfah","given":"Jejen","non-dropping-particle":"","parse-names":false,"suffix":""}],"id":"ITEM-1","issued":{"date-parts":[["2016"]]},"number-of-pages":"63","title":"Tips Menulis Karya Tulis Ilmiah","type":"book"},"uris":["http://www.mendeley.com/documents/?uuid=9f18b46b-a113-477c-826e-94b02ea59493"]}],"mendeley":{"formattedCitation":"Jejen Musfah, &lt;i&gt;Tips Menulis Karya Tulis Ilmiah&lt;/i&gt;, 2016.","plainTextFormattedCitation":"Jejen Musfah, Tips Menulis Karya Tulis Ilmiah, 2016.","previouslyFormattedCitation":"Jejen Musfah, &lt;i&gt;Tips Menulis Karya Tulis Ilmiah&lt;/i&gt;, 2016."},"properties":{"noteIndex":28},"schema":"https://github.com/citation-style-language/schema/raw/master/csl-citation.json"}</w:instrText>
      </w:r>
      <w:r w:rsidRPr="005B2263">
        <w:rPr>
          <w:rFonts w:asciiTheme="majorBidi" w:hAnsiTheme="majorBidi" w:cstheme="majorBidi"/>
        </w:rPr>
        <w:fldChar w:fldCharType="separate"/>
      </w:r>
      <w:r w:rsidRPr="005B2263">
        <w:rPr>
          <w:rFonts w:asciiTheme="majorBidi" w:hAnsiTheme="majorBidi" w:cstheme="majorBidi"/>
          <w:noProof/>
        </w:rPr>
        <w:t xml:space="preserve">Jejen Musfah, </w:t>
      </w:r>
      <w:r w:rsidRPr="005B2263">
        <w:rPr>
          <w:rFonts w:asciiTheme="majorBidi" w:hAnsiTheme="majorBidi" w:cstheme="majorBidi"/>
          <w:i/>
          <w:noProof/>
        </w:rPr>
        <w:t>Tips Menulis Karya Tulis Ilmiah</w:t>
      </w:r>
      <w:r w:rsidRPr="005B2263">
        <w:rPr>
          <w:rFonts w:asciiTheme="majorBidi" w:hAnsiTheme="majorBidi" w:cstheme="majorBidi"/>
          <w:noProof/>
        </w:rPr>
        <w:t>, 2016.</w:t>
      </w:r>
      <w:r w:rsidRPr="005B2263">
        <w:rPr>
          <w:rFonts w:asciiTheme="majorBidi" w:hAnsiTheme="majorBidi" w:cstheme="majorBidi"/>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5D"/>
    <w:rsid w:val="00012B87"/>
    <w:rsid w:val="000348FE"/>
    <w:rsid w:val="00046A2D"/>
    <w:rsid w:val="000479B0"/>
    <w:rsid w:val="00050533"/>
    <w:rsid w:val="00056DF8"/>
    <w:rsid w:val="0007304B"/>
    <w:rsid w:val="0009768B"/>
    <w:rsid w:val="000D1945"/>
    <w:rsid w:val="001350D8"/>
    <w:rsid w:val="0013601E"/>
    <w:rsid w:val="0014017E"/>
    <w:rsid w:val="00160193"/>
    <w:rsid w:val="00193C59"/>
    <w:rsid w:val="001942FE"/>
    <w:rsid w:val="001C1049"/>
    <w:rsid w:val="001C389F"/>
    <w:rsid w:val="0020095C"/>
    <w:rsid w:val="00201FE7"/>
    <w:rsid w:val="00205B2B"/>
    <w:rsid w:val="00221BC5"/>
    <w:rsid w:val="0022505F"/>
    <w:rsid w:val="00234F30"/>
    <w:rsid w:val="0024408D"/>
    <w:rsid w:val="0024697D"/>
    <w:rsid w:val="00250E46"/>
    <w:rsid w:val="00256424"/>
    <w:rsid w:val="00285F5D"/>
    <w:rsid w:val="002A641F"/>
    <w:rsid w:val="002C4A58"/>
    <w:rsid w:val="002C4F7D"/>
    <w:rsid w:val="002C7D7E"/>
    <w:rsid w:val="002D0C13"/>
    <w:rsid w:val="002D4E5E"/>
    <w:rsid w:val="002E0390"/>
    <w:rsid w:val="003208B3"/>
    <w:rsid w:val="00321E0F"/>
    <w:rsid w:val="00322E74"/>
    <w:rsid w:val="00325D40"/>
    <w:rsid w:val="003444B2"/>
    <w:rsid w:val="00346D79"/>
    <w:rsid w:val="003510E1"/>
    <w:rsid w:val="003659BF"/>
    <w:rsid w:val="003A0056"/>
    <w:rsid w:val="003B2457"/>
    <w:rsid w:val="003C02CB"/>
    <w:rsid w:val="003C1F3A"/>
    <w:rsid w:val="003C7EDE"/>
    <w:rsid w:val="003D0B57"/>
    <w:rsid w:val="003F0457"/>
    <w:rsid w:val="003F1FEE"/>
    <w:rsid w:val="003F703E"/>
    <w:rsid w:val="00400FF6"/>
    <w:rsid w:val="00423B78"/>
    <w:rsid w:val="004276EE"/>
    <w:rsid w:val="00434A76"/>
    <w:rsid w:val="004411C1"/>
    <w:rsid w:val="004663C2"/>
    <w:rsid w:val="004706F6"/>
    <w:rsid w:val="00473E70"/>
    <w:rsid w:val="00477F49"/>
    <w:rsid w:val="00492273"/>
    <w:rsid w:val="00497353"/>
    <w:rsid w:val="004A3F7F"/>
    <w:rsid w:val="004A6A88"/>
    <w:rsid w:val="004C03F2"/>
    <w:rsid w:val="004F6761"/>
    <w:rsid w:val="00512411"/>
    <w:rsid w:val="00516FAE"/>
    <w:rsid w:val="00522299"/>
    <w:rsid w:val="005262B9"/>
    <w:rsid w:val="00530146"/>
    <w:rsid w:val="0053522D"/>
    <w:rsid w:val="00543EA4"/>
    <w:rsid w:val="00582B0B"/>
    <w:rsid w:val="005A72BA"/>
    <w:rsid w:val="005B2263"/>
    <w:rsid w:val="005B2A3D"/>
    <w:rsid w:val="005D1654"/>
    <w:rsid w:val="005E2FFB"/>
    <w:rsid w:val="005F26D9"/>
    <w:rsid w:val="00603320"/>
    <w:rsid w:val="00607B34"/>
    <w:rsid w:val="00613DCA"/>
    <w:rsid w:val="00614674"/>
    <w:rsid w:val="00615892"/>
    <w:rsid w:val="00617BEC"/>
    <w:rsid w:val="00627835"/>
    <w:rsid w:val="00653AC5"/>
    <w:rsid w:val="00654A9D"/>
    <w:rsid w:val="006672B9"/>
    <w:rsid w:val="00672D6B"/>
    <w:rsid w:val="00692E1B"/>
    <w:rsid w:val="00693734"/>
    <w:rsid w:val="006B4F3B"/>
    <w:rsid w:val="006B7D26"/>
    <w:rsid w:val="006C3B94"/>
    <w:rsid w:val="00753A76"/>
    <w:rsid w:val="00770C12"/>
    <w:rsid w:val="0077639F"/>
    <w:rsid w:val="00782A0F"/>
    <w:rsid w:val="007945BE"/>
    <w:rsid w:val="007A6677"/>
    <w:rsid w:val="007B0768"/>
    <w:rsid w:val="007B6551"/>
    <w:rsid w:val="007D5682"/>
    <w:rsid w:val="007E5030"/>
    <w:rsid w:val="007F17ED"/>
    <w:rsid w:val="00807B5C"/>
    <w:rsid w:val="00811E1C"/>
    <w:rsid w:val="00817CEB"/>
    <w:rsid w:val="00837763"/>
    <w:rsid w:val="0086630F"/>
    <w:rsid w:val="0087035E"/>
    <w:rsid w:val="00873A9A"/>
    <w:rsid w:val="00894700"/>
    <w:rsid w:val="008A1449"/>
    <w:rsid w:val="008A215D"/>
    <w:rsid w:val="008A3AF1"/>
    <w:rsid w:val="008C50A4"/>
    <w:rsid w:val="008C5585"/>
    <w:rsid w:val="008D4EB5"/>
    <w:rsid w:val="008D504A"/>
    <w:rsid w:val="008F5E4D"/>
    <w:rsid w:val="009012D4"/>
    <w:rsid w:val="00926ADA"/>
    <w:rsid w:val="00927331"/>
    <w:rsid w:val="009470E9"/>
    <w:rsid w:val="009539CE"/>
    <w:rsid w:val="00962F2B"/>
    <w:rsid w:val="00981CD5"/>
    <w:rsid w:val="00994564"/>
    <w:rsid w:val="009B5E59"/>
    <w:rsid w:val="009D28A0"/>
    <w:rsid w:val="009D762E"/>
    <w:rsid w:val="009E6E05"/>
    <w:rsid w:val="00A00CB4"/>
    <w:rsid w:val="00A06644"/>
    <w:rsid w:val="00A23094"/>
    <w:rsid w:val="00A24954"/>
    <w:rsid w:val="00A326F3"/>
    <w:rsid w:val="00A56CF3"/>
    <w:rsid w:val="00A61424"/>
    <w:rsid w:val="00A64A7E"/>
    <w:rsid w:val="00A7420C"/>
    <w:rsid w:val="00A75829"/>
    <w:rsid w:val="00A96558"/>
    <w:rsid w:val="00AA66C1"/>
    <w:rsid w:val="00AD5823"/>
    <w:rsid w:val="00AD7A28"/>
    <w:rsid w:val="00AE26EA"/>
    <w:rsid w:val="00AF39F5"/>
    <w:rsid w:val="00B0075C"/>
    <w:rsid w:val="00B51108"/>
    <w:rsid w:val="00B72A2D"/>
    <w:rsid w:val="00B80210"/>
    <w:rsid w:val="00B865BE"/>
    <w:rsid w:val="00B945EF"/>
    <w:rsid w:val="00BB21D3"/>
    <w:rsid w:val="00BB788F"/>
    <w:rsid w:val="00BB78ED"/>
    <w:rsid w:val="00BB79E6"/>
    <w:rsid w:val="00BC0800"/>
    <w:rsid w:val="00BC33E8"/>
    <w:rsid w:val="00BD0658"/>
    <w:rsid w:val="00BD396A"/>
    <w:rsid w:val="00C0128F"/>
    <w:rsid w:val="00C22AF7"/>
    <w:rsid w:val="00C3131D"/>
    <w:rsid w:val="00C37E4B"/>
    <w:rsid w:val="00C674D2"/>
    <w:rsid w:val="00C7478A"/>
    <w:rsid w:val="00C753DE"/>
    <w:rsid w:val="00C805FF"/>
    <w:rsid w:val="00CA5025"/>
    <w:rsid w:val="00CB3A5C"/>
    <w:rsid w:val="00CB7E27"/>
    <w:rsid w:val="00CD606D"/>
    <w:rsid w:val="00CD7ACF"/>
    <w:rsid w:val="00CE04A8"/>
    <w:rsid w:val="00D075F0"/>
    <w:rsid w:val="00D1710B"/>
    <w:rsid w:val="00D20778"/>
    <w:rsid w:val="00D34D98"/>
    <w:rsid w:val="00D46F2E"/>
    <w:rsid w:val="00D7205F"/>
    <w:rsid w:val="00DA7D4B"/>
    <w:rsid w:val="00DD696E"/>
    <w:rsid w:val="00DE0A8C"/>
    <w:rsid w:val="00DE704F"/>
    <w:rsid w:val="00E1351B"/>
    <w:rsid w:val="00E2567B"/>
    <w:rsid w:val="00E5379D"/>
    <w:rsid w:val="00E53A80"/>
    <w:rsid w:val="00E5576E"/>
    <w:rsid w:val="00E67197"/>
    <w:rsid w:val="00E762D4"/>
    <w:rsid w:val="00EA559E"/>
    <w:rsid w:val="00EA77EF"/>
    <w:rsid w:val="00EC3A4C"/>
    <w:rsid w:val="00EC473A"/>
    <w:rsid w:val="00EF45A7"/>
    <w:rsid w:val="00F0215C"/>
    <w:rsid w:val="00F1586A"/>
    <w:rsid w:val="00F23ECB"/>
    <w:rsid w:val="00F34BD1"/>
    <w:rsid w:val="00F378B4"/>
    <w:rsid w:val="00F44B5D"/>
    <w:rsid w:val="00F4667D"/>
    <w:rsid w:val="00F53559"/>
    <w:rsid w:val="00F57472"/>
    <w:rsid w:val="00F62BB8"/>
    <w:rsid w:val="00F70C24"/>
    <w:rsid w:val="00F93FDB"/>
    <w:rsid w:val="00FB6917"/>
    <w:rsid w:val="00FC1297"/>
    <w:rsid w:val="00FD72A6"/>
    <w:rsid w:val="00FE4990"/>
    <w:rsid w:val="00FF64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B248D"/>
  <w15:chartTrackingRefBased/>
  <w15:docId w15:val="{9B994F4A-9C68-4F38-8317-F2760046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semiHidden/>
    <w:unhideWhenUsed/>
    <w:rsid w:val="00400FF6"/>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semiHidden/>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94"/>
    <w:rPr>
      <w:sz w:val="20"/>
      <w:szCs w:val="20"/>
    </w:rPr>
  </w:style>
  <w:style w:type="character" w:styleId="FootnoteReference">
    <w:name w:val="footnote reference"/>
    <w:basedOn w:val="DefaultParagraphFont"/>
    <w:uiPriority w:val="99"/>
    <w:unhideWhenUsed/>
    <w:rsid w:val="006C3B94"/>
    <w:rPr>
      <w:vertAlign w:val="superscript"/>
    </w:rPr>
  </w:style>
  <w:style w:type="paragraph" w:styleId="ListParagraph">
    <w:name w:val="List Paragraph"/>
    <w:basedOn w:val="Normal"/>
    <w:uiPriority w:val="34"/>
    <w:qFormat/>
    <w:rsid w:val="006C3B94"/>
    <w:pPr>
      <w:ind w:left="720"/>
      <w:contextualSpacing/>
    </w:pPr>
  </w:style>
  <w:style w:type="character" w:styleId="UnresolvedMention">
    <w:name w:val="Unresolved Mention"/>
    <w:basedOn w:val="DefaultParagraphFont"/>
    <w:uiPriority w:val="99"/>
    <w:semiHidden/>
    <w:unhideWhenUsed/>
    <w:rsid w:val="003D0B57"/>
    <w:rPr>
      <w:color w:val="605E5C"/>
      <w:shd w:val="clear" w:color="auto" w:fill="E1DFDD"/>
    </w:rPr>
  </w:style>
  <w:style w:type="table" w:styleId="TableGrid">
    <w:name w:val="Table Grid"/>
    <w:basedOn w:val="TableNormal"/>
    <w:uiPriority w:val="59"/>
    <w:rsid w:val="005B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B2263"/>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table" w:styleId="GridTable1Light">
    <w:name w:val="Grid Table 1 Light"/>
    <w:basedOn w:val="TableNormal"/>
    <w:uiPriority w:val="46"/>
    <w:rsid w:val="005B2263"/>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9016">
      <w:bodyDiv w:val="1"/>
      <w:marLeft w:val="0"/>
      <w:marRight w:val="0"/>
      <w:marTop w:val="0"/>
      <w:marBottom w:val="0"/>
      <w:divBdr>
        <w:top w:val="none" w:sz="0" w:space="0" w:color="auto"/>
        <w:left w:val="none" w:sz="0" w:space="0" w:color="auto"/>
        <w:bottom w:val="none" w:sz="0" w:space="0" w:color="auto"/>
        <w:right w:val="none" w:sz="0" w:space="0" w:color="auto"/>
      </w:divBdr>
    </w:div>
    <w:div w:id="448818806">
      <w:bodyDiv w:val="1"/>
      <w:marLeft w:val="0"/>
      <w:marRight w:val="0"/>
      <w:marTop w:val="0"/>
      <w:marBottom w:val="0"/>
      <w:divBdr>
        <w:top w:val="none" w:sz="0" w:space="0" w:color="auto"/>
        <w:left w:val="none" w:sz="0" w:space="0" w:color="auto"/>
        <w:bottom w:val="none" w:sz="0" w:space="0" w:color="auto"/>
        <w:right w:val="none" w:sz="0" w:space="0" w:color="auto"/>
      </w:divBdr>
    </w:div>
    <w:div w:id="552814343">
      <w:bodyDiv w:val="1"/>
      <w:marLeft w:val="0"/>
      <w:marRight w:val="0"/>
      <w:marTop w:val="0"/>
      <w:marBottom w:val="0"/>
      <w:divBdr>
        <w:top w:val="none" w:sz="0" w:space="0" w:color="auto"/>
        <w:left w:val="none" w:sz="0" w:space="0" w:color="auto"/>
        <w:bottom w:val="none" w:sz="0" w:space="0" w:color="auto"/>
        <w:right w:val="none" w:sz="0" w:space="0" w:color="auto"/>
      </w:divBdr>
    </w:div>
    <w:div w:id="794183081">
      <w:bodyDiv w:val="1"/>
      <w:marLeft w:val="0"/>
      <w:marRight w:val="0"/>
      <w:marTop w:val="0"/>
      <w:marBottom w:val="0"/>
      <w:divBdr>
        <w:top w:val="none" w:sz="0" w:space="0" w:color="auto"/>
        <w:left w:val="none" w:sz="0" w:space="0" w:color="auto"/>
        <w:bottom w:val="none" w:sz="0" w:space="0" w:color="auto"/>
        <w:right w:val="none" w:sz="0" w:space="0" w:color="auto"/>
      </w:divBdr>
    </w:div>
    <w:div w:id="1213421587">
      <w:bodyDiv w:val="1"/>
      <w:marLeft w:val="0"/>
      <w:marRight w:val="0"/>
      <w:marTop w:val="0"/>
      <w:marBottom w:val="0"/>
      <w:divBdr>
        <w:top w:val="none" w:sz="0" w:space="0" w:color="auto"/>
        <w:left w:val="none" w:sz="0" w:space="0" w:color="auto"/>
        <w:bottom w:val="none" w:sz="0" w:space="0" w:color="auto"/>
        <w:right w:val="none" w:sz="0" w:space="0" w:color="auto"/>
      </w:divBdr>
    </w:div>
    <w:div w:id="1726679121">
      <w:bodyDiv w:val="1"/>
      <w:marLeft w:val="0"/>
      <w:marRight w:val="0"/>
      <w:marTop w:val="0"/>
      <w:marBottom w:val="0"/>
      <w:divBdr>
        <w:top w:val="none" w:sz="0" w:space="0" w:color="auto"/>
        <w:left w:val="none" w:sz="0" w:space="0" w:color="auto"/>
        <w:bottom w:val="none" w:sz="0" w:space="0" w:color="auto"/>
        <w:right w:val="none" w:sz="0" w:space="0" w:color="auto"/>
      </w:divBdr>
    </w:div>
    <w:div w:id="1900701613">
      <w:bodyDiv w:val="1"/>
      <w:marLeft w:val="0"/>
      <w:marRight w:val="0"/>
      <w:marTop w:val="0"/>
      <w:marBottom w:val="0"/>
      <w:divBdr>
        <w:top w:val="none" w:sz="0" w:space="0" w:color="auto"/>
        <w:left w:val="none" w:sz="0" w:space="0" w:color="auto"/>
        <w:bottom w:val="none" w:sz="0" w:space="0" w:color="auto"/>
        <w:right w:val="none" w:sz="0" w:space="0" w:color="auto"/>
      </w:divBdr>
    </w:div>
    <w:div w:id="2083913744">
      <w:bodyDiv w:val="1"/>
      <w:marLeft w:val="0"/>
      <w:marRight w:val="0"/>
      <w:marTop w:val="0"/>
      <w:marBottom w:val="0"/>
      <w:divBdr>
        <w:top w:val="none" w:sz="0" w:space="0" w:color="auto"/>
        <w:left w:val="none" w:sz="0" w:space="0" w:color="auto"/>
        <w:bottom w:val="none" w:sz="0" w:space="0" w:color="auto"/>
        <w:right w:val="none" w:sz="0" w:space="0" w:color="auto"/>
      </w:divBdr>
    </w:div>
    <w:div w:id="21350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uthor@institute.xxx" TargetMode="External"/><Relationship Id="rId5" Type="http://schemas.openxmlformats.org/officeDocument/2006/relationships/footnotes" Target="footnotes.xml"/><Relationship Id="rId10" Type="http://schemas.openxmlformats.org/officeDocument/2006/relationships/hyperlink" Target="mailto:hafizaja2808@gmail.com" TargetMode="External"/><Relationship Id="rId4" Type="http://schemas.openxmlformats.org/officeDocument/2006/relationships/webSettings" Target="webSettings.xml"/><Relationship Id="rId9" Type="http://schemas.openxmlformats.org/officeDocument/2006/relationships/hyperlink" Target="mailto:ashbarin9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84DB-D9FE-4503-91C0-60CA7478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sunaini empede</dc:creator>
  <cp:keywords/>
  <dc:description/>
  <cp:lastModifiedBy>ADMIN</cp:lastModifiedBy>
  <cp:revision>50</cp:revision>
  <dcterms:created xsi:type="dcterms:W3CDTF">2021-09-28T02:57:00Z</dcterms:created>
  <dcterms:modified xsi:type="dcterms:W3CDTF">2023-05-24T06:21:00Z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f3d0682b-e31e-3efb-beea-d0409a3ea6a4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