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18503" w14:textId="46AAC9B2" w:rsidR="00C3209A" w:rsidRDefault="0036664B" w:rsidP="00636443">
      <w:pPr>
        <w:spacing w:after="0" w:line="240" w:lineRule="auto"/>
        <w:jc w:val="center"/>
        <w:rPr>
          <w:rFonts w:ascii="Times New Roman" w:hAnsi="Times New Roman" w:cs="Times New Roman"/>
          <w:b/>
          <w:bCs/>
          <w:sz w:val="24"/>
          <w:szCs w:val="24"/>
        </w:rPr>
      </w:pPr>
      <w:bookmarkStart w:id="0" w:name="_Hlk166143125"/>
      <w:bookmarkStart w:id="1" w:name="_Hlk161902912"/>
      <w:r>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21088E5A" wp14:editId="46875D6E">
                <wp:simplePos x="0" y="0"/>
                <wp:positionH relativeFrom="column">
                  <wp:posOffset>4913645</wp:posOffset>
                </wp:positionH>
                <wp:positionV relativeFrom="paragraph">
                  <wp:posOffset>-1029955</wp:posOffset>
                </wp:positionV>
                <wp:extent cx="202018" cy="308344"/>
                <wp:effectExtent l="0" t="0" r="26670" b="15875"/>
                <wp:wrapNone/>
                <wp:docPr id="2011401093" name="Rectangle 1"/>
                <wp:cNvGraphicFramePr/>
                <a:graphic xmlns:a="http://schemas.openxmlformats.org/drawingml/2006/main">
                  <a:graphicData uri="http://schemas.microsoft.com/office/word/2010/wordprocessingShape">
                    <wps:wsp>
                      <wps:cNvSpPr/>
                      <wps:spPr>
                        <a:xfrm>
                          <a:off x="0" y="0"/>
                          <a:ext cx="202018" cy="30834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C2366" id="Rectangle 1" o:spid="_x0000_s1026" style="position:absolute;margin-left:386.9pt;margin-top:-81.1pt;width:15.9pt;height:2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" fillcolor="white [3212]" strokecolor="white [3212]" strokeweight="2pt"/>
            </w:pict>
          </mc:Fallback>
        </mc:AlternateContent>
      </w:r>
      <w:r w:rsidR="00F71EF7" w:rsidRPr="00485C18">
        <w:rPr>
          <w:rFonts w:ascii="Times New Roman" w:hAnsi="Times New Roman" w:cs="Times New Roman"/>
          <w:b/>
          <w:bCs/>
          <w:sz w:val="24"/>
          <w:szCs w:val="24"/>
        </w:rPr>
        <w:t xml:space="preserve">APLIKASI </w:t>
      </w:r>
      <w:r w:rsidR="00F71EF7" w:rsidRPr="00485C18">
        <w:rPr>
          <w:rFonts w:ascii="Times New Roman" w:hAnsi="Times New Roman" w:cs="Times New Roman"/>
          <w:b/>
          <w:bCs/>
          <w:i/>
          <w:iCs/>
          <w:sz w:val="24"/>
          <w:szCs w:val="24"/>
        </w:rPr>
        <w:t>MAṢLAHAH MULGAH</w:t>
      </w:r>
      <w:r w:rsidR="00F71EF7" w:rsidRPr="00485C18">
        <w:rPr>
          <w:rFonts w:ascii="Times New Roman" w:hAnsi="Times New Roman" w:cs="Times New Roman"/>
          <w:b/>
          <w:bCs/>
          <w:sz w:val="24"/>
          <w:szCs w:val="24"/>
        </w:rPr>
        <w:t xml:space="preserve"> </w:t>
      </w:r>
      <w:r w:rsidR="00DD4170" w:rsidRPr="00485C18">
        <w:rPr>
          <w:rFonts w:ascii="Times New Roman" w:hAnsi="Times New Roman" w:cs="Times New Roman"/>
          <w:b/>
          <w:bCs/>
          <w:sz w:val="24"/>
          <w:szCs w:val="24"/>
        </w:rPr>
        <w:t xml:space="preserve">SEBAGAI </w:t>
      </w:r>
      <w:r w:rsidR="00806A16" w:rsidRPr="00485C18">
        <w:rPr>
          <w:rFonts w:ascii="Times New Roman" w:hAnsi="Times New Roman" w:cs="Times New Roman"/>
          <w:b/>
          <w:bCs/>
          <w:sz w:val="24"/>
          <w:szCs w:val="24"/>
        </w:rPr>
        <w:t>METODE</w:t>
      </w:r>
      <w:r w:rsidR="00DD4170" w:rsidRPr="00485C18">
        <w:rPr>
          <w:rFonts w:ascii="Times New Roman" w:hAnsi="Times New Roman" w:cs="Times New Roman"/>
          <w:b/>
          <w:bCs/>
          <w:sz w:val="24"/>
          <w:szCs w:val="24"/>
        </w:rPr>
        <w:t xml:space="preserve"> </w:t>
      </w:r>
    </w:p>
    <w:p w14:paraId="0AF77206" w14:textId="23845730" w:rsidR="006465B1" w:rsidRPr="00485C18" w:rsidRDefault="00DD4170" w:rsidP="00636443">
      <w:pPr>
        <w:spacing w:after="0" w:line="240" w:lineRule="auto"/>
        <w:jc w:val="center"/>
        <w:rPr>
          <w:rFonts w:ascii="Times New Roman" w:hAnsi="Times New Roman" w:cs="Times New Roman"/>
          <w:b/>
          <w:bCs/>
          <w:sz w:val="24"/>
          <w:szCs w:val="24"/>
        </w:rPr>
      </w:pPr>
      <w:r w:rsidRPr="00485C18">
        <w:rPr>
          <w:rFonts w:ascii="Times New Roman" w:hAnsi="Times New Roman" w:cs="Times New Roman"/>
          <w:b/>
          <w:bCs/>
          <w:sz w:val="24"/>
          <w:szCs w:val="24"/>
        </w:rPr>
        <w:t>ALTERNATIF</w:t>
      </w:r>
      <w:r w:rsidR="00C3209A">
        <w:rPr>
          <w:rFonts w:ascii="Times New Roman" w:hAnsi="Times New Roman" w:cs="Times New Roman"/>
          <w:b/>
          <w:bCs/>
          <w:sz w:val="24"/>
          <w:szCs w:val="24"/>
        </w:rPr>
        <w:t xml:space="preserve"> </w:t>
      </w:r>
      <w:r w:rsidRPr="00485C18">
        <w:rPr>
          <w:rFonts w:ascii="Times New Roman" w:hAnsi="Times New Roman" w:cs="Times New Roman"/>
          <w:b/>
          <w:bCs/>
          <w:sz w:val="24"/>
          <w:szCs w:val="24"/>
        </w:rPr>
        <w:t xml:space="preserve">PENETAPAN HUKUM </w:t>
      </w:r>
      <w:r w:rsidR="00806A16" w:rsidRPr="00485C18">
        <w:rPr>
          <w:rFonts w:ascii="Times New Roman" w:hAnsi="Times New Roman" w:cs="Times New Roman"/>
          <w:b/>
          <w:bCs/>
          <w:sz w:val="24"/>
          <w:szCs w:val="24"/>
        </w:rPr>
        <w:t xml:space="preserve">PROGRESIF </w:t>
      </w:r>
      <w:bookmarkEnd w:id="0"/>
    </w:p>
    <w:bookmarkEnd w:id="1"/>
    <w:p w14:paraId="1872FEA7" w14:textId="24B60163" w:rsidR="009F6C1B" w:rsidRPr="00F93910" w:rsidRDefault="00F71EF7" w:rsidP="00913FD4">
      <w:pPr>
        <w:spacing w:after="0"/>
        <w:jc w:val="center"/>
        <w:rPr>
          <w:rFonts w:ascii="Times New Roman" w:hAnsi="Times New Roman" w:cs="Times New Roman"/>
          <w:b/>
          <w:bCs/>
          <w:sz w:val="24"/>
          <w:szCs w:val="24"/>
          <w:vertAlign w:val="superscript"/>
        </w:rPr>
      </w:pPr>
      <w:r w:rsidRPr="00F93910">
        <w:rPr>
          <w:rFonts w:ascii="Times New Roman" w:hAnsi="Times New Roman" w:cs="Times New Roman"/>
          <w:b/>
          <w:bCs/>
          <w:sz w:val="24"/>
          <w:szCs w:val="24"/>
        </w:rPr>
        <w:t>Maimun</w:t>
      </w:r>
      <w:r w:rsidR="009F6C1B" w:rsidRPr="00F93910">
        <w:rPr>
          <w:rFonts w:ascii="Times New Roman" w:hAnsi="Times New Roman" w:cs="Times New Roman"/>
          <w:b/>
          <w:bCs/>
          <w:sz w:val="24"/>
          <w:szCs w:val="24"/>
          <w:vertAlign w:val="superscript"/>
        </w:rPr>
        <w:t>1</w:t>
      </w:r>
      <w:r w:rsidR="009F6C1B" w:rsidRPr="00F93910">
        <w:rPr>
          <w:rFonts w:ascii="Times New Roman" w:hAnsi="Times New Roman" w:cs="Times New Roman"/>
          <w:b/>
          <w:bCs/>
          <w:sz w:val="24"/>
          <w:szCs w:val="24"/>
        </w:rPr>
        <w:t>, Muslim</w:t>
      </w:r>
      <w:r w:rsidR="009F6C1B" w:rsidRPr="00F93910">
        <w:rPr>
          <w:rFonts w:ascii="Times New Roman" w:hAnsi="Times New Roman" w:cs="Times New Roman"/>
          <w:b/>
          <w:bCs/>
          <w:sz w:val="24"/>
          <w:szCs w:val="24"/>
          <w:vertAlign w:val="superscript"/>
        </w:rPr>
        <w:t>2</w:t>
      </w:r>
      <w:r w:rsidR="009F6C1B" w:rsidRPr="00F93910">
        <w:rPr>
          <w:rFonts w:ascii="Times New Roman" w:hAnsi="Times New Roman" w:cs="Times New Roman"/>
          <w:b/>
          <w:bCs/>
          <w:sz w:val="24"/>
          <w:szCs w:val="24"/>
        </w:rPr>
        <w:t>, Herlina Kurniati</w:t>
      </w:r>
      <w:r w:rsidR="009F6C1B" w:rsidRPr="00F93910">
        <w:rPr>
          <w:rFonts w:ascii="Times New Roman" w:hAnsi="Times New Roman" w:cs="Times New Roman"/>
          <w:b/>
          <w:bCs/>
          <w:sz w:val="24"/>
          <w:szCs w:val="24"/>
          <w:vertAlign w:val="superscript"/>
        </w:rPr>
        <w:t>3</w:t>
      </w:r>
    </w:p>
    <w:p w14:paraId="3B66246C" w14:textId="589012F5" w:rsidR="00913FD4" w:rsidRPr="00F93910" w:rsidRDefault="00913FD4" w:rsidP="00913FD4">
      <w:pPr>
        <w:spacing w:after="0"/>
        <w:ind w:firstLine="720"/>
        <w:jc w:val="center"/>
        <w:rPr>
          <w:rFonts w:ascii="Times New Roman" w:hAnsi="Times New Roman" w:cs="Times New Roman"/>
          <w:bCs/>
          <w:sz w:val="24"/>
          <w:szCs w:val="24"/>
        </w:rPr>
      </w:pPr>
      <w:r w:rsidRPr="00F93910">
        <w:rPr>
          <w:rFonts w:ascii="Times New Roman" w:hAnsi="Times New Roman" w:cs="Times New Roman"/>
          <w:bCs/>
          <w:sz w:val="24"/>
          <w:szCs w:val="24"/>
        </w:rPr>
        <w:t>Dosen Fakultas Syari’ah UIN Raden Intan Lampung</w:t>
      </w:r>
      <w:r w:rsidRPr="00F93910">
        <w:rPr>
          <w:rFonts w:ascii="Times New Roman" w:hAnsi="Times New Roman" w:cs="Times New Roman"/>
          <w:bCs/>
          <w:sz w:val="24"/>
          <w:szCs w:val="24"/>
          <w:vertAlign w:val="superscript"/>
        </w:rPr>
        <w:t>1,2,3</w:t>
      </w:r>
    </w:p>
    <w:p w14:paraId="2D7D908E" w14:textId="4D23E5F0" w:rsidR="00913FD4" w:rsidRPr="00F93910" w:rsidRDefault="00F93910" w:rsidP="00913FD4">
      <w:pPr>
        <w:ind w:firstLine="720"/>
        <w:jc w:val="center"/>
        <w:rPr>
          <w:rFonts w:ascii="Times New Roman" w:hAnsi="Times New Roman" w:cs="Times New Roman"/>
          <w:bCs/>
          <w:sz w:val="24"/>
          <w:szCs w:val="24"/>
        </w:rPr>
      </w:pPr>
      <w:r w:rsidRPr="00F93910">
        <w:rPr>
          <w:rFonts w:ascii="Times New Roman" w:hAnsi="Times New Roman" w:cs="Times New Roman"/>
          <w:sz w:val="24"/>
          <w:szCs w:val="24"/>
        </w:rPr>
        <w:t>Korespondensi</w:t>
      </w:r>
      <w:r w:rsidRPr="00F93910">
        <w:rPr>
          <w:rFonts w:ascii="Times New Roman" w:hAnsi="Times New Roman" w:cs="Times New Roman"/>
          <w:spacing w:val="-15"/>
          <w:sz w:val="24"/>
          <w:szCs w:val="24"/>
        </w:rPr>
        <w:t xml:space="preserve"> </w:t>
      </w:r>
      <w:r w:rsidR="00913FD4" w:rsidRPr="00F93910">
        <w:rPr>
          <w:rFonts w:ascii="Times New Roman" w:hAnsi="Times New Roman" w:cs="Times New Roman"/>
          <w:bCs/>
          <w:sz w:val="24"/>
          <w:szCs w:val="24"/>
        </w:rPr>
        <w:t xml:space="preserve">Email: </w:t>
      </w:r>
      <w:hyperlink r:id="rId8" w:history="1">
        <w:r w:rsidR="00913FD4" w:rsidRPr="00F93910">
          <w:rPr>
            <w:rStyle w:val="Hyperlink"/>
            <w:rFonts w:ascii="Times New Roman" w:hAnsi="Times New Roman" w:cs="Times New Roman"/>
            <w:bCs/>
            <w:sz w:val="24"/>
            <w:szCs w:val="24"/>
          </w:rPr>
          <w:t>muslim@radenintan.ac.id</w:t>
        </w:r>
      </w:hyperlink>
      <w:r w:rsidR="00913FD4" w:rsidRPr="00F93910">
        <w:rPr>
          <w:rFonts w:ascii="Times New Roman" w:hAnsi="Times New Roman" w:cs="Times New Roman"/>
          <w:bCs/>
          <w:sz w:val="24"/>
          <w:szCs w:val="24"/>
          <w:vertAlign w:val="superscript"/>
        </w:rPr>
        <w:t>2</w:t>
      </w:r>
    </w:p>
    <w:p w14:paraId="2BC0C39D" w14:textId="2BCCE013" w:rsidR="00F93910" w:rsidRDefault="00F93910" w:rsidP="00F93910">
      <w:pPr>
        <w:spacing w:after="0" w:line="240" w:lineRule="auto"/>
        <w:jc w:val="both"/>
        <w:rPr>
          <w:rFonts w:ascii="Times New Roman" w:hAnsi="Times New Roman" w:cs="Times New Roman"/>
          <w:i/>
          <w:iCs/>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B140FDB" wp14:editId="2FAACC0E">
                <wp:simplePos x="0" y="0"/>
                <wp:positionH relativeFrom="column">
                  <wp:posOffset>9052</wp:posOffset>
                </wp:positionH>
                <wp:positionV relativeFrom="paragraph">
                  <wp:posOffset>166370</wp:posOffset>
                </wp:positionV>
                <wp:extent cx="5056505" cy="10160"/>
                <wp:effectExtent l="38100" t="38100" r="67945" b="85090"/>
                <wp:wrapNone/>
                <wp:docPr id="1740026802" name="Straight Connector 1"/>
                <wp:cNvGraphicFramePr/>
                <a:graphic xmlns:a="http://schemas.openxmlformats.org/drawingml/2006/main">
                  <a:graphicData uri="http://schemas.microsoft.com/office/word/2010/wordprocessingShape">
                    <wps:wsp>
                      <wps:cNvCnPr/>
                      <wps:spPr>
                        <a:xfrm>
                          <a:off x="0" y="0"/>
                          <a:ext cx="5056505" cy="1016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E889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3.1pt" to="398.8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" strokecolor="black [3200]" strokeweight="2pt">
                <v:shadow on="t" color="black" opacity="24903f" origin=",.5" offset="0,.55556mm"/>
              </v:line>
            </w:pict>
          </mc:Fallback>
        </mc:AlternateContent>
      </w:r>
      <w:r w:rsidRPr="0086394A">
        <w:rPr>
          <w:rFonts w:ascii="Times New Roman" w:hAnsi="Times New Roman" w:cs="Times New Roman"/>
          <w:b/>
          <w:bCs/>
          <w:sz w:val="24"/>
          <w:szCs w:val="24"/>
        </w:rPr>
        <w:t>Abstract</w:t>
      </w:r>
    </w:p>
    <w:p w14:paraId="27826BB8" w14:textId="065FFF2C" w:rsidR="00F93910" w:rsidRPr="0086394A" w:rsidRDefault="00F93910" w:rsidP="00F93910">
      <w:pPr>
        <w:spacing w:after="0" w:line="240" w:lineRule="auto"/>
        <w:jc w:val="both"/>
        <w:rPr>
          <w:rFonts w:ascii="Times New Roman" w:hAnsi="Times New Roman" w:cs="Times New Roman"/>
          <w:sz w:val="24"/>
          <w:szCs w:val="24"/>
        </w:rPr>
      </w:pPr>
      <w:r w:rsidRPr="0086394A">
        <w:rPr>
          <w:rFonts w:ascii="Times New Roman" w:hAnsi="Times New Roman" w:cs="Times New Roman"/>
          <w:i/>
          <w:iCs/>
          <w:sz w:val="24"/>
          <w:szCs w:val="24"/>
        </w:rPr>
        <w:t>This study aims to examine maṣlahah mulgah as an alternative method of progressive law determination, and its application to contemporary Islamic law cases that develop in Indonesia. This research is a descriptive qualitative research, with literary data sources, which examine and analyze the application of maslahah mulgah, rules or norms in Islamic law towards the renewal of Islamic family law in Indonesia, with methods and analysis techniques used qualitative content analysis, interpretation, and holistic. The research shows that Maṣlahah mulgah can be applied to contemporary legal problems that continue to occur in various aspects by considering the dimensions of rῡh shari'ah, maqᾱṣid al-syari'ah, maṣlahah al-'ᾱmmah, and tagayyur al-azminah and al-amkinah, especially in legal problems that are fimᾱ lᾱ naṣṣa fih, and sukῡt al-Syᾱri 'an syar'iyyah al-'amal ma'a qiyᾱm al-ma'nᾱ al-muqtaḍᾱ lah, in this modern and contemporary era in Indonesia many new legal problems occur and emerge along with the needs and changing times of digitalization of science and information-communication technology. Therefore, one of the alternative progressive ijtihad methods is maṣlahah mulgah.</w:t>
      </w:r>
    </w:p>
    <w:p w14:paraId="516B38F3" w14:textId="4CAE955D" w:rsidR="00F93910" w:rsidRDefault="00F93910" w:rsidP="00F93910">
      <w:pPr>
        <w:spacing w:after="0" w:line="240" w:lineRule="auto"/>
        <w:jc w:val="both"/>
        <w:rPr>
          <w:rFonts w:ascii="Times New Roman" w:hAnsi="Times New Roman" w:cs="Times New Roman"/>
          <w:sz w:val="24"/>
          <w:szCs w:val="24"/>
        </w:rPr>
      </w:pPr>
      <w:r w:rsidRPr="0086394A">
        <w:rPr>
          <w:rFonts w:ascii="Times New Roman" w:hAnsi="Times New Roman" w:cs="Times New Roman"/>
          <w:b/>
          <w:bCs/>
          <w:sz w:val="24"/>
          <w:szCs w:val="24"/>
        </w:rPr>
        <w:t>Keywords</w:t>
      </w:r>
      <w:r w:rsidRPr="0086394A">
        <w:rPr>
          <w:rFonts w:ascii="Times New Roman" w:hAnsi="Times New Roman" w:cs="Times New Roman"/>
          <w:sz w:val="24"/>
          <w:szCs w:val="24"/>
        </w:rPr>
        <w:t xml:space="preserve">: </w:t>
      </w:r>
      <w:r w:rsidRPr="0086394A">
        <w:rPr>
          <w:rFonts w:ascii="Times New Roman" w:hAnsi="Times New Roman" w:cs="Times New Roman"/>
          <w:i/>
          <w:iCs/>
          <w:sz w:val="24"/>
          <w:szCs w:val="24"/>
        </w:rPr>
        <w:t>Progressive Ijtihad, Maslahah mulgah, Problematics</w:t>
      </w:r>
    </w:p>
    <w:p w14:paraId="371B25B5" w14:textId="3C1B5174" w:rsidR="00F93910" w:rsidRDefault="00F93910" w:rsidP="0086394A">
      <w:pPr>
        <w:spacing w:after="0" w:line="240" w:lineRule="auto"/>
        <w:jc w:val="both"/>
        <w:rPr>
          <w:rFonts w:ascii="Times New Roman" w:hAnsi="Times New Roman" w:cs="Times New Roman"/>
          <w:b/>
          <w:sz w:val="24"/>
          <w:szCs w:val="24"/>
        </w:rPr>
      </w:pPr>
    </w:p>
    <w:p w14:paraId="09441D35" w14:textId="1E8BF17C" w:rsidR="00F93910" w:rsidRDefault="00F93910" w:rsidP="0086394A">
      <w:pPr>
        <w:spacing w:after="0" w:line="240" w:lineRule="auto"/>
        <w:jc w:val="both"/>
        <w:rPr>
          <w:rFonts w:ascii="Times New Roman" w:hAnsi="Times New Roman" w:cs="Times New Roman"/>
          <w:bCs/>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9A27C3B" wp14:editId="2D865302">
                <wp:simplePos x="0" y="0"/>
                <wp:positionH relativeFrom="column">
                  <wp:posOffset>-9230</wp:posOffset>
                </wp:positionH>
                <wp:positionV relativeFrom="paragraph">
                  <wp:posOffset>158942</wp:posOffset>
                </wp:positionV>
                <wp:extent cx="5056505" cy="10633"/>
                <wp:effectExtent l="38100" t="38100" r="67945" b="85090"/>
                <wp:wrapNone/>
                <wp:docPr id="750540946" name="Straight Connector 1"/>
                <wp:cNvGraphicFramePr/>
                <a:graphic xmlns:a="http://schemas.openxmlformats.org/drawingml/2006/main">
                  <a:graphicData uri="http://schemas.microsoft.com/office/word/2010/wordprocessingShape">
                    <wps:wsp>
                      <wps:cNvCnPr/>
                      <wps:spPr>
                        <a:xfrm>
                          <a:off x="0" y="0"/>
                          <a:ext cx="5056505" cy="10633"/>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4A2B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pt" to="397.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" strokecolor="black [3200]" strokeweight="2pt">
                <v:shadow on="t" color="black" opacity="24903f" origin=",.5" offset="0,.55556mm"/>
              </v:line>
            </w:pict>
          </mc:Fallback>
        </mc:AlternateContent>
      </w:r>
      <w:r w:rsidR="00913FD4" w:rsidRPr="00913FD4">
        <w:rPr>
          <w:rFonts w:ascii="Times New Roman" w:hAnsi="Times New Roman" w:cs="Times New Roman"/>
          <w:b/>
          <w:sz w:val="24"/>
          <w:szCs w:val="24"/>
        </w:rPr>
        <w:t>Abstrak</w:t>
      </w:r>
    </w:p>
    <w:p w14:paraId="6DDD7F05" w14:textId="3095A236" w:rsidR="009241A9" w:rsidRDefault="006F7707" w:rsidP="0086394A">
      <w:pPr>
        <w:spacing w:after="0" w:line="240" w:lineRule="auto"/>
        <w:jc w:val="both"/>
        <w:rPr>
          <w:rFonts w:ascii="Times New Roman" w:hAnsi="Times New Roman" w:cs="Times New Roman"/>
          <w:i/>
          <w:iCs/>
          <w:sz w:val="24"/>
          <w:szCs w:val="24"/>
        </w:rPr>
      </w:pPr>
      <w:r>
        <w:rPr>
          <w:rFonts w:ascii="Times New Roman" w:hAnsi="Times New Roman" w:cs="Times New Roman"/>
          <w:bCs/>
          <w:sz w:val="24"/>
          <w:szCs w:val="24"/>
        </w:rPr>
        <w:t xml:space="preserve">Tujuan penelitian ini </w:t>
      </w:r>
      <w:r w:rsidRPr="00636443">
        <w:rPr>
          <w:rFonts w:ascii="Times New Roman" w:hAnsi="Times New Roman" w:cs="Times New Roman"/>
          <w:sz w:val="24"/>
          <w:szCs w:val="24"/>
        </w:rPr>
        <w:t xml:space="preserve">mengkaji </w:t>
      </w:r>
      <w:r w:rsidRPr="00636443">
        <w:rPr>
          <w:rFonts w:ascii="Times New Roman" w:hAnsi="Times New Roman" w:cs="Times New Roman"/>
          <w:i/>
          <w:iCs/>
          <w:sz w:val="24"/>
          <w:szCs w:val="24"/>
        </w:rPr>
        <w:t>maṣlahah mulgah</w:t>
      </w:r>
      <w:r w:rsidRPr="00636443">
        <w:rPr>
          <w:rFonts w:ascii="Times New Roman" w:hAnsi="Times New Roman" w:cs="Times New Roman"/>
          <w:sz w:val="24"/>
          <w:szCs w:val="24"/>
        </w:rPr>
        <w:t xml:space="preserve"> sebagai metode alternatif penetapan hukum yang progresif, dan aplikasinya terhadap kasus-kasus hukum Islam kontemporer yang berkembang di Indonesia</w:t>
      </w:r>
      <w:r>
        <w:rPr>
          <w:rFonts w:ascii="Times New Roman" w:hAnsi="Times New Roman" w:cs="Times New Roman"/>
          <w:bCs/>
          <w:sz w:val="24"/>
          <w:szCs w:val="24"/>
        </w:rPr>
        <w:t xml:space="preserve">. </w:t>
      </w:r>
      <w:r w:rsidR="009241A9">
        <w:rPr>
          <w:rFonts w:ascii="Times New Roman" w:hAnsi="Times New Roman" w:cs="Times New Roman"/>
          <w:bCs/>
          <w:sz w:val="24"/>
          <w:szCs w:val="24"/>
        </w:rPr>
        <w:t>Adapun peneliti</w:t>
      </w:r>
      <w:r w:rsidR="009241A9" w:rsidRPr="00343948">
        <w:rPr>
          <w:rFonts w:ascii="Times New Roman" w:hAnsi="Times New Roman" w:cs="Times New Roman"/>
          <w:bCs/>
          <w:sz w:val="24"/>
          <w:szCs w:val="24"/>
        </w:rPr>
        <w:t xml:space="preserve">an </w:t>
      </w:r>
      <w:r w:rsidR="009241A9">
        <w:rPr>
          <w:rFonts w:ascii="Times New Roman" w:hAnsi="Times New Roman" w:cs="Times New Roman"/>
          <w:bCs/>
          <w:sz w:val="24"/>
          <w:szCs w:val="24"/>
        </w:rPr>
        <w:t xml:space="preserve">ini merupakan penelitian deskriptif kualitatif, dengan sumber datanya literer, yang mengkaji dan menganalisis </w:t>
      </w:r>
      <w:r w:rsidR="009241A9" w:rsidRPr="00343948">
        <w:rPr>
          <w:rFonts w:ascii="Times New Roman" w:hAnsi="Times New Roman" w:cs="Times New Roman"/>
          <w:bCs/>
          <w:sz w:val="24"/>
          <w:szCs w:val="24"/>
        </w:rPr>
        <w:t>pen</w:t>
      </w:r>
      <w:r w:rsidR="009241A9">
        <w:rPr>
          <w:rFonts w:ascii="Times New Roman" w:hAnsi="Times New Roman" w:cs="Times New Roman"/>
          <w:bCs/>
          <w:sz w:val="24"/>
          <w:szCs w:val="24"/>
        </w:rPr>
        <w:t xml:space="preserve">gaplikasian </w:t>
      </w:r>
      <w:r w:rsidR="009241A9" w:rsidRPr="009241A9">
        <w:rPr>
          <w:rFonts w:ascii="Times New Roman" w:hAnsi="Times New Roman" w:cs="Times New Roman"/>
          <w:bCs/>
          <w:i/>
          <w:iCs/>
          <w:sz w:val="24"/>
          <w:szCs w:val="24"/>
        </w:rPr>
        <w:t>maslahah mulgah</w:t>
      </w:r>
      <w:r w:rsidR="009241A9">
        <w:rPr>
          <w:rFonts w:ascii="Times New Roman" w:hAnsi="Times New Roman" w:cs="Times New Roman"/>
          <w:bCs/>
          <w:sz w:val="24"/>
          <w:szCs w:val="24"/>
        </w:rPr>
        <w:t xml:space="preserve">, kaidah-kaidah atau norma-norma </w:t>
      </w:r>
      <w:r w:rsidR="009241A9" w:rsidRPr="00343948">
        <w:rPr>
          <w:rFonts w:ascii="Times New Roman" w:hAnsi="Times New Roman" w:cs="Times New Roman"/>
          <w:bCs/>
          <w:sz w:val="24"/>
          <w:szCs w:val="24"/>
        </w:rPr>
        <w:t>d</w:t>
      </w:r>
      <w:r w:rsidR="009241A9">
        <w:rPr>
          <w:rFonts w:ascii="Times New Roman" w:hAnsi="Times New Roman" w:cs="Times New Roman"/>
          <w:bCs/>
          <w:sz w:val="24"/>
          <w:szCs w:val="24"/>
        </w:rPr>
        <w:t>alam hukum Islam menuju p</w:t>
      </w:r>
      <w:r w:rsidR="009241A9" w:rsidRPr="00343948">
        <w:rPr>
          <w:rFonts w:ascii="Times New Roman" w:hAnsi="Times New Roman" w:cs="Times New Roman"/>
          <w:bCs/>
          <w:sz w:val="24"/>
          <w:szCs w:val="24"/>
        </w:rPr>
        <w:t>e</w:t>
      </w:r>
      <w:r w:rsidR="009241A9">
        <w:rPr>
          <w:rFonts w:ascii="Times New Roman" w:hAnsi="Times New Roman" w:cs="Times New Roman"/>
          <w:bCs/>
          <w:sz w:val="24"/>
          <w:szCs w:val="24"/>
        </w:rPr>
        <w:t>mbaruan hukum keluarga Islam di Indonesia, deng</w:t>
      </w:r>
      <w:r w:rsidR="009241A9" w:rsidRPr="00343948">
        <w:rPr>
          <w:rFonts w:ascii="Times New Roman" w:hAnsi="Times New Roman" w:cs="Times New Roman"/>
          <w:bCs/>
          <w:sz w:val="24"/>
          <w:szCs w:val="24"/>
        </w:rPr>
        <w:t xml:space="preserve">an </w:t>
      </w:r>
      <w:r w:rsidR="009241A9">
        <w:rPr>
          <w:rFonts w:ascii="Times New Roman" w:hAnsi="Times New Roman" w:cs="Times New Roman"/>
          <w:bCs/>
          <w:sz w:val="24"/>
          <w:szCs w:val="24"/>
        </w:rPr>
        <w:t>metode dan teknik analisis yang dig</w:t>
      </w:r>
      <w:r w:rsidR="009241A9" w:rsidRPr="00343948">
        <w:rPr>
          <w:rFonts w:ascii="Times New Roman" w:hAnsi="Times New Roman" w:cs="Times New Roman"/>
          <w:bCs/>
          <w:sz w:val="24"/>
          <w:szCs w:val="24"/>
        </w:rPr>
        <w:t>u</w:t>
      </w:r>
      <w:r w:rsidR="009241A9">
        <w:rPr>
          <w:rFonts w:ascii="Times New Roman" w:hAnsi="Times New Roman" w:cs="Times New Roman"/>
          <w:bCs/>
          <w:sz w:val="24"/>
          <w:szCs w:val="24"/>
        </w:rPr>
        <w:t xml:space="preserve">nakan </w:t>
      </w:r>
      <w:r w:rsidR="009241A9" w:rsidRPr="00385369">
        <w:rPr>
          <w:rFonts w:ascii="Times New Roman" w:hAnsi="Times New Roman" w:cs="Times New Roman"/>
          <w:bCs/>
          <w:i/>
          <w:iCs/>
          <w:sz w:val="24"/>
          <w:szCs w:val="24"/>
        </w:rPr>
        <w:t xml:space="preserve">qualitative </w:t>
      </w:r>
      <w:r w:rsidR="009241A9" w:rsidRPr="002D7071">
        <w:rPr>
          <w:rFonts w:ascii="Times New Roman" w:hAnsi="Times New Roman" w:cs="Times New Roman"/>
          <w:bCs/>
          <w:i/>
          <w:iCs/>
          <w:sz w:val="24"/>
          <w:szCs w:val="24"/>
        </w:rPr>
        <w:t>content analysis</w:t>
      </w:r>
      <w:r w:rsidR="009241A9">
        <w:rPr>
          <w:rFonts w:ascii="Times New Roman" w:hAnsi="Times New Roman" w:cs="Times New Roman"/>
          <w:bCs/>
          <w:sz w:val="24"/>
          <w:szCs w:val="24"/>
        </w:rPr>
        <w:t>, interpretasi, dan holistik.</w:t>
      </w:r>
      <w:r w:rsidR="00913FD4">
        <w:rPr>
          <w:rFonts w:ascii="Times New Roman" w:hAnsi="Times New Roman" w:cs="Times New Roman"/>
          <w:bCs/>
          <w:sz w:val="24"/>
          <w:szCs w:val="24"/>
        </w:rPr>
        <w:t xml:space="preserve"> Hal penelitian menujukan bahwa </w:t>
      </w:r>
      <w:r w:rsidR="00913FD4" w:rsidRPr="004A1FC3">
        <w:rPr>
          <w:rFonts w:ascii="Times New Roman" w:hAnsi="Times New Roman" w:cs="Times New Roman"/>
          <w:i/>
          <w:iCs/>
          <w:sz w:val="24"/>
          <w:szCs w:val="24"/>
        </w:rPr>
        <w:t>Maṣlahah mulgah</w:t>
      </w:r>
      <w:r w:rsidR="00913FD4" w:rsidRPr="004A1FC3">
        <w:rPr>
          <w:rFonts w:ascii="Times New Roman" w:hAnsi="Times New Roman" w:cs="Times New Roman"/>
          <w:sz w:val="24"/>
          <w:szCs w:val="24"/>
        </w:rPr>
        <w:t xml:space="preserve"> bisa diaplikasikan pada broblematika hukum kontemporer yang terus terjadi pada berbagai aspeknya dengan meempertimbangkan dimensi </w:t>
      </w:r>
      <w:r w:rsidR="00913FD4" w:rsidRPr="004A1FC3">
        <w:rPr>
          <w:rFonts w:ascii="Times New Roman" w:hAnsi="Times New Roman" w:cs="Times New Roman"/>
          <w:i/>
          <w:iCs/>
          <w:sz w:val="24"/>
          <w:szCs w:val="24"/>
        </w:rPr>
        <w:t xml:space="preserve">rῡh syari’ah, maqᾱṣid al-syari’ah, maṣlahah al-‘ᾱmmah, </w:t>
      </w:r>
      <w:r w:rsidR="00913FD4" w:rsidRPr="004A1FC3">
        <w:rPr>
          <w:rFonts w:ascii="Times New Roman" w:hAnsi="Times New Roman" w:cs="Times New Roman"/>
          <w:sz w:val="24"/>
          <w:szCs w:val="24"/>
        </w:rPr>
        <w:t xml:space="preserve">dan </w:t>
      </w:r>
      <w:r w:rsidR="00913FD4" w:rsidRPr="004A1FC3">
        <w:rPr>
          <w:rFonts w:ascii="Times New Roman" w:hAnsi="Times New Roman" w:cs="Times New Roman"/>
          <w:i/>
          <w:iCs/>
          <w:sz w:val="24"/>
          <w:szCs w:val="24"/>
        </w:rPr>
        <w:t>tagayyur al-azminah da al-amkinah,</w:t>
      </w:r>
      <w:r w:rsidR="00913FD4" w:rsidRPr="004A1FC3">
        <w:rPr>
          <w:rFonts w:ascii="Times New Roman" w:hAnsi="Times New Roman" w:cs="Times New Roman"/>
          <w:sz w:val="24"/>
          <w:szCs w:val="24"/>
        </w:rPr>
        <w:t xml:space="preserve"> terutama pada problematika hukum yang </w:t>
      </w:r>
      <w:r w:rsidR="00913FD4" w:rsidRPr="004A1FC3">
        <w:rPr>
          <w:rFonts w:ascii="Times New Roman" w:hAnsi="Times New Roman" w:cs="Times New Roman"/>
          <w:i/>
          <w:iCs/>
          <w:sz w:val="24"/>
          <w:szCs w:val="24"/>
        </w:rPr>
        <w:t>fimᾱ lᾱ naṣṣa fih</w:t>
      </w:r>
      <w:r w:rsidR="00913FD4" w:rsidRPr="004A1FC3">
        <w:rPr>
          <w:rFonts w:ascii="Times New Roman" w:hAnsi="Times New Roman" w:cs="Times New Roman"/>
          <w:sz w:val="24"/>
          <w:szCs w:val="24"/>
        </w:rPr>
        <w:t xml:space="preserve">, dan </w:t>
      </w:r>
      <w:r w:rsidR="00913FD4" w:rsidRPr="004A1FC3">
        <w:rPr>
          <w:rFonts w:ascii="Times New Roman" w:hAnsi="Times New Roman" w:cs="Times New Roman"/>
          <w:i/>
          <w:iCs/>
          <w:sz w:val="24"/>
          <w:szCs w:val="24"/>
        </w:rPr>
        <w:t>sukῡt al-Syᾱri ‘an syar’iyyah al-‘amal ma’a qiyᾱm al-ma’nᾱ al-muqtaḍᾱ lah</w:t>
      </w:r>
      <w:r w:rsidR="00913FD4">
        <w:rPr>
          <w:rFonts w:ascii="Times New Roman" w:hAnsi="Times New Roman" w:cs="Times New Roman"/>
          <w:i/>
          <w:iCs/>
          <w:sz w:val="24"/>
          <w:szCs w:val="24"/>
        </w:rPr>
        <w:t xml:space="preserve">, di </w:t>
      </w:r>
      <w:r w:rsidR="00913FD4" w:rsidRPr="004A1FC3">
        <w:rPr>
          <w:rFonts w:ascii="Times New Roman" w:hAnsi="Times New Roman" w:cs="Times New Roman"/>
          <w:sz w:val="24"/>
          <w:szCs w:val="24"/>
        </w:rPr>
        <w:t xml:space="preserve">Era modern dan kontemporer ini di Indonesia banyak problematikan hukum baru terjadi dan bermunculan seiring dengan kebutuhan dan perubahan zaman digitalisasi ilmu pengetahuan dan teknologi informasi-komunikasi. Karena itu, salah satu alternatif metode ijtihad progresif adalah </w:t>
      </w:r>
      <w:r w:rsidR="00913FD4" w:rsidRPr="004A1FC3">
        <w:rPr>
          <w:rFonts w:ascii="Times New Roman" w:hAnsi="Times New Roman" w:cs="Times New Roman"/>
          <w:i/>
          <w:iCs/>
          <w:sz w:val="24"/>
          <w:szCs w:val="24"/>
        </w:rPr>
        <w:t>maṣlahah mulgah</w:t>
      </w:r>
    </w:p>
    <w:p w14:paraId="24D1F59D" w14:textId="4F9ED224" w:rsidR="00CF7314" w:rsidRDefault="00CF7314" w:rsidP="0086394A">
      <w:pPr>
        <w:spacing w:after="0" w:line="240" w:lineRule="auto"/>
        <w:jc w:val="both"/>
        <w:rPr>
          <w:rFonts w:ascii="Times New Roman" w:hAnsi="Times New Roman" w:cs="Times New Roman"/>
          <w:sz w:val="24"/>
          <w:szCs w:val="24"/>
        </w:rPr>
      </w:pPr>
      <w:r w:rsidRPr="00CF7314">
        <w:rPr>
          <w:rFonts w:ascii="Times New Roman" w:hAnsi="Times New Roman" w:cs="Times New Roman"/>
          <w:b/>
          <w:bCs/>
          <w:i/>
          <w:iCs/>
          <w:sz w:val="24"/>
          <w:szCs w:val="24"/>
        </w:rPr>
        <w:t>Kata kunci:</w:t>
      </w:r>
      <w:r>
        <w:rPr>
          <w:rFonts w:ascii="Times New Roman" w:hAnsi="Times New Roman" w:cs="Times New Roman"/>
          <w:i/>
          <w:iCs/>
          <w:sz w:val="24"/>
          <w:szCs w:val="24"/>
        </w:rPr>
        <w:t xml:space="preserve"> </w:t>
      </w:r>
      <w:r w:rsidRPr="00CF7314">
        <w:rPr>
          <w:rFonts w:ascii="Times New Roman" w:hAnsi="Times New Roman" w:cs="Times New Roman"/>
          <w:sz w:val="24"/>
          <w:szCs w:val="24"/>
        </w:rPr>
        <w:t>Ijtihad progresif, Maslahah mulgah, Problematika</w:t>
      </w:r>
    </w:p>
    <w:p w14:paraId="35636C0D" w14:textId="77777777" w:rsidR="0086394A" w:rsidRDefault="0086394A" w:rsidP="0086394A">
      <w:pPr>
        <w:spacing w:after="0" w:line="240" w:lineRule="auto"/>
        <w:jc w:val="both"/>
        <w:rPr>
          <w:rFonts w:ascii="Times New Roman" w:hAnsi="Times New Roman" w:cs="Times New Roman"/>
          <w:bCs/>
          <w:sz w:val="24"/>
          <w:szCs w:val="24"/>
        </w:rPr>
      </w:pPr>
    </w:p>
    <w:p w14:paraId="609113A8" w14:textId="77777777" w:rsidR="00F93910" w:rsidRDefault="00F93910" w:rsidP="0086394A">
      <w:pPr>
        <w:spacing w:after="0" w:line="240" w:lineRule="auto"/>
        <w:jc w:val="both"/>
        <w:rPr>
          <w:rFonts w:ascii="Times New Roman" w:hAnsi="Times New Roman" w:cs="Times New Roman"/>
          <w:bCs/>
          <w:sz w:val="24"/>
          <w:szCs w:val="24"/>
        </w:rPr>
      </w:pPr>
    </w:p>
    <w:p w14:paraId="3A6F558A" w14:textId="77777777" w:rsidR="00F93910" w:rsidRPr="00CF7314" w:rsidRDefault="00F93910" w:rsidP="0086394A">
      <w:pPr>
        <w:spacing w:after="0" w:line="240" w:lineRule="auto"/>
        <w:jc w:val="both"/>
        <w:rPr>
          <w:rFonts w:ascii="Times New Roman" w:hAnsi="Times New Roman" w:cs="Times New Roman"/>
          <w:bCs/>
          <w:sz w:val="24"/>
          <w:szCs w:val="24"/>
        </w:rPr>
      </w:pPr>
    </w:p>
    <w:p w14:paraId="507AF075" w14:textId="1E797384" w:rsidR="00F71EF7" w:rsidRPr="00744378" w:rsidRDefault="00744378" w:rsidP="00744378">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A. </w:t>
      </w:r>
      <w:r w:rsidR="00F71EF7" w:rsidRPr="00744378">
        <w:rPr>
          <w:rFonts w:ascii="Times New Roman" w:hAnsi="Times New Roman" w:cs="Times New Roman"/>
          <w:b/>
          <w:bCs/>
          <w:sz w:val="24"/>
          <w:szCs w:val="24"/>
        </w:rPr>
        <w:t>Pendahuluan</w:t>
      </w:r>
    </w:p>
    <w:p w14:paraId="62D4FF5D" w14:textId="30B1A53D" w:rsidR="00636443" w:rsidRPr="00D06306" w:rsidRDefault="009E1ED8" w:rsidP="00636443">
      <w:pPr>
        <w:tabs>
          <w:tab w:val="left" w:pos="720"/>
        </w:tabs>
        <w:spacing w:after="0"/>
        <w:ind w:left="270" w:firstLine="270"/>
        <w:jc w:val="both"/>
        <w:rPr>
          <w:rFonts w:ascii="Times New Roman" w:hAnsi="Times New Roman" w:cs="Times New Roman"/>
          <w:sz w:val="24"/>
          <w:szCs w:val="24"/>
        </w:rPr>
      </w:pPr>
      <w:bookmarkStart w:id="2" w:name="_Hlk163112171"/>
      <w:r w:rsidRPr="00D06306">
        <w:rPr>
          <w:rFonts w:ascii="Times New Roman" w:hAnsi="Times New Roman" w:cs="Times New Roman"/>
          <w:i/>
          <w:iCs/>
          <w:sz w:val="24"/>
          <w:szCs w:val="24"/>
        </w:rPr>
        <w:t>Maṣlahah mulgah</w:t>
      </w:r>
      <w:r w:rsidRPr="00D06306">
        <w:rPr>
          <w:rFonts w:ascii="Times New Roman" w:hAnsi="Times New Roman" w:cs="Times New Roman"/>
          <w:sz w:val="24"/>
          <w:szCs w:val="24"/>
        </w:rPr>
        <w:t xml:space="preserve"> merupakan bagian atau salah satu macam dari maslahat pada umumnya. Secara teoritis, </w:t>
      </w:r>
      <w:r w:rsidRPr="00D06306">
        <w:rPr>
          <w:rFonts w:ascii="Times New Roman" w:hAnsi="Times New Roman" w:cs="Times New Roman"/>
          <w:i/>
          <w:iCs/>
          <w:sz w:val="24"/>
          <w:szCs w:val="24"/>
        </w:rPr>
        <w:t>maslahat</w:t>
      </w:r>
      <w:r w:rsidRPr="00D06306">
        <w:rPr>
          <w:rFonts w:ascii="Times New Roman" w:hAnsi="Times New Roman" w:cs="Times New Roman"/>
          <w:sz w:val="24"/>
          <w:szCs w:val="24"/>
        </w:rPr>
        <w:t xml:space="preserve"> merupakan suatu dalil hukum yang dapat memberikan gerak yang lebih lincah kepada para mujtahid dalam meng-</w:t>
      </w:r>
      <w:r w:rsidRPr="00D06306">
        <w:rPr>
          <w:rFonts w:ascii="Times New Roman" w:hAnsi="Times New Roman" w:cs="Times New Roman"/>
          <w:i/>
          <w:iCs/>
          <w:sz w:val="24"/>
          <w:szCs w:val="24"/>
        </w:rPr>
        <w:t>isti</w:t>
      </w:r>
      <w:r w:rsidR="009B5CD8" w:rsidRPr="00D06306">
        <w:rPr>
          <w:rFonts w:ascii="Times New Roman" w:hAnsi="Times New Roman" w:cs="Times New Roman"/>
          <w:i/>
          <w:iCs/>
          <w:sz w:val="24"/>
          <w:szCs w:val="24"/>
        </w:rPr>
        <w:t>n</w:t>
      </w:r>
      <w:r w:rsidRPr="00D06306">
        <w:rPr>
          <w:rFonts w:ascii="Times New Roman" w:hAnsi="Times New Roman" w:cs="Times New Roman"/>
          <w:i/>
          <w:iCs/>
          <w:sz w:val="24"/>
          <w:szCs w:val="24"/>
        </w:rPr>
        <w:t>baṭ-</w:t>
      </w:r>
      <w:r w:rsidRPr="00D06306">
        <w:rPr>
          <w:rFonts w:ascii="Times New Roman" w:hAnsi="Times New Roman" w:cs="Times New Roman"/>
          <w:sz w:val="24"/>
          <w:szCs w:val="24"/>
        </w:rPr>
        <w:t>kan hukum dari teks-teks al-Qur’ản dan hadis</w:t>
      </w:r>
      <w:r w:rsidR="009B5CD8" w:rsidRPr="00D06306">
        <w:rPr>
          <w:rFonts w:ascii="Times New Roman" w:hAnsi="Times New Roman" w:cs="Times New Roman"/>
          <w:sz w:val="24"/>
          <w:szCs w:val="24"/>
        </w:rPr>
        <w:t xml:space="preserve">, untuk berfikir dan merenung, karena tidak begitu banyak memerlukan kaitan pada </w:t>
      </w:r>
      <w:r w:rsidR="009B5CD8" w:rsidRPr="00D06306">
        <w:rPr>
          <w:rFonts w:ascii="Times New Roman" w:hAnsi="Times New Roman" w:cs="Times New Roman"/>
          <w:i/>
          <w:iCs/>
          <w:sz w:val="24"/>
          <w:szCs w:val="24"/>
        </w:rPr>
        <w:t xml:space="preserve">naṣ </w:t>
      </w:r>
      <w:r w:rsidR="009B5CD8" w:rsidRPr="00D06306">
        <w:rPr>
          <w:rFonts w:ascii="Times New Roman" w:hAnsi="Times New Roman" w:cs="Times New Roman"/>
          <w:sz w:val="24"/>
          <w:szCs w:val="24"/>
        </w:rPr>
        <w:t>sebagaimana yang berlaku pada kiyas.</w:t>
      </w:r>
      <w:r w:rsidR="00FD648B" w:rsidRPr="00D06306">
        <w:rPr>
          <w:rStyle w:val="FootnoteReference"/>
          <w:rFonts w:ascii="Times New Roman" w:hAnsi="Times New Roman" w:cs="Times New Roman"/>
          <w:sz w:val="24"/>
          <w:szCs w:val="24"/>
        </w:rPr>
        <w:footnoteReference w:id="1"/>
      </w:r>
      <w:r w:rsidR="009B5CD8" w:rsidRPr="00D06306">
        <w:rPr>
          <w:rFonts w:ascii="Times New Roman" w:hAnsi="Times New Roman" w:cs="Times New Roman"/>
          <w:sz w:val="24"/>
          <w:szCs w:val="24"/>
        </w:rPr>
        <w:t xml:space="preserve"> Tetapi yang lebih ditekankan adalah keyakinan bahwa di dalamnya mengandung kemaslahatan umum (</w:t>
      </w:r>
      <w:r w:rsidR="009B5CD8" w:rsidRPr="00D06306">
        <w:rPr>
          <w:rFonts w:ascii="Times New Roman" w:hAnsi="Times New Roman" w:cs="Times New Roman"/>
          <w:i/>
          <w:iCs/>
          <w:sz w:val="24"/>
          <w:szCs w:val="24"/>
        </w:rPr>
        <w:t>maṣlahah al-‘</w:t>
      </w:r>
      <w:r w:rsidR="00F04051" w:rsidRPr="00D06306">
        <w:rPr>
          <w:rFonts w:ascii="Times New Roman" w:hAnsi="Times New Roman" w:cs="Times New Roman"/>
          <w:i/>
          <w:iCs/>
          <w:sz w:val="24"/>
          <w:szCs w:val="24"/>
        </w:rPr>
        <w:t>ᾱ</w:t>
      </w:r>
      <w:r w:rsidR="009B5CD8" w:rsidRPr="00D06306">
        <w:rPr>
          <w:rFonts w:ascii="Times New Roman" w:hAnsi="Times New Roman" w:cs="Times New Roman"/>
          <w:i/>
          <w:iCs/>
          <w:sz w:val="24"/>
          <w:szCs w:val="24"/>
        </w:rPr>
        <w:t>mmah</w:t>
      </w:r>
      <w:r w:rsidR="009B5CD8" w:rsidRPr="00D06306">
        <w:rPr>
          <w:rFonts w:ascii="Times New Roman" w:hAnsi="Times New Roman" w:cs="Times New Roman"/>
          <w:sz w:val="24"/>
          <w:szCs w:val="24"/>
        </w:rPr>
        <w:t>).</w:t>
      </w:r>
    </w:p>
    <w:p w14:paraId="0EF5C2E5" w14:textId="77777777" w:rsidR="006822F8" w:rsidRPr="00D06306" w:rsidRDefault="009B5CD8" w:rsidP="006822F8">
      <w:pPr>
        <w:tabs>
          <w:tab w:val="left" w:pos="720"/>
        </w:tabs>
        <w:spacing w:after="0"/>
        <w:ind w:left="270" w:firstLine="270"/>
        <w:jc w:val="both"/>
        <w:rPr>
          <w:rFonts w:ascii="Times New Roman" w:hAnsi="Times New Roman" w:cs="Times New Roman"/>
          <w:sz w:val="24"/>
          <w:szCs w:val="24"/>
        </w:rPr>
      </w:pPr>
      <w:r w:rsidRPr="00D06306">
        <w:rPr>
          <w:rFonts w:ascii="Times New Roman" w:hAnsi="Times New Roman" w:cs="Times New Roman"/>
          <w:sz w:val="24"/>
          <w:szCs w:val="24"/>
        </w:rPr>
        <w:t xml:space="preserve">Aplikasi </w:t>
      </w:r>
      <w:r w:rsidRPr="00D06306">
        <w:rPr>
          <w:rFonts w:ascii="Times New Roman" w:hAnsi="Times New Roman" w:cs="Times New Roman"/>
          <w:i/>
          <w:iCs/>
          <w:sz w:val="24"/>
          <w:szCs w:val="24"/>
        </w:rPr>
        <w:t>maslahat</w:t>
      </w:r>
      <w:r w:rsidRPr="00D06306">
        <w:rPr>
          <w:rFonts w:ascii="Times New Roman" w:hAnsi="Times New Roman" w:cs="Times New Roman"/>
          <w:sz w:val="24"/>
          <w:szCs w:val="24"/>
        </w:rPr>
        <w:t xml:space="preserve"> di masa sahabat telah banyak dirintis dan dipraktikkan di antaranya oleh Umar bin Kha</w:t>
      </w:r>
      <w:r w:rsidR="00F62B91" w:rsidRPr="00D06306">
        <w:rPr>
          <w:rFonts w:ascii="Times New Roman" w:hAnsi="Times New Roman" w:cs="Times New Roman"/>
          <w:sz w:val="24"/>
          <w:szCs w:val="24"/>
        </w:rPr>
        <w:t>ṭṭ</w:t>
      </w:r>
      <w:r w:rsidR="00F04051" w:rsidRPr="00D06306">
        <w:rPr>
          <w:rFonts w:ascii="Times New Roman" w:hAnsi="Times New Roman" w:cs="Times New Roman"/>
          <w:sz w:val="24"/>
          <w:szCs w:val="24"/>
        </w:rPr>
        <w:t>ᾱ</w:t>
      </w:r>
      <w:r w:rsidR="00F62B91" w:rsidRPr="00D06306">
        <w:rPr>
          <w:rFonts w:ascii="Times New Roman" w:hAnsi="Times New Roman" w:cs="Times New Roman"/>
          <w:sz w:val="24"/>
          <w:szCs w:val="24"/>
        </w:rPr>
        <w:t>b (w.   H) terhadap kasus-kasus hukum baru yang ditemukan terjadi di masa Rasulullah Saw.</w:t>
      </w:r>
      <w:r w:rsidR="00806A16" w:rsidRPr="00D06306">
        <w:rPr>
          <w:rFonts w:ascii="Times New Roman" w:hAnsi="Times New Roman" w:cs="Times New Roman"/>
          <w:sz w:val="24"/>
          <w:szCs w:val="24"/>
        </w:rPr>
        <w:t>,</w:t>
      </w:r>
      <w:r w:rsidR="00F62B91" w:rsidRPr="00D06306">
        <w:rPr>
          <w:rFonts w:ascii="Times New Roman" w:hAnsi="Times New Roman" w:cs="Times New Roman"/>
          <w:sz w:val="24"/>
          <w:szCs w:val="24"/>
        </w:rPr>
        <w:t xml:space="preserve"> </w:t>
      </w:r>
      <w:r w:rsidR="002F7C0E" w:rsidRPr="00D06306">
        <w:rPr>
          <w:rFonts w:ascii="Times New Roman" w:hAnsi="Times New Roman" w:cs="Times New Roman"/>
          <w:sz w:val="24"/>
          <w:szCs w:val="24"/>
        </w:rPr>
        <w:t>dan di masa ke-</w:t>
      </w:r>
      <w:r w:rsidR="002F7C0E" w:rsidRPr="00D06306">
        <w:rPr>
          <w:rFonts w:ascii="Times New Roman" w:hAnsi="Times New Roman" w:cs="Times New Roman"/>
          <w:i/>
          <w:iCs/>
          <w:sz w:val="24"/>
          <w:szCs w:val="24"/>
        </w:rPr>
        <w:t>khalifah-</w:t>
      </w:r>
      <w:r w:rsidR="002F7C0E" w:rsidRPr="00D06306">
        <w:rPr>
          <w:rFonts w:ascii="Times New Roman" w:hAnsi="Times New Roman" w:cs="Times New Roman"/>
          <w:sz w:val="24"/>
          <w:szCs w:val="24"/>
        </w:rPr>
        <w:t>annya, s</w:t>
      </w:r>
      <w:r w:rsidR="00F62B91" w:rsidRPr="00D06306">
        <w:rPr>
          <w:rFonts w:ascii="Times New Roman" w:hAnsi="Times New Roman" w:cs="Times New Roman"/>
          <w:sz w:val="24"/>
          <w:szCs w:val="24"/>
        </w:rPr>
        <w:t xml:space="preserve">eperti Umar tidak memberikan hak zakat kepada </w:t>
      </w:r>
      <w:r w:rsidR="00F62B91" w:rsidRPr="00D06306">
        <w:rPr>
          <w:rFonts w:ascii="Times New Roman" w:hAnsi="Times New Roman" w:cs="Times New Roman"/>
          <w:i/>
          <w:iCs/>
          <w:sz w:val="24"/>
          <w:szCs w:val="24"/>
        </w:rPr>
        <w:t>al-mu’allafah qul</w:t>
      </w:r>
      <w:r w:rsidR="00D36B0F" w:rsidRPr="00D06306">
        <w:rPr>
          <w:rFonts w:ascii="Times New Roman" w:hAnsi="Times New Roman" w:cs="Times New Roman"/>
          <w:i/>
          <w:iCs/>
          <w:sz w:val="24"/>
          <w:szCs w:val="24"/>
        </w:rPr>
        <w:t>ῡbuhum</w:t>
      </w:r>
      <w:r w:rsidR="00D36B0F" w:rsidRPr="00D06306">
        <w:rPr>
          <w:rFonts w:ascii="Times New Roman" w:hAnsi="Times New Roman" w:cs="Times New Roman"/>
          <w:sz w:val="24"/>
          <w:szCs w:val="24"/>
        </w:rPr>
        <w:t xml:space="preserve"> yang jelas tersurat dalam Q.S. al-Taubah (9): 60</w:t>
      </w:r>
      <w:r w:rsidR="00B56E74" w:rsidRPr="00D06306">
        <w:rPr>
          <w:rFonts w:ascii="Times New Roman" w:hAnsi="Times New Roman" w:cs="Times New Roman"/>
          <w:sz w:val="24"/>
          <w:szCs w:val="24"/>
        </w:rPr>
        <w:t xml:space="preserve">, tindakan tidak membagikan harta rampasan tanah di Irak untuk pasukan perang, yang sebenarnya kontradiksi dengan ketentuan Q.S. al-Anfảl (8): 41, penetapan terhadap orang yang menjatuhkan talak tiga sekaligus, dianggap jatuh semuanya menjadi talak </w:t>
      </w:r>
      <w:r w:rsidR="00B56E74" w:rsidRPr="00D06306">
        <w:rPr>
          <w:rFonts w:ascii="Times New Roman" w:hAnsi="Times New Roman" w:cs="Times New Roman"/>
          <w:i/>
          <w:iCs/>
          <w:sz w:val="24"/>
          <w:szCs w:val="24"/>
        </w:rPr>
        <w:t>b</w:t>
      </w:r>
      <w:r w:rsidR="00F04051" w:rsidRPr="00D06306">
        <w:rPr>
          <w:rFonts w:ascii="Times New Roman" w:hAnsi="Times New Roman" w:cs="Times New Roman"/>
          <w:i/>
          <w:iCs/>
          <w:sz w:val="24"/>
          <w:szCs w:val="24"/>
        </w:rPr>
        <w:t>ᾱ</w:t>
      </w:r>
      <w:r w:rsidR="00B56E74" w:rsidRPr="00D06306">
        <w:rPr>
          <w:rFonts w:ascii="Times New Roman" w:hAnsi="Times New Roman" w:cs="Times New Roman"/>
          <w:i/>
          <w:iCs/>
          <w:sz w:val="24"/>
          <w:szCs w:val="24"/>
        </w:rPr>
        <w:t>’in</w:t>
      </w:r>
      <w:r w:rsidR="00B56E74" w:rsidRPr="00D06306">
        <w:rPr>
          <w:rFonts w:ascii="Times New Roman" w:hAnsi="Times New Roman" w:cs="Times New Roman"/>
          <w:sz w:val="24"/>
          <w:szCs w:val="24"/>
        </w:rPr>
        <w:t xml:space="preserve">, padahal kontradiksi dengan hadis Rasulullah Saw., dan </w:t>
      </w:r>
      <w:r w:rsidR="00806A16" w:rsidRPr="00D06306">
        <w:rPr>
          <w:rFonts w:ascii="Times New Roman" w:hAnsi="Times New Roman" w:cs="Times New Roman"/>
          <w:sz w:val="24"/>
          <w:szCs w:val="24"/>
        </w:rPr>
        <w:t xml:space="preserve">juga </w:t>
      </w:r>
      <w:r w:rsidR="00B56E74" w:rsidRPr="00D06306">
        <w:rPr>
          <w:rFonts w:ascii="Times New Roman" w:hAnsi="Times New Roman" w:cs="Times New Roman"/>
          <w:sz w:val="24"/>
          <w:szCs w:val="24"/>
        </w:rPr>
        <w:t>di masa khalifah Abῡ Bakar yang ditetapkan hanyalah jatuh satu, tidak melaksanakan hukum potong tangan kepada pencuri karena terpaksa dalam kondisi kelaparan (‘</w:t>
      </w:r>
      <w:r w:rsidR="00F04051" w:rsidRPr="00D06306">
        <w:rPr>
          <w:rFonts w:ascii="Times New Roman" w:hAnsi="Times New Roman" w:cs="Times New Roman"/>
          <w:sz w:val="24"/>
          <w:szCs w:val="24"/>
        </w:rPr>
        <w:t>ᾱ</w:t>
      </w:r>
      <w:r w:rsidR="00B56E74" w:rsidRPr="00D06306">
        <w:rPr>
          <w:rFonts w:ascii="Times New Roman" w:hAnsi="Times New Roman" w:cs="Times New Roman"/>
          <w:i/>
          <w:iCs/>
          <w:sz w:val="24"/>
          <w:szCs w:val="24"/>
        </w:rPr>
        <w:t>m al-maj</w:t>
      </w:r>
      <w:r w:rsidR="00F04051" w:rsidRPr="00D06306">
        <w:rPr>
          <w:rFonts w:ascii="Times New Roman" w:hAnsi="Times New Roman" w:cs="Times New Roman"/>
          <w:i/>
          <w:iCs/>
          <w:sz w:val="24"/>
          <w:szCs w:val="24"/>
        </w:rPr>
        <w:t>ᾱ</w:t>
      </w:r>
      <w:r w:rsidR="00B56E74" w:rsidRPr="00D06306">
        <w:rPr>
          <w:rFonts w:ascii="Times New Roman" w:hAnsi="Times New Roman" w:cs="Times New Roman"/>
          <w:i/>
          <w:iCs/>
          <w:sz w:val="24"/>
          <w:szCs w:val="24"/>
        </w:rPr>
        <w:t>’ah</w:t>
      </w:r>
      <w:r w:rsidR="00B56E74" w:rsidRPr="00D06306">
        <w:rPr>
          <w:rFonts w:ascii="Times New Roman" w:hAnsi="Times New Roman" w:cs="Times New Roman"/>
          <w:sz w:val="24"/>
          <w:szCs w:val="24"/>
        </w:rPr>
        <w:t xml:space="preserve">), dan lain-lain. </w:t>
      </w:r>
      <w:r w:rsidR="00D77F9E" w:rsidRPr="00D06306">
        <w:rPr>
          <w:rFonts w:ascii="Times New Roman" w:hAnsi="Times New Roman" w:cs="Times New Roman"/>
          <w:sz w:val="24"/>
          <w:szCs w:val="24"/>
        </w:rPr>
        <w:t>Semua itu menurutnya, cara itulah yang paling umum maslahatnya</w:t>
      </w:r>
      <w:r w:rsidR="000A3325" w:rsidRPr="00D06306">
        <w:rPr>
          <w:rFonts w:ascii="Times New Roman" w:hAnsi="Times New Roman" w:cs="Times New Roman"/>
          <w:sz w:val="24"/>
          <w:szCs w:val="24"/>
        </w:rPr>
        <w:t xml:space="preserve"> (</w:t>
      </w:r>
      <w:r w:rsidR="000A3325" w:rsidRPr="00D06306">
        <w:rPr>
          <w:rFonts w:ascii="Times New Roman" w:hAnsi="Times New Roman" w:cs="Times New Roman"/>
          <w:i/>
          <w:iCs/>
          <w:sz w:val="24"/>
          <w:szCs w:val="24"/>
        </w:rPr>
        <w:t>al-maṣlahah al-‘ᾱmmah</w:t>
      </w:r>
      <w:r w:rsidR="000A3325" w:rsidRPr="00D06306">
        <w:rPr>
          <w:rFonts w:ascii="Times New Roman" w:hAnsi="Times New Roman" w:cs="Times New Roman"/>
          <w:sz w:val="24"/>
          <w:szCs w:val="24"/>
        </w:rPr>
        <w:t>)</w:t>
      </w:r>
      <w:r w:rsidR="00D77F9E" w:rsidRPr="00D06306">
        <w:rPr>
          <w:rFonts w:ascii="Times New Roman" w:hAnsi="Times New Roman" w:cs="Times New Roman"/>
          <w:sz w:val="24"/>
          <w:szCs w:val="24"/>
        </w:rPr>
        <w:t>.</w:t>
      </w:r>
      <w:r w:rsidR="007B1A9E" w:rsidRPr="00D06306">
        <w:rPr>
          <w:rStyle w:val="FootnoteReference"/>
          <w:rFonts w:ascii="Times New Roman" w:hAnsi="Times New Roman" w:cs="Times New Roman"/>
          <w:sz w:val="24"/>
          <w:szCs w:val="24"/>
        </w:rPr>
        <w:footnoteReference w:id="2"/>
      </w:r>
    </w:p>
    <w:p w14:paraId="1BBD0F19" w14:textId="73185530" w:rsidR="006822F8" w:rsidRPr="00D06306" w:rsidRDefault="006822F8" w:rsidP="006822F8">
      <w:pPr>
        <w:tabs>
          <w:tab w:val="left" w:pos="720"/>
        </w:tabs>
        <w:spacing w:after="0"/>
        <w:ind w:left="270" w:firstLine="270"/>
        <w:jc w:val="both"/>
        <w:rPr>
          <w:rFonts w:ascii="Times New Roman" w:hAnsi="Times New Roman" w:cs="Times New Roman"/>
          <w:sz w:val="24"/>
          <w:szCs w:val="24"/>
        </w:rPr>
      </w:pPr>
      <w:r w:rsidRPr="00D06306">
        <w:rPr>
          <w:rFonts w:ascii="Times New Roman" w:hAnsi="Times New Roman" w:cs="Times New Roman"/>
          <w:w w:val="105"/>
          <w:sz w:val="24"/>
          <w:szCs w:val="24"/>
        </w:rPr>
        <w:t>Menurut</w:t>
      </w:r>
      <w:r w:rsidRPr="00D06306">
        <w:rPr>
          <w:rFonts w:ascii="Times New Roman" w:hAnsi="Times New Roman" w:cs="Times New Roman"/>
          <w:spacing w:val="1"/>
          <w:w w:val="105"/>
          <w:sz w:val="24"/>
          <w:szCs w:val="24"/>
        </w:rPr>
        <w:t xml:space="preserve"> </w:t>
      </w:r>
      <w:r w:rsidRPr="00D06306">
        <w:rPr>
          <w:rFonts w:ascii="Times New Roman" w:hAnsi="Times New Roman" w:cs="Times New Roman"/>
          <w:w w:val="105"/>
          <w:sz w:val="24"/>
          <w:szCs w:val="24"/>
        </w:rPr>
        <w:t>al-Ghazālī,</w:t>
      </w:r>
      <w:r w:rsidRPr="00D06306">
        <w:rPr>
          <w:rFonts w:ascii="Times New Roman" w:hAnsi="Times New Roman" w:cs="Times New Roman"/>
          <w:spacing w:val="1"/>
          <w:w w:val="105"/>
          <w:sz w:val="24"/>
          <w:szCs w:val="24"/>
        </w:rPr>
        <w:t xml:space="preserve"> </w:t>
      </w:r>
      <w:r w:rsidRPr="00D06306">
        <w:rPr>
          <w:rFonts w:ascii="Times New Roman" w:hAnsi="Times New Roman" w:cs="Times New Roman"/>
          <w:i/>
          <w:w w:val="105"/>
          <w:sz w:val="24"/>
          <w:szCs w:val="24"/>
        </w:rPr>
        <w:t>maṣla</w:t>
      </w:r>
      <w:r w:rsidR="00E5199C" w:rsidRPr="00D06306">
        <w:rPr>
          <w:rFonts w:ascii="Times New Roman" w:hAnsi="Times New Roman" w:cs="Times New Roman"/>
          <w:i/>
          <w:w w:val="105"/>
          <w:sz w:val="24"/>
          <w:szCs w:val="24"/>
        </w:rPr>
        <w:t>hah</w:t>
      </w:r>
      <w:r w:rsidRPr="00D06306">
        <w:rPr>
          <w:rFonts w:ascii="Times New Roman" w:hAnsi="Times New Roman" w:cs="Times New Roman"/>
          <w:i/>
          <w:spacing w:val="1"/>
          <w:w w:val="105"/>
          <w:sz w:val="24"/>
          <w:szCs w:val="24"/>
        </w:rPr>
        <w:t xml:space="preserve"> </w:t>
      </w:r>
      <w:r w:rsidRPr="00D06306">
        <w:rPr>
          <w:rFonts w:ascii="Times New Roman" w:hAnsi="Times New Roman" w:cs="Times New Roman"/>
          <w:w w:val="105"/>
          <w:sz w:val="24"/>
          <w:szCs w:val="24"/>
        </w:rPr>
        <w:t>didefinisikan</w:t>
      </w:r>
      <w:r w:rsidRPr="00D06306">
        <w:rPr>
          <w:rFonts w:ascii="Times New Roman" w:hAnsi="Times New Roman" w:cs="Times New Roman"/>
          <w:spacing w:val="1"/>
          <w:w w:val="105"/>
          <w:sz w:val="24"/>
          <w:szCs w:val="24"/>
        </w:rPr>
        <w:t xml:space="preserve"> </w:t>
      </w:r>
      <w:r w:rsidRPr="00D06306">
        <w:rPr>
          <w:rFonts w:ascii="Times New Roman" w:hAnsi="Times New Roman" w:cs="Times New Roman"/>
          <w:w w:val="105"/>
          <w:sz w:val="24"/>
          <w:szCs w:val="24"/>
        </w:rPr>
        <w:t>sebagai</w:t>
      </w:r>
      <w:r w:rsidRPr="00D06306">
        <w:rPr>
          <w:rFonts w:ascii="Times New Roman" w:hAnsi="Times New Roman" w:cs="Times New Roman"/>
          <w:spacing w:val="1"/>
          <w:w w:val="105"/>
          <w:sz w:val="24"/>
          <w:szCs w:val="24"/>
        </w:rPr>
        <w:t xml:space="preserve"> </w:t>
      </w:r>
      <w:r w:rsidRPr="00D06306">
        <w:rPr>
          <w:rFonts w:ascii="Times New Roman" w:hAnsi="Times New Roman" w:cs="Times New Roman"/>
          <w:w w:val="105"/>
          <w:sz w:val="24"/>
          <w:szCs w:val="24"/>
        </w:rPr>
        <w:t>berikut:</w:t>
      </w:r>
      <w:r w:rsidRPr="00D06306">
        <w:rPr>
          <w:rFonts w:ascii="Times New Roman" w:hAnsi="Times New Roman" w:cs="Times New Roman"/>
          <w:spacing w:val="1"/>
          <w:w w:val="105"/>
          <w:sz w:val="24"/>
          <w:szCs w:val="24"/>
        </w:rPr>
        <w:t xml:space="preserve"> </w:t>
      </w:r>
      <w:r w:rsidR="00E5199C" w:rsidRPr="00D06306">
        <w:rPr>
          <w:rFonts w:ascii="Times New Roman" w:hAnsi="Times New Roman" w:cs="Times New Roman"/>
          <w:i/>
          <w:w w:val="105"/>
          <w:sz w:val="24"/>
          <w:szCs w:val="24"/>
        </w:rPr>
        <w:t>maṣlahah</w:t>
      </w:r>
      <w:r w:rsidR="00E5199C" w:rsidRPr="00D06306">
        <w:rPr>
          <w:rFonts w:ascii="Times New Roman" w:hAnsi="Times New Roman" w:cs="Times New Roman"/>
          <w:w w:val="105"/>
          <w:sz w:val="24"/>
          <w:szCs w:val="24"/>
        </w:rPr>
        <w:t xml:space="preserve"> </w:t>
      </w:r>
      <w:r w:rsidRPr="00D06306">
        <w:rPr>
          <w:rFonts w:ascii="Times New Roman" w:hAnsi="Times New Roman" w:cs="Times New Roman"/>
          <w:w w:val="105"/>
          <w:sz w:val="24"/>
          <w:szCs w:val="24"/>
        </w:rPr>
        <w:t>menurut asal katanya adalah menarik manfaat dan menolak</w:t>
      </w:r>
      <w:r w:rsidRPr="00D06306">
        <w:rPr>
          <w:rFonts w:ascii="Times New Roman" w:hAnsi="Times New Roman" w:cs="Times New Roman"/>
          <w:spacing w:val="1"/>
          <w:w w:val="105"/>
          <w:sz w:val="24"/>
          <w:szCs w:val="24"/>
        </w:rPr>
        <w:t xml:space="preserve"> </w:t>
      </w:r>
      <w:r w:rsidRPr="00D06306">
        <w:rPr>
          <w:rFonts w:ascii="Times New Roman" w:hAnsi="Times New Roman" w:cs="Times New Roman"/>
          <w:w w:val="105"/>
          <w:sz w:val="24"/>
          <w:szCs w:val="24"/>
        </w:rPr>
        <w:t>mudharat,</w:t>
      </w:r>
      <w:r w:rsidRPr="00D06306">
        <w:rPr>
          <w:rFonts w:ascii="Times New Roman" w:hAnsi="Times New Roman" w:cs="Times New Roman"/>
          <w:spacing w:val="1"/>
          <w:w w:val="105"/>
          <w:sz w:val="24"/>
          <w:szCs w:val="24"/>
        </w:rPr>
        <w:t xml:space="preserve"> </w:t>
      </w:r>
      <w:r w:rsidRPr="00D06306">
        <w:rPr>
          <w:rFonts w:ascii="Times New Roman" w:hAnsi="Times New Roman" w:cs="Times New Roman"/>
          <w:w w:val="105"/>
          <w:sz w:val="24"/>
          <w:szCs w:val="24"/>
        </w:rPr>
        <w:t>tetapi</w:t>
      </w:r>
      <w:r w:rsidRPr="00D06306">
        <w:rPr>
          <w:rFonts w:ascii="Times New Roman" w:hAnsi="Times New Roman" w:cs="Times New Roman"/>
          <w:spacing w:val="1"/>
          <w:w w:val="105"/>
          <w:sz w:val="24"/>
          <w:szCs w:val="24"/>
        </w:rPr>
        <w:t xml:space="preserve"> </w:t>
      </w:r>
      <w:r w:rsidRPr="00D06306">
        <w:rPr>
          <w:rFonts w:ascii="Times New Roman" w:hAnsi="Times New Roman" w:cs="Times New Roman"/>
          <w:w w:val="105"/>
          <w:sz w:val="24"/>
          <w:szCs w:val="24"/>
        </w:rPr>
        <w:t>yang</w:t>
      </w:r>
      <w:r w:rsidRPr="00D06306">
        <w:rPr>
          <w:rFonts w:ascii="Times New Roman" w:hAnsi="Times New Roman" w:cs="Times New Roman"/>
          <w:spacing w:val="1"/>
          <w:w w:val="105"/>
          <w:sz w:val="24"/>
          <w:szCs w:val="24"/>
        </w:rPr>
        <w:t xml:space="preserve"> </w:t>
      </w:r>
      <w:r w:rsidRPr="00D06306">
        <w:rPr>
          <w:rFonts w:ascii="Times New Roman" w:hAnsi="Times New Roman" w:cs="Times New Roman"/>
          <w:w w:val="105"/>
          <w:sz w:val="24"/>
          <w:szCs w:val="24"/>
        </w:rPr>
        <w:t>dimaksud</w:t>
      </w:r>
      <w:r w:rsidRPr="00D06306">
        <w:rPr>
          <w:rFonts w:ascii="Times New Roman" w:hAnsi="Times New Roman" w:cs="Times New Roman"/>
          <w:spacing w:val="1"/>
          <w:w w:val="105"/>
          <w:sz w:val="24"/>
          <w:szCs w:val="24"/>
        </w:rPr>
        <w:t xml:space="preserve"> </w:t>
      </w:r>
      <w:r w:rsidRPr="00D06306">
        <w:rPr>
          <w:rFonts w:ascii="Times New Roman" w:hAnsi="Times New Roman" w:cs="Times New Roman"/>
          <w:w w:val="105"/>
          <w:sz w:val="24"/>
          <w:szCs w:val="24"/>
        </w:rPr>
        <w:t>dengan</w:t>
      </w:r>
      <w:r w:rsidRPr="00D06306">
        <w:rPr>
          <w:rFonts w:ascii="Times New Roman" w:hAnsi="Times New Roman" w:cs="Times New Roman"/>
          <w:spacing w:val="1"/>
          <w:w w:val="105"/>
          <w:sz w:val="24"/>
          <w:szCs w:val="24"/>
        </w:rPr>
        <w:t xml:space="preserve"> </w:t>
      </w:r>
      <w:r w:rsidR="00E5199C" w:rsidRPr="00D06306">
        <w:rPr>
          <w:rFonts w:ascii="Times New Roman" w:hAnsi="Times New Roman" w:cs="Times New Roman"/>
          <w:i/>
          <w:w w:val="105"/>
          <w:sz w:val="24"/>
          <w:szCs w:val="24"/>
        </w:rPr>
        <w:t>maṣlahah</w:t>
      </w:r>
      <w:r w:rsidRPr="00D06306">
        <w:rPr>
          <w:rFonts w:ascii="Times New Roman" w:hAnsi="Times New Roman" w:cs="Times New Roman"/>
          <w:i/>
          <w:spacing w:val="1"/>
          <w:w w:val="105"/>
          <w:sz w:val="24"/>
          <w:szCs w:val="24"/>
        </w:rPr>
        <w:t xml:space="preserve"> </w:t>
      </w:r>
      <w:r w:rsidRPr="00D06306">
        <w:rPr>
          <w:rFonts w:ascii="Times New Roman" w:hAnsi="Times New Roman" w:cs="Times New Roman"/>
          <w:i/>
          <w:w w:val="105"/>
          <w:sz w:val="24"/>
          <w:szCs w:val="24"/>
        </w:rPr>
        <w:t>yang</w:t>
      </w:r>
      <w:r w:rsidRPr="00D06306">
        <w:rPr>
          <w:rFonts w:ascii="Times New Roman" w:hAnsi="Times New Roman" w:cs="Times New Roman"/>
          <w:i/>
          <w:spacing w:val="1"/>
          <w:w w:val="105"/>
          <w:sz w:val="24"/>
          <w:szCs w:val="24"/>
        </w:rPr>
        <w:t xml:space="preserve"> </w:t>
      </w:r>
      <w:r w:rsidRPr="00D06306">
        <w:rPr>
          <w:rFonts w:ascii="Times New Roman" w:hAnsi="Times New Roman" w:cs="Times New Roman"/>
          <w:w w:val="105"/>
          <w:sz w:val="24"/>
          <w:szCs w:val="24"/>
        </w:rPr>
        <w:t>sebenarnya</w:t>
      </w:r>
      <w:r w:rsidRPr="00D06306">
        <w:rPr>
          <w:rFonts w:ascii="Times New Roman" w:hAnsi="Times New Roman" w:cs="Times New Roman"/>
          <w:spacing w:val="1"/>
          <w:w w:val="105"/>
          <w:sz w:val="24"/>
          <w:szCs w:val="24"/>
        </w:rPr>
        <w:t xml:space="preserve"> </w:t>
      </w:r>
      <w:r w:rsidR="00E5199C" w:rsidRPr="00D06306">
        <w:rPr>
          <w:rFonts w:ascii="Times New Roman" w:hAnsi="Times New Roman" w:cs="Times New Roman"/>
          <w:spacing w:val="-4"/>
          <w:sz w:val="24"/>
          <w:szCs w:val="24"/>
        </w:rPr>
        <w:t>adalah</w:t>
      </w:r>
      <w:r w:rsidR="00E5199C" w:rsidRPr="00D06306">
        <w:rPr>
          <w:rFonts w:ascii="Times New Roman" w:hAnsi="Times New Roman" w:cs="Times New Roman"/>
          <w:spacing w:val="-7"/>
          <w:sz w:val="24"/>
          <w:szCs w:val="24"/>
        </w:rPr>
        <w:t xml:space="preserve"> </w:t>
      </w:r>
      <w:r w:rsidR="00E5199C" w:rsidRPr="00D06306">
        <w:rPr>
          <w:rFonts w:ascii="Times New Roman" w:hAnsi="Times New Roman" w:cs="Times New Roman"/>
          <w:spacing w:val="-4"/>
          <w:sz w:val="24"/>
          <w:szCs w:val="24"/>
        </w:rPr>
        <w:t>sebagai</w:t>
      </w:r>
      <w:r w:rsidR="00E5199C" w:rsidRPr="00D06306">
        <w:rPr>
          <w:rFonts w:ascii="Times New Roman" w:hAnsi="Times New Roman" w:cs="Times New Roman"/>
          <w:spacing w:val="-8"/>
          <w:sz w:val="24"/>
          <w:szCs w:val="24"/>
        </w:rPr>
        <w:t xml:space="preserve"> </w:t>
      </w:r>
      <w:r w:rsidR="00E5199C" w:rsidRPr="00D06306">
        <w:rPr>
          <w:rFonts w:ascii="Times New Roman" w:hAnsi="Times New Roman" w:cs="Times New Roman"/>
          <w:spacing w:val="-4"/>
          <w:sz w:val="24"/>
          <w:szCs w:val="24"/>
        </w:rPr>
        <w:t>sebab</w:t>
      </w:r>
      <w:r w:rsidR="00E5199C" w:rsidRPr="00D06306">
        <w:rPr>
          <w:rFonts w:ascii="Times New Roman" w:hAnsi="Times New Roman" w:cs="Times New Roman"/>
          <w:spacing w:val="-7"/>
          <w:sz w:val="24"/>
          <w:szCs w:val="24"/>
        </w:rPr>
        <w:t xml:space="preserve"> </w:t>
      </w:r>
      <w:r w:rsidR="00E5199C" w:rsidRPr="00D06306">
        <w:rPr>
          <w:rFonts w:ascii="Times New Roman" w:hAnsi="Times New Roman" w:cs="Times New Roman"/>
          <w:spacing w:val="-4"/>
          <w:sz w:val="24"/>
          <w:szCs w:val="24"/>
        </w:rPr>
        <w:t>untuk</w:t>
      </w:r>
      <w:r w:rsidR="00E5199C" w:rsidRPr="00D06306">
        <w:rPr>
          <w:rFonts w:ascii="Times New Roman" w:hAnsi="Times New Roman" w:cs="Times New Roman"/>
          <w:spacing w:val="-8"/>
          <w:sz w:val="24"/>
          <w:szCs w:val="24"/>
        </w:rPr>
        <w:t xml:space="preserve"> </w:t>
      </w:r>
      <w:r w:rsidR="00E5199C" w:rsidRPr="00D06306">
        <w:rPr>
          <w:rFonts w:ascii="Times New Roman" w:hAnsi="Times New Roman" w:cs="Times New Roman"/>
          <w:spacing w:val="-3"/>
          <w:sz w:val="24"/>
          <w:szCs w:val="24"/>
        </w:rPr>
        <w:t>menarik</w:t>
      </w:r>
      <w:r w:rsidR="00E5199C" w:rsidRPr="00D06306">
        <w:rPr>
          <w:rFonts w:ascii="Times New Roman" w:hAnsi="Times New Roman" w:cs="Times New Roman"/>
          <w:spacing w:val="-7"/>
          <w:sz w:val="24"/>
          <w:szCs w:val="24"/>
        </w:rPr>
        <w:t xml:space="preserve"> </w:t>
      </w:r>
      <w:r w:rsidR="00E5199C" w:rsidRPr="00D06306">
        <w:rPr>
          <w:rFonts w:ascii="Times New Roman" w:hAnsi="Times New Roman" w:cs="Times New Roman"/>
          <w:spacing w:val="-3"/>
          <w:sz w:val="24"/>
          <w:szCs w:val="24"/>
        </w:rPr>
        <w:t>manfaat</w:t>
      </w:r>
      <w:r w:rsidR="00E5199C" w:rsidRPr="00D06306">
        <w:rPr>
          <w:rFonts w:ascii="Times New Roman" w:hAnsi="Times New Roman" w:cs="Times New Roman"/>
          <w:spacing w:val="-8"/>
          <w:sz w:val="24"/>
          <w:szCs w:val="24"/>
        </w:rPr>
        <w:t xml:space="preserve"> </w:t>
      </w:r>
      <w:r w:rsidR="00E5199C" w:rsidRPr="00D06306">
        <w:rPr>
          <w:rFonts w:ascii="Times New Roman" w:hAnsi="Times New Roman" w:cs="Times New Roman"/>
          <w:spacing w:val="-3"/>
          <w:sz w:val="24"/>
          <w:szCs w:val="24"/>
        </w:rPr>
        <w:t>dan</w:t>
      </w:r>
      <w:r w:rsidR="00E5199C" w:rsidRPr="00D06306">
        <w:rPr>
          <w:rFonts w:ascii="Times New Roman" w:hAnsi="Times New Roman" w:cs="Times New Roman"/>
          <w:spacing w:val="-7"/>
          <w:sz w:val="24"/>
          <w:szCs w:val="24"/>
        </w:rPr>
        <w:t xml:space="preserve"> </w:t>
      </w:r>
      <w:r w:rsidR="00E5199C" w:rsidRPr="00D06306">
        <w:rPr>
          <w:rFonts w:ascii="Times New Roman" w:hAnsi="Times New Roman" w:cs="Times New Roman"/>
          <w:spacing w:val="-3"/>
          <w:sz w:val="24"/>
          <w:szCs w:val="24"/>
        </w:rPr>
        <w:t>menghindarkan</w:t>
      </w:r>
      <w:r w:rsidR="00E5199C" w:rsidRPr="00D06306">
        <w:rPr>
          <w:rFonts w:ascii="Times New Roman" w:hAnsi="Times New Roman" w:cs="Times New Roman"/>
          <w:spacing w:val="-45"/>
          <w:sz w:val="24"/>
          <w:szCs w:val="24"/>
        </w:rPr>
        <w:t xml:space="preserve"> </w:t>
      </w:r>
      <w:r w:rsidR="00E5199C" w:rsidRPr="00D06306">
        <w:rPr>
          <w:rFonts w:ascii="Times New Roman" w:hAnsi="Times New Roman" w:cs="Times New Roman"/>
          <w:spacing w:val="-1"/>
          <w:sz w:val="24"/>
          <w:szCs w:val="24"/>
        </w:rPr>
        <w:t>mafsadat,</w:t>
      </w:r>
      <w:r w:rsidR="00E5199C" w:rsidRPr="00D06306">
        <w:rPr>
          <w:rFonts w:ascii="Times New Roman" w:hAnsi="Times New Roman" w:cs="Times New Roman"/>
          <w:spacing w:val="-10"/>
          <w:sz w:val="24"/>
          <w:szCs w:val="24"/>
        </w:rPr>
        <w:t xml:space="preserve"> </w:t>
      </w:r>
      <w:r w:rsidR="00E5199C" w:rsidRPr="00D06306">
        <w:rPr>
          <w:rFonts w:ascii="Times New Roman" w:hAnsi="Times New Roman" w:cs="Times New Roman"/>
          <w:spacing w:val="-1"/>
          <w:sz w:val="24"/>
          <w:szCs w:val="24"/>
        </w:rPr>
        <w:t>dan</w:t>
      </w:r>
      <w:r w:rsidR="00E5199C" w:rsidRPr="00D06306">
        <w:rPr>
          <w:rFonts w:ascii="Times New Roman" w:hAnsi="Times New Roman" w:cs="Times New Roman"/>
          <w:spacing w:val="-9"/>
          <w:sz w:val="24"/>
          <w:szCs w:val="24"/>
        </w:rPr>
        <w:t xml:space="preserve"> </w:t>
      </w:r>
      <w:r w:rsidR="00E5199C" w:rsidRPr="00D06306">
        <w:rPr>
          <w:rFonts w:ascii="Times New Roman" w:hAnsi="Times New Roman" w:cs="Times New Roman"/>
          <w:spacing w:val="-1"/>
          <w:sz w:val="24"/>
          <w:szCs w:val="24"/>
        </w:rPr>
        <w:t>hal</w:t>
      </w:r>
      <w:r w:rsidR="00E5199C" w:rsidRPr="00D06306">
        <w:rPr>
          <w:rFonts w:ascii="Times New Roman" w:hAnsi="Times New Roman" w:cs="Times New Roman"/>
          <w:spacing w:val="-10"/>
          <w:sz w:val="24"/>
          <w:szCs w:val="24"/>
        </w:rPr>
        <w:t xml:space="preserve"> </w:t>
      </w:r>
      <w:r w:rsidR="00E5199C" w:rsidRPr="00D06306">
        <w:rPr>
          <w:rFonts w:ascii="Times New Roman" w:hAnsi="Times New Roman" w:cs="Times New Roman"/>
          <w:spacing w:val="-1"/>
          <w:sz w:val="24"/>
          <w:szCs w:val="24"/>
        </w:rPr>
        <w:t>ini</w:t>
      </w:r>
      <w:r w:rsidR="00E5199C" w:rsidRPr="00D06306">
        <w:rPr>
          <w:rFonts w:ascii="Times New Roman" w:hAnsi="Times New Roman" w:cs="Times New Roman"/>
          <w:spacing w:val="-9"/>
          <w:sz w:val="24"/>
          <w:szCs w:val="24"/>
        </w:rPr>
        <w:t xml:space="preserve"> </w:t>
      </w:r>
      <w:r w:rsidR="00E5199C" w:rsidRPr="00D06306">
        <w:rPr>
          <w:rFonts w:ascii="Times New Roman" w:hAnsi="Times New Roman" w:cs="Times New Roman"/>
          <w:spacing w:val="-1"/>
          <w:sz w:val="24"/>
          <w:szCs w:val="24"/>
        </w:rPr>
        <w:t>merupakan</w:t>
      </w:r>
      <w:r w:rsidR="00E5199C" w:rsidRPr="00D06306">
        <w:rPr>
          <w:rFonts w:ascii="Times New Roman" w:hAnsi="Times New Roman" w:cs="Times New Roman"/>
          <w:spacing w:val="-10"/>
          <w:sz w:val="24"/>
          <w:szCs w:val="24"/>
        </w:rPr>
        <w:t xml:space="preserve"> </w:t>
      </w:r>
      <w:r w:rsidR="00E5199C" w:rsidRPr="00D06306">
        <w:rPr>
          <w:rFonts w:ascii="Times New Roman" w:hAnsi="Times New Roman" w:cs="Times New Roman"/>
          <w:spacing w:val="-1"/>
          <w:sz w:val="24"/>
          <w:szCs w:val="24"/>
        </w:rPr>
        <w:t>tujuan</w:t>
      </w:r>
      <w:r w:rsidR="00E5199C" w:rsidRPr="00D06306">
        <w:rPr>
          <w:rFonts w:ascii="Times New Roman" w:hAnsi="Times New Roman" w:cs="Times New Roman"/>
          <w:spacing w:val="-9"/>
          <w:sz w:val="24"/>
          <w:szCs w:val="24"/>
        </w:rPr>
        <w:t xml:space="preserve"> </w:t>
      </w:r>
      <w:r w:rsidR="00E5199C" w:rsidRPr="00D06306">
        <w:rPr>
          <w:rFonts w:ascii="Times New Roman" w:hAnsi="Times New Roman" w:cs="Times New Roman"/>
          <w:spacing w:val="-1"/>
          <w:sz w:val="24"/>
          <w:szCs w:val="24"/>
        </w:rPr>
        <w:t>dari</w:t>
      </w:r>
      <w:r w:rsidR="00E5199C" w:rsidRPr="00D06306">
        <w:rPr>
          <w:rFonts w:ascii="Times New Roman" w:hAnsi="Times New Roman" w:cs="Times New Roman"/>
          <w:spacing w:val="-10"/>
          <w:sz w:val="24"/>
          <w:szCs w:val="24"/>
        </w:rPr>
        <w:t xml:space="preserve"> </w:t>
      </w:r>
      <w:r w:rsidR="00E5199C" w:rsidRPr="00D06306">
        <w:rPr>
          <w:rFonts w:ascii="Times New Roman" w:hAnsi="Times New Roman" w:cs="Times New Roman"/>
          <w:spacing w:val="-1"/>
          <w:sz w:val="24"/>
          <w:szCs w:val="24"/>
        </w:rPr>
        <w:t>manusia,</w:t>
      </w:r>
      <w:r w:rsidR="00E5199C" w:rsidRPr="00D06306">
        <w:rPr>
          <w:rFonts w:ascii="Times New Roman" w:hAnsi="Times New Roman" w:cs="Times New Roman"/>
          <w:spacing w:val="-6"/>
          <w:sz w:val="24"/>
          <w:szCs w:val="24"/>
        </w:rPr>
        <w:t xml:space="preserve"> </w:t>
      </w:r>
      <w:r w:rsidR="00E5199C" w:rsidRPr="00D06306">
        <w:rPr>
          <w:rFonts w:ascii="Times New Roman" w:hAnsi="Times New Roman" w:cs="Times New Roman"/>
          <w:spacing w:val="-1"/>
          <w:sz w:val="24"/>
          <w:szCs w:val="24"/>
        </w:rPr>
        <w:t>dimana</w:t>
      </w:r>
      <w:r w:rsidR="00E5199C" w:rsidRPr="00D06306">
        <w:rPr>
          <w:rFonts w:ascii="Times New Roman" w:hAnsi="Times New Roman" w:cs="Times New Roman"/>
          <w:spacing w:val="-7"/>
          <w:sz w:val="24"/>
          <w:szCs w:val="24"/>
        </w:rPr>
        <w:t xml:space="preserve"> </w:t>
      </w:r>
      <w:r w:rsidR="00E5199C" w:rsidRPr="00D06306">
        <w:rPr>
          <w:rFonts w:ascii="Times New Roman" w:hAnsi="Times New Roman" w:cs="Times New Roman"/>
          <w:spacing w:val="-1"/>
          <w:sz w:val="24"/>
          <w:szCs w:val="24"/>
        </w:rPr>
        <w:t>hal</w:t>
      </w:r>
      <w:r w:rsidR="00E5199C" w:rsidRPr="00D06306">
        <w:rPr>
          <w:rFonts w:ascii="Times New Roman" w:hAnsi="Times New Roman" w:cs="Times New Roman"/>
          <w:spacing w:val="-7"/>
          <w:sz w:val="24"/>
          <w:szCs w:val="24"/>
        </w:rPr>
        <w:t xml:space="preserve"> </w:t>
      </w:r>
      <w:r w:rsidR="00E5199C" w:rsidRPr="00D06306">
        <w:rPr>
          <w:rFonts w:ascii="Times New Roman" w:hAnsi="Times New Roman" w:cs="Times New Roman"/>
          <w:sz w:val="24"/>
          <w:szCs w:val="24"/>
        </w:rPr>
        <w:t>ini</w:t>
      </w:r>
      <w:r w:rsidR="00E5199C" w:rsidRPr="00D06306">
        <w:rPr>
          <w:rFonts w:ascii="Times New Roman" w:hAnsi="Times New Roman" w:cs="Times New Roman"/>
          <w:spacing w:val="-7"/>
          <w:sz w:val="24"/>
          <w:szCs w:val="24"/>
        </w:rPr>
        <w:t xml:space="preserve"> </w:t>
      </w:r>
      <w:r w:rsidR="00E5199C" w:rsidRPr="00D06306">
        <w:rPr>
          <w:rFonts w:ascii="Times New Roman" w:hAnsi="Times New Roman" w:cs="Times New Roman"/>
          <w:sz w:val="24"/>
          <w:szCs w:val="24"/>
        </w:rPr>
        <w:t>dianggap</w:t>
      </w:r>
      <w:r w:rsidR="00E5199C" w:rsidRPr="00D06306">
        <w:rPr>
          <w:rFonts w:ascii="Times New Roman" w:hAnsi="Times New Roman" w:cs="Times New Roman"/>
          <w:sz w:val="24"/>
          <w:szCs w:val="24"/>
        </w:rPr>
        <w:t xml:space="preserve"> </w:t>
      </w:r>
      <w:r w:rsidR="00E5199C" w:rsidRPr="00D06306">
        <w:rPr>
          <w:rFonts w:ascii="Times New Roman" w:hAnsi="Times New Roman" w:cs="Times New Roman"/>
          <w:spacing w:val="-45"/>
          <w:sz w:val="24"/>
          <w:szCs w:val="24"/>
        </w:rPr>
        <w:t xml:space="preserve"> </w:t>
      </w:r>
      <w:r w:rsidR="00E5199C" w:rsidRPr="00D06306">
        <w:rPr>
          <w:rFonts w:ascii="Times New Roman" w:hAnsi="Times New Roman" w:cs="Times New Roman"/>
          <w:spacing w:val="-2"/>
          <w:sz w:val="24"/>
          <w:szCs w:val="24"/>
        </w:rPr>
        <w:t>sebagai</w:t>
      </w:r>
      <w:r w:rsidR="00E5199C" w:rsidRPr="00D06306">
        <w:rPr>
          <w:rFonts w:ascii="Times New Roman" w:hAnsi="Times New Roman" w:cs="Times New Roman"/>
          <w:spacing w:val="-10"/>
          <w:sz w:val="24"/>
          <w:szCs w:val="24"/>
        </w:rPr>
        <w:t xml:space="preserve"> </w:t>
      </w:r>
      <w:r w:rsidR="00E5199C" w:rsidRPr="00D06306">
        <w:rPr>
          <w:rFonts w:ascii="Times New Roman" w:hAnsi="Times New Roman" w:cs="Times New Roman"/>
          <w:spacing w:val="-2"/>
          <w:sz w:val="24"/>
          <w:szCs w:val="24"/>
        </w:rPr>
        <w:t>suatu</w:t>
      </w:r>
      <w:r w:rsidR="00E5199C" w:rsidRPr="00D06306">
        <w:rPr>
          <w:rFonts w:ascii="Times New Roman" w:hAnsi="Times New Roman" w:cs="Times New Roman"/>
          <w:spacing w:val="-10"/>
          <w:sz w:val="24"/>
          <w:szCs w:val="24"/>
        </w:rPr>
        <w:t xml:space="preserve"> </w:t>
      </w:r>
      <w:r w:rsidR="00E5199C" w:rsidRPr="00D06306">
        <w:rPr>
          <w:rFonts w:ascii="Times New Roman" w:hAnsi="Times New Roman" w:cs="Times New Roman"/>
          <w:spacing w:val="-2"/>
          <w:sz w:val="24"/>
          <w:szCs w:val="24"/>
        </w:rPr>
        <w:t>kemaslahatan</w:t>
      </w:r>
      <w:r w:rsidR="00E5199C" w:rsidRPr="00D06306">
        <w:rPr>
          <w:rFonts w:ascii="Times New Roman" w:hAnsi="Times New Roman" w:cs="Times New Roman"/>
          <w:spacing w:val="-8"/>
          <w:sz w:val="24"/>
          <w:szCs w:val="24"/>
        </w:rPr>
        <w:t xml:space="preserve"> </w:t>
      </w:r>
      <w:r w:rsidR="00E5199C" w:rsidRPr="00D06306">
        <w:rPr>
          <w:rFonts w:ascii="Times New Roman" w:hAnsi="Times New Roman" w:cs="Times New Roman"/>
          <w:spacing w:val="-2"/>
          <w:sz w:val="24"/>
          <w:szCs w:val="24"/>
        </w:rPr>
        <w:t>bagi</w:t>
      </w:r>
      <w:r w:rsidR="00E5199C" w:rsidRPr="00D06306">
        <w:rPr>
          <w:rFonts w:ascii="Times New Roman" w:hAnsi="Times New Roman" w:cs="Times New Roman"/>
          <w:spacing w:val="-10"/>
          <w:sz w:val="24"/>
          <w:szCs w:val="24"/>
        </w:rPr>
        <w:t xml:space="preserve"> </w:t>
      </w:r>
      <w:r w:rsidR="00E5199C" w:rsidRPr="00D06306">
        <w:rPr>
          <w:rFonts w:ascii="Times New Roman" w:hAnsi="Times New Roman" w:cs="Times New Roman"/>
          <w:spacing w:val="-1"/>
          <w:sz w:val="24"/>
          <w:szCs w:val="24"/>
        </w:rPr>
        <w:t>manusia</w:t>
      </w:r>
      <w:r w:rsidR="00E5199C" w:rsidRPr="00D06306">
        <w:rPr>
          <w:rFonts w:ascii="Times New Roman" w:hAnsi="Times New Roman" w:cs="Times New Roman"/>
          <w:spacing w:val="-10"/>
          <w:sz w:val="24"/>
          <w:szCs w:val="24"/>
        </w:rPr>
        <w:t xml:space="preserve"> </w:t>
      </w:r>
      <w:r w:rsidR="00E5199C" w:rsidRPr="00D06306">
        <w:rPr>
          <w:rFonts w:ascii="Times New Roman" w:hAnsi="Times New Roman" w:cs="Times New Roman"/>
          <w:spacing w:val="-1"/>
          <w:sz w:val="24"/>
          <w:szCs w:val="24"/>
        </w:rPr>
        <w:t>apabila</w:t>
      </w:r>
      <w:r w:rsidR="00E5199C" w:rsidRPr="00D06306">
        <w:rPr>
          <w:rFonts w:ascii="Times New Roman" w:hAnsi="Times New Roman" w:cs="Times New Roman"/>
          <w:spacing w:val="-11"/>
          <w:sz w:val="24"/>
          <w:szCs w:val="24"/>
        </w:rPr>
        <w:t xml:space="preserve"> </w:t>
      </w:r>
      <w:r w:rsidR="00E5199C" w:rsidRPr="00D06306">
        <w:rPr>
          <w:rFonts w:ascii="Times New Roman" w:hAnsi="Times New Roman" w:cs="Times New Roman"/>
          <w:spacing w:val="-1"/>
          <w:sz w:val="24"/>
          <w:szCs w:val="24"/>
        </w:rPr>
        <w:t>tujuan</w:t>
      </w:r>
      <w:r w:rsidR="00E5199C" w:rsidRPr="00D06306">
        <w:rPr>
          <w:rFonts w:ascii="Times New Roman" w:hAnsi="Times New Roman" w:cs="Times New Roman"/>
          <w:spacing w:val="-10"/>
          <w:sz w:val="24"/>
          <w:szCs w:val="24"/>
        </w:rPr>
        <w:t xml:space="preserve"> </w:t>
      </w:r>
      <w:r w:rsidR="00E5199C" w:rsidRPr="00D06306">
        <w:rPr>
          <w:rFonts w:ascii="Times New Roman" w:hAnsi="Times New Roman" w:cs="Times New Roman"/>
          <w:spacing w:val="-1"/>
          <w:sz w:val="24"/>
          <w:szCs w:val="24"/>
        </w:rPr>
        <w:t>mereka</w:t>
      </w:r>
      <w:r w:rsidR="00E5199C" w:rsidRPr="00D06306">
        <w:rPr>
          <w:rFonts w:ascii="Times New Roman" w:hAnsi="Times New Roman" w:cs="Times New Roman"/>
          <w:spacing w:val="-10"/>
          <w:sz w:val="24"/>
          <w:szCs w:val="24"/>
        </w:rPr>
        <w:t xml:space="preserve"> </w:t>
      </w:r>
      <w:r w:rsidR="00E5199C" w:rsidRPr="00D06306">
        <w:rPr>
          <w:rFonts w:ascii="Times New Roman" w:hAnsi="Times New Roman" w:cs="Times New Roman"/>
          <w:spacing w:val="-1"/>
          <w:sz w:val="24"/>
          <w:szCs w:val="24"/>
        </w:rPr>
        <w:t>tercapai,</w:t>
      </w:r>
      <w:r w:rsidR="00E5199C" w:rsidRPr="00D06306">
        <w:rPr>
          <w:rFonts w:ascii="Times New Roman" w:hAnsi="Times New Roman" w:cs="Times New Roman"/>
          <w:spacing w:val="-10"/>
          <w:sz w:val="24"/>
          <w:szCs w:val="24"/>
        </w:rPr>
        <w:t xml:space="preserve"> </w:t>
      </w:r>
      <w:r w:rsidR="00E5199C" w:rsidRPr="00D06306">
        <w:rPr>
          <w:rFonts w:ascii="Times New Roman" w:hAnsi="Times New Roman" w:cs="Times New Roman"/>
          <w:spacing w:val="-1"/>
          <w:sz w:val="24"/>
          <w:szCs w:val="24"/>
        </w:rPr>
        <w:t>dan</w:t>
      </w:r>
      <w:r w:rsidR="00E5199C" w:rsidRPr="00D06306">
        <w:rPr>
          <w:rFonts w:ascii="Times New Roman" w:hAnsi="Times New Roman" w:cs="Times New Roman"/>
          <w:spacing w:val="-1"/>
          <w:sz w:val="24"/>
          <w:szCs w:val="24"/>
        </w:rPr>
        <w:t xml:space="preserve"> </w:t>
      </w:r>
      <w:r w:rsidR="00E5199C" w:rsidRPr="00D06306">
        <w:rPr>
          <w:rFonts w:ascii="Times New Roman" w:hAnsi="Times New Roman" w:cs="Times New Roman"/>
          <w:spacing w:val="-45"/>
          <w:sz w:val="24"/>
          <w:szCs w:val="24"/>
        </w:rPr>
        <w:t xml:space="preserve"> </w:t>
      </w:r>
      <w:r w:rsidR="00E5199C" w:rsidRPr="00D06306">
        <w:rPr>
          <w:rFonts w:ascii="Times New Roman" w:hAnsi="Times New Roman" w:cs="Times New Roman"/>
          <w:sz w:val="24"/>
          <w:szCs w:val="24"/>
        </w:rPr>
        <w:t>tujuan</w:t>
      </w:r>
      <w:r w:rsidR="00E5199C" w:rsidRPr="00D06306">
        <w:rPr>
          <w:rFonts w:ascii="Times New Roman" w:hAnsi="Times New Roman" w:cs="Times New Roman"/>
          <w:spacing w:val="-5"/>
          <w:sz w:val="24"/>
          <w:szCs w:val="24"/>
        </w:rPr>
        <w:t xml:space="preserve"> </w:t>
      </w:r>
      <w:r w:rsidR="00E5199C" w:rsidRPr="00D06306">
        <w:rPr>
          <w:rFonts w:ascii="Times New Roman" w:hAnsi="Times New Roman" w:cs="Times New Roman"/>
          <w:sz w:val="24"/>
          <w:szCs w:val="24"/>
        </w:rPr>
        <w:t>tersebut</w:t>
      </w:r>
      <w:r w:rsidR="00E5199C" w:rsidRPr="00D06306">
        <w:rPr>
          <w:rFonts w:ascii="Times New Roman" w:hAnsi="Times New Roman" w:cs="Times New Roman"/>
          <w:spacing w:val="-4"/>
          <w:sz w:val="24"/>
          <w:szCs w:val="24"/>
        </w:rPr>
        <w:t xml:space="preserve"> </w:t>
      </w:r>
      <w:r w:rsidR="00E5199C" w:rsidRPr="00D06306">
        <w:rPr>
          <w:rFonts w:ascii="Times New Roman" w:hAnsi="Times New Roman" w:cs="Times New Roman"/>
          <w:sz w:val="24"/>
          <w:szCs w:val="24"/>
        </w:rPr>
        <w:t>tidak</w:t>
      </w:r>
      <w:r w:rsidR="00E5199C" w:rsidRPr="00D06306">
        <w:rPr>
          <w:rFonts w:ascii="Times New Roman" w:hAnsi="Times New Roman" w:cs="Times New Roman"/>
          <w:spacing w:val="-5"/>
          <w:sz w:val="24"/>
          <w:szCs w:val="24"/>
        </w:rPr>
        <w:t xml:space="preserve"> </w:t>
      </w:r>
      <w:r w:rsidR="00E5199C" w:rsidRPr="00D06306">
        <w:rPr>
          <w:rFonts w:ascii="Times New Roman" w:hAnsi="Times New Roman" w:cs="Times New Roman"/>
          <w:sz w:val="24"/>
          <w:szCs w:val="24"/>
        </w:rPr>
        <w:t>bertentangan</w:t>
      </w:r>
      <w:r w:rsidR="00E5199C" w:rsidRPr="00D06306">
        <w:rPr>
          <w:rFonts w:ascii="Times New Roman" w:hAnsi="Times New Roman" w:cs="Times New Roman"/>
          <w:spacing w:val="-4"/>
          <w:sz w:val="24"/>
          <w:szCs w:val="24"/>
        </w:rPr>
        <w:t xml:space="preserve"> </w:t>
      </w:r>
      <w:r w:rsidR="00E5199C" w:rsidRPr="00D06306">
        <w:rPr>
          <w:rFonts w:ascii="Times New Roman" w:hAnsi="Times New Roman" w:cs="Times New Roman"/>
          <w:sz w:val="24"/>
          <w:szCs w:val="24"/>
        </w:rPr>
        <w:t>dengan</w:t>
      </w:r>
      <w:r w:rsidR="00E5199C" w:rsidRPr="00D06306">
        <w:rPr>
          <w:rFonts w:ascii="Times New Roman" w:hAnsi="Times New Roman" w:cs="Times New Roman"/>
          <w:spacing w:val="-5"/>
          <w:sz w:val="24"/>
          <w:szCs w:val="24"/>
        </w:rPr>
        <w:t xml:space="preserve"> </w:t>
      </w:r>
      <w:r w:rsidR="00E5199C" w:rsidRPr="00D06306">
        <w:rPr>
          <w:rFonts w:ascii="Times New Roman" w:hAnsi="Times New Roman" w:cs="Times New Roman"/>
          <w:sz w:val="24"/>
          <w:szCs w:val="24"/>
        </w:rPr>
        <w:t>tujuan</w:t>
      </w:r>
      <w:r w:rsidR="00E5199C" w:rsidRPr="00D06306">
        <w:rPr>
          <w:rFonts w:ascii="Times New Roman" w:hAnsi="Times New Roman" w:cs="Times New Roman"/>
          <w:spacing w:val="-4"/>
          <w:sz w:val="24"/>
          <w:szCs w:val="24"/>
        </w:rPr>
        <w:t xml:space="preserve"> </w:t>
      </w:r>
      <w:r w:rsidR="00E5199C" w:rsidRPr="00D06306">
        <w:rPr>
          <w:rFonts w:ascii="Times New Roman" w:hAnsi="Times New Roman" w:cs="Times New Roman"/>
          <w:sz w:val="24"/>
          <w:szCs w:val="24"/>
        </w:rPr>
        <w:t>syariah</w:t>
      </w:r>
      <w:r w:rsidR="00E5199C" w:rsidRPr="00D06306">
        <w:rPr>
          <w:rFonts w:ascii="Times New Roman" w:hAnsi="Times New Roman" w:cs="Times New Roman"/>
          <w:sz w:val="24"/>
          <w:szCs w:val="24"/>
        </w:rPr>
        <w:t>.</w:t>
      </w:r>
      <w:r w:rsidR="00E5199C" w:rsidRPr="00D06306">
        <w:rPr>
          <w:rStyle w:val="FootnoteReference"/>
          <w:rFonts w:ascii="Times New Roman" w:hAnsi="Times New Roman" w:cs="Times New Roman"/>
          <w:sz w:val="24"/>
          <w:szCs w:val="24"/>
        </w:rPr>
        <w:footnoteReference w:id="3"/>
      </w:r>
    </w:p>
    <w:p w14:paraId="73C0D63C" w14:textId="7A5575C5" w:rsidR="00E5199C" w:rsidRPr="00D06306" w:rsidRDefault="00FE7C4C" w:rsidP="006822F8">
      <w:pPr>
        <w:tabs>
          <w:tab w:val="left" w:pos="720"/>
        </w:tabs>
        <w:spacing w:after="0"/>
        <w:ind w:left="270" w:firstLine="270"/>
        <w:jc w:val="both"/>
        <w:rPr>
          <w:rFonts w:ascii="Times New Roman" w:hAnsi="Times New Roman" w:cs="Times New Roman"/>
          <w:sz w:val="24"/>
          <w:szCs w:val="24"/>
        </w:rPr>
      </w:pPr>
      <w:r w:rsidRPr="00D06306">
        <w:rPr>
          <w:rFonts w:ascii="Times New Roman" w:hAnsi="Times New Roman" w:cs="Times New Roman"/>
          <w:sz w:val="24"/>
          <w:szCs w:val="24"/>
        </w:rPr>
        <w:t>Pengertian</w:t>
      </w:r>
      <w:r w:rsidR="00E5199C" w:rsidRPr="00D06306">
        <w:rPr>
          <w:rFonts w:ascii="Times New Roman" w:hAnsi="Times New Roman" w:cs="Times New Roman"/>
          <w:sz w:val="24"/>
          <w:szCs w:val="24"/>
        </w:rPr>
        <w:t xml:space="preserve"> di atas, dapat ditarik benang merah bahwa </w:t>
      </w:r>
      <w:r w:rsidRPr="00D06306">
        <w:rPr>
          <w:rFonts w:ascii="Times New Roman" w:hAnsi="Times New Roman" w:cs="Times New Roman"/>
          <w:i/>
          <w:iCs/>
          <w:sz w:val="24"/>
          <w:szCs w:val="24"/>
        </w:rPr>
        <w:t>maslahah</w:t>
      </w:r>
      <w:r w:rsidR="00E5199C" w:rsidRPr="00D06306">
        <w:rPr>
          <w:rFonts w:ascii="Times New Roman" w:hAnsi="Times New Roman" w:cs="Times New Roman"/>
          <w:spacing w:val="1"/>
          <w:sz w:val="24"/>
          <w:szCs w:val="24"/>
        </w:rPr>
        <w:t xml:space="preserve"> </w:t>
      </w:r>
      <w:r w:rsidR="00E5199C" w:rsidRPr="00D06306">
        <w:rPr>
          <w:rFonts w:ascii="Times New Roman" w:hAnsi="Times New Roman" w:cs="Times New Roman"/>
          <w:sz w:val="24"/>
          <w:szCs w:val="24"/>
        </w:rPr>
        <w:t>adalah inti dari tujuan syariat yang dikehendaki oleh Allah sebagai petunjuk</w:t>
      </w:r>
      <w:r w:rsidR="00E5199C" w:rsidRPr="00D06306">
        <w:rPr>
          <w:rFonts w:ascii="Times New Roman" w:hAnsi="Times New Roman" w:cs="Times New Roman"/>
          <w:spacing w:val="1"/>
          <w:sz w:val="24"/>
          <w:szCs w:val="24"/>
        </w:rPr>
        <w:t xml:space="preserve"> </w:t>
      </w:r>
      <w:r w:rsidR="00E5199C" w:rsidRPr="00D06306">
        <w:rPr>
          <w:rFonts w:ascii="Times New Roman" w:hAnsi="Times New Roman" w:cs="Times New Roman"/>
          <w:sz w:val="24"/>
          <w:szCs w:val="24"/>
        </w:rPr>
        <w:t>bagi manusia yang pergerakannya dinamis sesuai dengan ruang dan waktu,</w:t>
      </w:r>
      <w:r w:rsidR="00E5199C" w:rsidRPr="00D06306">
        <w:rPr>
          <w:rFonts w:ascii="Times New Roman" w:hAnsi="Times New Roman" w:cs="Times New Roman"/>
          <w:spacing w:val="1"/>
          <w:sz w:val="24"/>
          <w:szCs w:val="24"/>
        </w:rPr>
        <w:t xml:space="preserve"> </w:t>
      </w:r>
      <w:r w:rsidR="00E5199C" w:rsidRPr="00D06306">
        <w:rPr>
          <w:rFonts w:ascii="Times New Roman" w:hAnsi="Times New Roman" w:cs="Times New Roman"/>
          <w:sz w:val="24"/>
          <w:szCs w:val="24"/>
        </w:rPr>
        <w:t>sehingga hukum harus mengakomodir pergerakan manusia tersebut. Bagi</w:t>
      </w:r>
      <w:r w:rsidR="00E5199C" w:rsidRPr="00D06306">
        <w:rPr>
          <w:rFonts w:ascii="Times New Roman" w:hAnsi="Times New Roman" w:cs="Times New Roman"/>
          <w:spacing w:val="1"/>
          <w:sz w:val="24"/>
          <w:szCs w:val="24"/>
        </w:rPr>
        <w:t xml:space="preserve"> </w:t>
      </w:r>
      <w:r w:rsidR="00E5199C" w:rsidRPr="00D06306">
        <w:rPr>
          <w:rFonts w:ascii="Times New Roman" w:hAnsi="Times New Roman" w:cs="Times New Roman"/>
          <w:spacing w:val="-5"/>
          <w:sz w:val="24"/>
          <w:szCs w:val="24"/>
        </w:rPr>
        <w:t>umat</w:t>
      </w:r>
      <w:r w:rsidR="00E5199C" w:rsidRPr="00D06306">
        <w:rPr>
          <w:rFonts w:ascii="Times New Roman" w:hAnsi="Times New Roman" w:cs="Times New Roman"/>
          <w:spacing w:val="-10"/>
          <w:sz w:val="24"/>
          <w:szCs w:val="24"/>
        </w:rPr>
        <w:t xml:space="preserve"> </w:t>
      </w:r>
      <w:r w:rsidR="00E5199C" w:rsidRPr="00D06306">
        <w:rPr>
          <w:rFonts w:ascii="Times New Roman" w:hAnsi="Times New Roman" w:cs="Times New Roman"/>
          <w:spacing w:val="-5"/>
          <w:sz w:val="24"/>
          <w:szCs w:val="24"/>
        </w:rPr>
        <w:t>Islam,</w:t>
      </w:r>
      <w:r w:rsidR="00E5199C" w:rsidRPr="00D06306">
        <w:rPr>
          <w:rFonts w:ascii="Times New Roman" w:hAnsi="Times New Roman" w:cs="Times New Roman"/>
          <w:spacing w:val="-10"/>
          <w:sz w:val="24"/>
          <w:szCs w:val="24"/>
        </w:rPr>
        <w:t xml:space="preserve"> </w:t>
      </w:r>
      <w:r w:rsidR="00E5199C" w:rsidRPr="00D06306">
        <w:rPr>
          <w:rFonts w:ascii="Times New Roman" w:hAnsi="Times New Roman" w:cs="Times New Roman"/>
          <w:spacing w:val="-5"/>
          <w:sz w:val="24"/>
          <w:szCs w:val="24"/>
        </w:rPr>
        <w:t>hukum</w:t>
      </w:r>
      <w:r w:rsidR="00E5199C" w:rsidRPr="00D06306">
        <w:rPr>
          <w:rFonts w:ascii="Times New Roman" w:hAnsi="Times New Roman" w:cs="Times New Roman"/>
          <w:spacing w:val="-9"/>
          <w:sz w:val="24"/>
          <w:szCs w:val="24"/>
        </w:rPr>
        <w:t xml:space="preserve"> </w:t>
      </w:r>
      <w:r w:rsidR="00E5199C" w:rsidRPr="00D06306">
        <w:rPr>
          <w:rFonts w:ascii="Times New Roman" w:hAnsi="Times New Roman" w:cs="Times New Roman"/>
          <w:spacing w:val="-4"/>
          <w:sz w:val="24"/>
          <w:szCs w:val="24"/>
        </w:rPr>
        <w:t>harus</w:t>
      </w:r>
      <w:r w:rsidR="00E5199C" w:rsidRPr="00D06306">
        <w:rPr>
          <w:rFonts w:ascii="Times New Roman" w:hAnsi="Times New Roman" w:cs="Times New Roman"/>
          <w:spacing w:val="-12"/>
          <w:sz w:val="24"/>
          <w:szCs w:val="24"/>
        </w:rPr>
        <w:t xml:space="preserve"> </w:t>
      </w:r>
      <w:r w:rsidR="00E5199C" w:rsidRPr="00D06306">
        <w:rPr>
          <w:rFonts w:ascii="Times New Roman" w:hAnsi="Times New Roman" w:cs="Times New Roman"/>
          <w:spacing w:val="-4"/>
          <w:sz w:val="24"/>
          <w:szCs w:val="24"/>
        </w:rPr>
        <w:t>secara</w:t>
      </w:r>
      <w:r w:rsidR="00E5199C" w:rsidRPr="00D06306">
        <w:rPr>
          <w:rFonts w:ascii="Times New Roman" w:hAnsi="Times New Roman" w:cs="Times New Roman"/>
          <w:spacing w:val="-11"/>
          <w:sz w:val="24"/>
          <w:szCs w:val="24"/>
        </w:rPr>
        <w:t xml:space="preserve"> </w:t>
      </w:r>
      <w:r w:rsidR="00E5199C" w:rsidRPr="00D06306">
        <w:rPr>
          <w:rFonts w:ascii="Times New Roman" w:hAnsi="Times New Roman" w:cs="Times New Roman"/>
          <w:spacing w:val="-4"/>
          <w:sz w:val="24"/>
          <w:szCs w:val="24"/>
        </w:rPr>
        <w:t>komprehensif</w:t>
      </w:r>
      <w:r w:rsidR="00E5199C" w:rsidRPr="00D06306">
        <w:rPr>
          <w:rFonts w:ascii="Times New Roman" w:hAnsi="Times New Roman" w:cs="Times New Roman"/>
          <w:spacing w:val="-12"/>
          <w:sz w:val="24"/>
          <w:szCs w:val="24"/>
        </w:rPr>
        <w:t xml:space="preserve"> </w:t>
      </w:r>
      <w:r w:rsidR="00E5199C" w:rsidRPr="00D06306">
        <w:rPr>
          <w:rFonts w:ascii="Times New Roman" w:hAnsi="Times New Roman" w:cs="Times New Roman"/>
          <w:spacing w:val="-4"/>
          <w:sz w:val="24"/>
          <w:szCs w:val="24"/>
        </w:rPr>
        <w:t>melindungi</w:t>
      </w:r>
      <w:r w:rsidR="00E5199C" w:rsidRPr="00D06306">
        <w:rPr>
          <w:rFonts w:ascii="Times New Roman" w:hAnsi="Times New Roman" w:cs="Times New Roman"/>
          <w:spacing w:val="-12"/>
          <w:sz w:val="24"/>
          <w:szCs w:val="24"/>
        </w:rPr>
        <w:t xml:space="preserve"> </w:t>
      </w:r>
      <w:r w:rsidR="00E5199C" w:rsidRPr="00D06306">
        <w:rPr>
          <w:rFonts w:ascii="Times New Roman" w:hAnsi="Times New Roman" w:cs="Times New Roman"/>
          <w:spacing w:val="-4"/>
          <w:sz w:val="24"/>
          <w:szCs w:val="24"/>
        </w:rPr>
        <w:t>lima</w:t>
      </w:r>
      <w:r w:rsidR="00E5199C" w:rsidRPr="00D06306">
        <w:rPr>
          <w:rFonts w:ascii="Times New Roman" w:hAnsi="Times New Roman" w:cs="Times New Roman"/>
          <w:spacing w:val="-11"/>
          <w:sz w:val="24"/>
          <w:szCs w:val="24"/>
        </w:rPr>
        <w:t xml:space="preserve"> </w:t>
      </w:r>
      <w:r w:rsidR="00E5199C" w:rsidRPr="00D06306">
        <w:rPr>
          <w:rFonts w:ascii="Times New Roman" w:hAnsi="Times New Roman" w:cs="Times New Roman"/>
          <w:spacing w:val="-4"/>
          <w:sz w:val="24"/>
          <w:szCs w:val="24"/>
        </w:rPr>
        <w:t>hal,</w:t>
      </w:r>
      <w:r w:rsidR="00E5199C" w:rsidRPr="00D06306">
        <w:rPr>
          <w:rFonts w:ascii="Times New Roman" w:hAnsi="Times New Roman" w:cs="Times New Roman"/>
          <w:spacing w:val="-12"/>
          <w:sz w:val="24"/>
          <w:szCs w:val="24"/>
        </w:rPr>
        <w:t xml:space="preserve"> </w:t>
      </w:r>
      <w:r w:rsidR="00E5199C" w:rsidRPr="00D06306">
        <w:rPr>
          <w:rFonts w:ascii="Times New Roman" w:hAnsi="Times New Roman" w:cs="Times New Roman"/>
          <w:spacing w:val="-4"/>
          <w:sz w:val="24"/>
          <w:szCs w:val="24"/>
        </w:rPr>
        <w:t>yaitu</w:t>
      </w:r>
      <w:r w:rsidR="00E5199C" w:rsidRPr="00D06306">
        <w:rPr>
          <w:rFonts w:ascii="Times New Roman" w:hAnsi="Times New Roman" w:cs="Times New Roman"/>
          <w:spacing w:val="-11"/>
          <w:sz w:val="24"/>
          <w:szCs w:val="24"/>
        </w:rPr>
        <w:t xml:space="preserve"> </w:t>
      </w:r>
      <w:r w:rsidR="00E5199C" w:rsidRPr="00D06306">
        <w:rPr>
          <w:rFonts w:ascii="Times New Roman" w:hAnsi="Times New Roman" w:cs="Times New Roman"/>
          <w:spacing w:val="-4"/>
          <w:sz w:val="24"/>
          <w:szCs w:val="24"/>
        </w:rPr>
        <w:t>agama,</w:t>
      </w:r>
      <w:r w:rsidR="00E5199C" w:rsidRPr="00D06306">
        <w:rPr>
          <w:rFonts w:ascii="Times New Roman" w:hAnsi="Times New Roman" w:cs="Times New Roman"/>
          <w:spacing w:val="-46"/>
          <w:sz w:val="24"/>
          <w:szCs w:val="24"/>
        </w:rPr>
        <w:t xml:space="preserve"> </w:t>
      </w:r>
      <w:r w:rsidR="00E5199C" w:rsidRPr="00D06306">
        <w:rPr>
          <w:rFonts w:ascii="Times New Roman" w:hAnsi="Times New Roman" w:cs="Times New Roman"/>
          <w:sz w:val="24"/>
          <w:szCs w:val="24"/>
        </w:rPr>
        <w:t xml:space="preserve">jiwa, akal, keturunan dan </w:t>
      </w:r>
      <w:r w:rsidR="00E5199C" w:rsidRPr="00D06306">
        <w:rPr>
          <w:rFonts w:ascii="Times New Roman" w:hAnsi="Times New Roman" w:cs="Times New Roman"/>
          <w:sz w:val="24"/>
          <w:szCs w:val="24"/>
        </w:rPr>
        <w:lastRenderedPageBreak/>
        <w:t>harta. Dengan menjaga kelima hal tersebut, maka</w:t>
      </w:r>
      <w:r w:rsidR="00E5199C" w:rsidRPr="00D06306">
        <w:rPr>
          <w:rFonts w:ascii="Times New Roman" w:hAnsi="Times New Roman" w:cs="Times New Roman"/>
          <w:spacing w:val="1"/>
          <w:sz w:val="24"/>
          <w:szCs w:val="24"/>
        </w:rPr>
        <w:t xml:space="preserve"> </w:t>
      </w:r>
      <w:r w:rsidR="00E5199C" w:rsidRPr="00D06306">
        <w:rPr>
          <w:rFonts w:ascii="Times New Roman" w:hAnsi="Times New Roman" w:cs="Times New Roman"/>
          <w:sz w:val="24"/>
          <w:szCs w:val="24"/>
        </w:rPr>
        <w:t>sirkulasi</w:t>
      </w:r>
      <w:r w:rsidR="00E5199C" w:rsidRPr="00D06306">
        <w:rPr>
          <w:rFonts w:ascii="Times New Roman" w:hAnsi="Times New Roman" w:cs="Times New Roman"/>
          <w:spacing w:val="-10"/>
          <w:sz w:val="24"/>
          <w:szCs w:val="24"/>
        </w:rPr>
        <w:t xml:space="preserve"> </w:t>
      </w:r>
      <w:r w:rsidR="00E5199C" w:rsidRPr="00D06306">
        <w:rPr>
          <w:rFonts w:ascii="Times New Roman" w:hAnsi="Times New Roman" w:cs="Times New Roman"/>
          <w:sz w:val="24"/>
          <w:szCs w:val="24"/>
        </w:rPr>
        <w:t>kehidupan</w:t>
      </w:r>
      <w:r w:rsidR="00E5199C" w:rsidRPr="00D06306">
        <w:rPr>
          <w:rFonts w:ascii="Times New Roman" w:hAnsi="Times New Roman" w:cs="Times New Roman"/>
          <w:spacing w:val="-10"/>
          <w:sz w:val="24"/>
          <w:szCs w:val="24"/>
        </w:rPr>
        <w:t xml:space="preserve"> </w:t>
      </w:r>
      <w:r w:rsidR="00E5199C" w:rsidRPr="00D06306">
        <w:rPr>
          <w:rFonts w:ascii="Times New Roman" w:hAnsi="Times New Roman" w:cs="Times New Roman"/>
          <w:sz w:val="24"/>
          <w:szCs w:val="24"/>
        </w:rPr>
        <w:t>manusia</w:t>
      </w:r>
      <w:r w:rsidR="00E5199C" w:rsidRPr="00D06306">
        <w:rPr>
          <w:rFonts w:ascii="Times New Roman" w:hAnsi="Times New Roman" w:cs="Times New Roman"/>
          <w:spacing w:val="-9"/>
          <w:sz w:val="24"/>
          <w:szCs w:val="24"/>
        </w:rPr>
        <w:t xml:space="preserve"> </w:t>
      </w:r>
      <w:r w:rsidR="00E5199C" w:rsidRPr="00D06306">
        <w:rPr>
          <w:rFonts w:ascii="Times New Roman" w:hAnsi="Times New Roman" w:cs="Times New Roman"/>
          <w:sz w:val="24"/>
          <w:szCs w:val="24"/>
        </w:rPr>
        <w:t>akan</w:t>
      </w:r>
      <w:r w:rsidR="00E5199C" w:rsidRPr="00D06306">
        <w:rPr>
          <w:rFonts w:ascii="Times New Roman" w:hAnsi="Times New Roman" w:cs="Times New Roman"/>
          <w:spacing w:val="-10"/>
          <w:sz w:val="24"/>
          <w:szCs w:val="24"/>
        </w:rPr>
        <w:t xml:space="preserve"> </w:t>
      </w:r>
      <w:r w:rsidR="00E5199C" w:rsidRPr="00D06306">
        <w:rPr>
          <w:rFonts w:ascii="Times New Roman" w:hAnsi="Times New Roman" w:cs="Times New Roman"/>
          <w:sz w:val="24"/>
          <w:szCs w:val="24"/>
        </w:rPr>
        <w:t>terus</w:t>
      </w:r>
      <w:r w:rsidR="00E5199C" w:rsidRPr="00D06306">
        <w:rPr>
          <w:rFonts w:ascii="Times New Roman" w:hAnsi="Times New Roman" w:cs="Times New Roman"/>
          <w:spacing w:val="-3"/>
          <w:sz w:val="24"/>
          <w:szCs w:val="24"/>
        </w:rPr>
        <w:t xml:space="preserve"> </w:t>
      </w:r>
      <w:r w:rsidR="00E5199C" w:rsidRPr="00D06306">
        <w:rPr>
          <w:rFonts w:ascii="Times New Roman" w:hAnsi="Times New Roman" w:cs="Times New Roman"/>
          <w:sz w:val="24"/>
          <w:szCs w:val="24"/>
        </w:rPr>
        <w:t>bermanfaat</w:t>
      </w:r>
      <w:r w:rsidRPr="00D06306">
        <w:rPr>
          <w:rFonts w:ascii="Times New Roman" w:hAnsi="Times New Roman" w:cs="Times New Roman"/>
          <w:sz w:val="24"/>
          <w:szCs w:val="24"/>
        </w:rPr>
        <w:t>.</w:t>
      </w:r>
      <w:r w:rsidRPr="00D06306">
        <w:rPr>
          <w:rStyle w:val="FootnoteReference"/>
          <w:rFonts w:ascii="Times New Roman" w:hAnsi="Times New Roman" w:cs="Times New Roman"/>
          <w:sz w:val="24"/>
          <w:szCs w:val="24"/>
        </w:rPr>
        <w:footnoteReference w:id="4"/>
      </w:r>
    </w:p>
    <w:p w14:paraId="1E39FAC3" w14:textId="78288DA0" w:rsidR="00176DCB" w:rsidRPr="00D06306" w:rsidRDefault="00176DCB" w:rsidP="006822F8">
      <w:pPr>
        <w:tabs>
          <w:tab w:val="left" w:pos="720"/>
        </w:tabs>
        <w:spacing w:after="0"/>
        <w:ind w:left="270" w:firstLine="270"/>
        <w:jc w:val="both"/>
        <w:rPr>
          <w:rFonts w:ascii="Times New Roman" w:hAnsi="Times New Roman" w:cs="Times New Roman"/>
          <w:sz w:val="24"/>
          <w:szCs w:val="24"/>
        </w:rPr>
      </w:pPr>
      <w:r w:rsidRPr="00D06306">
        <w:rPr>
          <w:rFonts w:ascii="Times New Roman" w:hAnsi="Times New Roman" w:cs="Times New Roman"/>
          <w:sz w:val="24"/>
          <w:szCs w:val="24"/>
        </w:rPr>
        <w:t xml:space="preserve">Lebih lanjut imam </w:t>
      </w:r>
      <w:r w:rsidRPr="00D06306">
        <w:rPr>
          <w:rFonts w:ascii="Times New Roman" w:hAnsi="Times New Roman" w:cs="Times New Roman"/>
          <w:w w:val="105"/>
          <w:sz w:val="24"/>
          <w:szCs w:val="24"/>
        </w:rPr>
        <w:t>al-Ghazālī</w:t>
      </w:r>
      <w:r w:rsidRPr="00D06306">
        <w:rPr>
          <w:rFonts w:ascii="Times New Roman" w:hAnsi="Times New Roman" w:cs="Times New Roman"/>
          <w:w w:val="105"/>
          <w:sz w:val="24"/>
          <w:szCs w:val="24"/>
        </w:rPr>
        <w:t xml:space="preserve"> </w:t>
      </w:r>
      <w:proofErr w:type="spellStart"/>
      <w:r w:rsidRPr="00D06306">
        <w:rPr>
          <w:rFonts w:ascii="Times New Roman" w:hAnsi="Times New Roman" w:cs="Times New Roman"/>
          <w:sz w:val="24"/>
          <w:szCs w:val="24"/>
          <w:lang w:val="en-US"/>
        </w:rPr>
        <w:t>membedakan</w:t>
      </w:r>
      <w:proofErr w:type="spellEnd"/>
      <w:r w:rsidRPr="00D06306">
        <w:rPr>
          <w:rFonts w:ascii="Times New Roman" w:hAnsi="Times New Roman" w:cs="Times New Roman"/>
          <w:sz w:val="24"/>
          <w:szCs w:val="24"/>
          <w:lang w:val="en-US"/>
        </w:rPr>
        <w:t xml:space="preserve"> </w:t>
      </w:r>
      <w:proofErr w:type="spellStart"/>
      <w:r w:rsidRPr="00D06306">
        <w:rPr>
          <w:rFonts w:ascii="Times New Roman" w:hAnsi="Times New Roman" w:cs="Times New Roman"/>
          <w:sz w:val="24"/>
          <w:szCs w:val="24"/>
          <w:lang w:val="en-US"/>
        </w:rPr>
        <w:t>tiga</w:t>
      </w:r>
      <w:proofErr w:type="spellEnd"/>
      <w:r w:rsidRPr="00D06306">
        <w:rPr>
          <w:rFonts w:ascii="Times New Roman" w:hAnsi="Times New Roman" w:cs="Times New Roman"/>
          <w:sz w:val="24"/>
          <w:szCs w:val="24"/>
          <w:lang w:val="en-US"/>
        </w:rPr>
        <w:t xml:space="preserve"> </w:t>
      </w:r>
      <w:proofErr w:type="spellStart"/>
      <w:r w:rsidRPr="00D06306">
        <w:rPr>
          <w:rFonts w:ascii="Times New Roman" w:hAnsi="Times New Roman" w:cs="Times New Roman"/>
          <w:sz w:val="24"/>
          <w:szCs w:val="24"/>
          <w:lang w:val="en-US"/>
        </w:rPr>
        <w:t>jenis</w:t>
      </w:r>
      <w:proofErr w:type="spellEnd"/>
      <w:r w:rsidRPr="00D06306">
        <w:rPr>
          <w:rFonts w:ascii="Times New Roman" w:hAnsi="Times New Roman" w:cs="Times New Roman"/>
          <w:sz w:val="24"/>
          <w:szCs w:val="24"/>
          <w:lang w:val="en-US"/>
        </w:rPr>
        <w:t xml:space="preserve"> </w:t>
      </w:r>
      <w:proofErr w:type="spellStart"/>
      <w:r w:rsidRPr="00D06306">
        <w:rPr>
          <w:rFonts w:ascii="Times New Roman" w:hAnsi="Times New Roman" w:cs="Times New Roman"/>
          <w:i/>
          <w:iCs/>
          <w:sz w:val="24"/>
          <w:szCs w:val="24"/>
          <w:lang w:val="en-US"/>
        </w:rPr>
        <w:t>maṣlahah</w:t>
      </w:r>
      <w:proofErr w:type="spellEnd"/>
      <w:r w:rsidRPr="00D06306">
        <w:rPr>
          <w:rFonts w:ascii="Times New Roman" w:hAnsi="Times New Roman" w:cs="Times New Roman"/>
          <w:i/>
          <w:iCs/>
          <w:sz w:val="24"/>
          <w:szCs w:val="24"/>
          <w:lang w:val="en-US"/>
        </w:rPr>
        <w:t xml:space="preserve"> </w:t>
      </w:r>
      <w:proofErr w:type="spellStart"/>
      <w:r w:rsidRPr="00D06306">
        <w:rPr>
          <w:rFonts w:ascii="Times New Roman" w:hAnsi="Times New Roman" w:cs="Times New Roman"/>
          <w:sz w:val="24"/>
          <w:szCs w:val="24"/>
          <w:lang w:val="en-US"/>
        </w:rPr>
        <w:t>ketika</w:t>
      </w:r>
      <w:proofErr w:type="spellEnd"/>
      <w:r w:rsidRPr="00D06306">
        <w:rPr>
          <w:rFonts w:ascii="Times New Roman" w:hAnsi="Times New Roman" w:cs="Times New Roman"/>
          <w:sz w:val="24"/>
          <w:szCs w:val="24"/>
          <w:lang w:val="en-US"/>
        </w:rPr>
        <w:t xml:space="preserve"> </w:t>
      </w:r>
      <w:proofErr w:type="spellStart"/>
      <w:r w:rsidRPr="00D06306">
        <w:rPr>
          <w:rFonts w:ascii="Times New Roman" w:hAnsi="Times New Roman" w:cs="Times New Roman"/>
          <w:sz w:val="24"/>
          <w:szCs w:val="24"/>
          <w:lang w:val="en-US"/>
        </w:rPr>
        <w:t>dihadapkan</w:t>
      </w:r>
      <w:proofErr w:type="spellEnd"/>
      <w:r w:rsidRPr="00D06306">
        <w:rPr>
          <w:rFonts w:ascii="Times New Roman" w:hAnsi="Times New Roman" w:cs="Times New Roman"/>
          <w:sz w:val="24"/>
          <w:szCs w:val="24"/>
          <w:lang w:val="en-US"/>
        </w:rPr>
        <w:t xml:space="preserve"> </w:t>
      </w:r>
      <w:proofErr w:type="spellStart"/>
      <w:r w:rsidRPr="00D06306">
        <w:rPr>
          <w:rFonts w:ascii="Times New Roman" w:hAnsi="Times New Roman" w:cs="Times New Roman"/>
          <w:sz w:val="24"/>
          <w:szCs w:val="24"/>
          <w:lang w:val="en-US"/>
        </w:rPr>
        <w:t>dengan</w:t>
      </w:r>
      <w:proofErr w:type="spellEnd"/>
      <w:r w:rsidRPr="00D06306">
        <w:rPr>
          <w:rFonts w:ascii="Times New Roman" w:hAnsi="Times New Roman" w:cs="Times New Roman"/>
          <w:sz w:val="24"/>
          <w:szCs w:val="24"/>
          <w:lang w:val="en-US"/>
        </w:rPr>
        <w:t xml:space="preserve"> </w:t>
      </w:r>
      <w:proofErr w:type="spellStart"/>
      <w:r w:rsidRPr="00D06306">
        <w:rPr>
          <w:rFonts w:ascii="Times New Roman" w:hAnsi="Times New Roman" w:cs="Times New Roman"/>
          <w:sz w:val="24"/>
          <w:szCs w:val="24"/>
          <w:lang w:val="en-US"/>
        </w:rPr>
        <w:t>teks</w:t>
      </w:r>
      <w:proofErr w:type="spellEnd"/>
      <w:r w:rsidRPr="00D06306">
        <w:rPr>
          <w:rFonts w:ascii="Times New Roman" w:hAnsi="Times New Roman" w:cs="Times New Roman"/>
          <w:sz w:val="24"/>
          <w:szCs w:val="24"/>
          <w:lang w:val="en-US"/>
        </w:rPr>
        <w:t xml:space="preserve"> (</w:t>
      </w:r>
      <w:proofErr w:type="spellStart"/>
      <w:r w:rsidRPr="00D06306">
        <w:rPr>
          <w:rFonts w:ascii="Times New Roman" w:hAnsi="Times New Roman" w:cs="Times New Roman"/>
          <w:i/>
          <w:iCs/>
          <w:sz w:val="24"/>
          <w:szCs w:val="24"/>
          <w:lang w:val="en-US"/>
        </w:rPr>
        <w:t>naṣ</w:t>
      </w:r>
      <w:proofErr w:type="spellEnd"/>
      <w:r w:rsidRPr="00D06306">
        <w:rPr>
          <w:rFonts w:ascii="Times New Roman" w:hAnsi="Times New Roman" w:cs="Times New Roman"/>
          <w:sz w:val="24"/>
          <w:szCs w:val="24"/>
          <w:lang w:val="en-US"/>
        </w:rPr>
        <w:t>)</w:t>
      </w:r>
      <w:r w:rsidRPr="00D06306">
        <w:rPr>
          <w:rFonts w:ascii="Times New Roman" w:hAnsi="Times New Roman" w:cs="Times New Roman"/>
          <w:sz w:val="24"/>
          <w:szCs w:val="24"/>
          <w:lang w:val="en-US"/>
        </w:rPr>
        <w:t xml:space="preserve"> </w:t>
      </w:r>
      <w:proofErr w:type="spellStart"/>
      <w:r w:rsidRPr="00D06306">
        <w:rPr>
          <w:rFonts w:ascii="Times New Roman" w:hAnsi="Times New Roman" w:cs="Times New Roman"/>
          <w:sz w:val="24"/>
          <w:szCs w:val="24"/>
          <w:lang w:val="en-US"/>
        </w:rPr>
        <w:t>yakni</w:t>
      </w:r>
      <w:proofErr w:type="spellEnd"/>
      <w:r w:rsidRPr="00D06306">
        <w:rPr>
          <w:rFonts w:ascii="Times New Roman" w:hAnsi="Times New Roman" w:cs="Times New Roman"/>
          <w:sz w:val="24"/>
          <w:szCs w:val="24"/>
          <w:lang w:val="en-US"/>
        </w:rPr>
        <w:t xml:space="preserve"> </w:t>
      </w:r>
      <w:proofErr w:type="spellStart"/>
      <w:r w:rsidRPr="00D06306">
        <w:rPr>
          <w:rFonts w:ascii="Times New Roman" w:hAnsi="Times New Roman" w:cs="Times New Roman"/>
          <w:i/>
          <w:iCs/>
          <w:sz w:val="24"/>
          <w:szCs w:val="24"/>
          <w:lang w:val="en-US"/>
        </w:rPr>
        <w:t>Maṣlahah</w:t>
      </w:r>
      <w:proofErr w:type="spellEnd"/>
      <w:r w:rsidRPr="00D06306">
        <w:rPr>
          <w:rFonts w:ascii="Times New Roman" w:hAnsi="Times New Roman" w:cs="Times New Roman"/>
          <w:i/>
          <w:iCs/>
          <w:sz w:val="24"/>
          <w:szCs w:val="24"/>
          <w:lang w:val="en-US"/>
        </w:rPr>
        <w:t xml:space="preserve"> </w:t>
      </w:r>
      <w:proofErr w:type="spellStart"/>
      <w:r w:rsidRPr="00D06306">
        <w:rPr>
          <w:rFonts w:ascii="Times New Roman" w:hAnsi="Times New Roman" w:cs="Times New Roman"/>
          <w:i/>
          <w:iCs/>
          <w:sz w:val="24"/>
          <w:szCs w:val="24"/>
          <w:lang w:val="en-US"/>
        </w:rPr>
        <w:t>mu‟tabarah</w:t>
      </w:r>
      <w:proofErr w:type="spellEnd"/>
      <w:r w:rsidRPr="00D06306">
        <w:rPr>
          <w:rFonts w:ascii="Times New Roman" w:hAnsi="Times New Roman" w:cs="Times New Roman"/>
          <w:i/>
          <w:iCs/>
          <w:sz w:val="24"/>
          <w:szCs w:val="24"/>
          <w:lang w:val="en-US"/>
        </w:rPr>
        <w:t xml:space="preserve">, </w:t>
      </w:r>
      <w:proofErr w:type="spellStart"/>
      <w:r w:rsidRPr="00D06306">
        <w:rPr>
          <w:rFonts w:ascii="Times New Roman" w:hAnsi="Times New Roman" w:cs="Times New Roman"/>
          <w:i/>
          <w:iCs/>
          <w:sz w:val="24"/>
          <w:szCs w:val="24"/>
          <w:lang w:val="en-US"/>
        </w:rPr>
        <w:t>Maṣlahah</w:t>
      </w:r>
      <w:proofErr w:type="spellEnd"/>
      <w:r w:rsidRPr="00D06306">
        <w:rPr>
          <w:rFonts w:ascii="Times New Roman" w:hAnsi="Times New Roman" w:cs="Times New Roman"/>
          <w:i/>
          <w:iCs/>
          <w:sz w:val="24"/>
          <w:szCs w:val="24"/>
          <w:lang w:val="en-US"/>
        </w:rPr>
        <w:t xml:space="preserve"> </w:t>
      </w:r>
      <w:proofErr w:type="spellStart"/>
      <w:r w:rsidRPr="00D06306">
        <w:rPr>
          <w:rFonts w:ascii="Times New Roman" w:hAnsi="Times New Roman" w:cs="Times New Roman"/>
          <w:i/>
          <w:iCs/>
          <w:sz w:val="24"/>
          <w:szCs w:val="24"/>
          <w:lang w:val="en-US"/>
        </w:rPr>
        <w:t>mulgah</w:t>
      </w:r>
      <w:proofErr w:type="spellEnd"/>
      <w:r w:rsidRPr="00D06306">
        <w:rPr>
          <w:rFonts w:ascii="Times New Roman" w:hAnsi="Times New Roman" w:cs="Times New Roman"/>
          <w:i/>
          <w:iCs/>
          <w:sz w:val="24"/>
          <w:szCs w:val="24"/>
          <w:lang w:val="en-US"/>
        </w:rPr>
        <w:t xml:space="preserve"> </w:t>
      </w:r>
      <w:r w:rsidRPr="00D06306">
        <w:rPr>
          <w:rFonts w:ascii="Times New Roman" w:hAnsi="Times New Roman" w:cs="Times New Roman"/>
          <w:sz w:val="24"/>
          <w:szCs w:val="24"/>
          <w:lang w:val="en-US"/>
        </w:rPr>
        <w:t>dan</w:t>
      </w:r>
      <w:r w:rsidRPr="00D06306">
        <w:rPr>
          <w:rFonts w:ascii="Times New Roman" w:hAnsi="Times New Roman" w:cs="Times New Roman"/>
          <w:i/>
          <w:iCs/>
          <w:sz w:val="24"/>
          <w:szCs w:val="24"/>
          <w:lang w:val="en-US"/>
        </w:rPr>
        <w:t xml:space="preserve"> </w:t>
      </w:r>
      <w:proofErr w:type="spellStart"/>
      <w:r w:rsidRPr="00D06306">
        <w:rPr>
          <w:rFonts w:ascii="Times New Roman" w:hAnsi="Times New Roman" w:cs="Times New Roman"/>
          <w:i/>
          <w:iCs/>
          <w:sz w:val="24"/>
          <w:szCs w:val="24"/>
          <w:lang w:val="en-US"/>
        </w:rPr>
        <w:t>Maṣlahah</w:t>
      </w:r>
      <w:proofErr w:type="spellEnd"/>
      <w:r w:rsidRPr="00D06306">
        <w:rPr>
          <w:rFonts w:ascii="Times New Roman" w:hAnsi="Times New Roman" w:cs="Times New Roman"/>
          <w:i/>
          <w:iCs/>
          <w:sz w:val="24"/>
          <w:szCs w:val="24"/>
          <w:lang w:val="en-US"/>
        </w:rPr>
        <w:t xml:space="preserve"> </w:t>
      </w:r>
      <w:proofErr w:type="spellStart"/>
      <w:r w:rsidRPr="00D06306">
        <w:rPr>
          <w:rFonts w:ascii="Times New Roman" w:hAnsi="Times New Roman" w:cs="Times New Roman"/>
          <w:i/>
          <w:iCs/>
          <w:sz w:val="24"/>
          <w:szCs w:val="24"/>
          <w:lang w:val="en-US"/>
        </w:rPr>
        <w:t>mursalah</w:t>
      </w:r>
      <w:proofErr w:type="spellEnd"/>
      <w:r w:rsidRPr="00D06306">
        <w:rPr>
          <w:rFonts w:ascii="Times New Roman" w:hAnsi="Times New Roman" w:cs="Times New Roman"/>
          <w:i/>
          <w:iCs/>
          <w:sz w:val="24"/>
          <w:szCs w:val="24"/>
          <w:lang w:val="en-US"/>
        </w:rPr>
        <w:t>.</w:t>
      </w:r>
      <w:r w:rsidRPr="00D06306">
        <w:rPr>
          <w:rStyle w:val="FootnoteReference"/>
          <w:rFonts w:ascii="Times New Roman" w:hAnsi="Times New Roman" w:cs="Times New Roman"/>
          <w:i/>
          <w:iCs/>
          <w:sz w:val="24"/>
          <w:szCs w:val="24"/>
          <w:lang w:val="en-US"/>
        </w:rPr>
        <w:footnoteReference w:id="5"/>
      </w:r>
    </w:p>
    <w:p w14:paraId="000FFCA2" w14:textId="28B66BD5" w:rsidR="00636443" w:rsidRPr="00D06306" w:rsidRDefault="00D30E3E" w:rsidP="00636443">
      <w:pPr>
        <w:tabs>
          <w:tab w:val="left" w:pos="720"/>
        </w:tabs>
        <w:spacing w:after="0"/>
        <w:ind w:left="270" w:firstLine="270"/>
        <w:jc w:val="both"/>
        <w:rPr>
          <w:rFonts w:ascii="Times New Roman" w:hAnsi="Times New Roman" w:cs="Times New Roman"/>
          <w:sz w:val="24"/>
          <w:szCs w:val="24"/>
        </w:rPr>
      </w:pPr>
      <w:r w:rsidRPr="00D06306">
        <w:rPr>
          <w:rFonts w:ascii="Times New Roman" w:hAnsi="Times New Roman" w:cs="Times New Roman"/>
          <w:sz w:val="24"/>
          <w:szCs w:val="24"/>
        </w:rPr>
        <w:t xml:space="preserve">Dalam menghadapi berbagai kasus hukum di era digitalisasi iptek informasi-komunikasi modern saat ini terlihat di kalangan para pakar metodologi hukum Islam menggunakan dan mempopulerkan </w:t>
      </w:r>
      <w:r w:rsidRPr="00D06306">
        <w:rPr>
          <w:rFonts w:ascii="Times New Roman" w:hAnsi="Times New Roman" w:cs="Times New Roman"/>
          <w:i/>
          <w:iCs/>
          <w:sz w:val="24"/>
          <w:szCs w:val="24"/>
        </w:rPr>
        <w:t>maṣlahah mulgah</w:t>
      </w:r>
      <w:r w:rsidRPr="00D06306">
        <w:rPr>
          <w:rFonts w:ascii="Times New Roman" w:hAnsi="Times New Roman" w:cs="Times New Roman"/>
          <w:sz w:val="24"/>
          <w:szCs w:val="24"/>
        </w:rPr>
        <w:t xml:space="preserve"> sebagai </w:t>
      </w:r>
      <w:r w:rsidR="00806A16" w:rsidRPr="00D06306">
        <w:rPr>
          <w:rFonts w:ascii="Times New Roman" w:hAnsi="Times New Roman" w:cs="Times New Roman"/>
          <w:sz w:val="24"/>
          <w:szCs w:val="24"/>
        </w:rPr>
        <w:t xml:space="preserve">metode </w:t>
      </w:r>
      <w:r w:rsidRPr="00D06306">
        <w:rPr>
          <w:rFonts w:ascii="Times New Roman" w:hAnsi="Times New Roman" w:cs="Times New Roman"/>
          <w:sz w:val="24"/>
          <w:szCs w:val="24"/>
        </w:rPr>
        <w:t>alternatif penyelesaian kasus-kasus hukum kontemporer. Kehidupan masa kini dengan segala kompleksitas problematikanya senantiasa mengalami perubahan yang dinamis</w:t>
      </w:r>
      <w:r w:rsidR="001F56E8" w:rsidRPr="00D06306">
        <w:rPr>
          <w:rFonts w:ascii="Times New Roman" w:hAnsi="Times New Roman" w:cs="Times New Roman"/>
          <w:sz w:val="24"/>
          <w:szCs w:val="24"/>
        </w:rPr>
        <w:t xml:space="preserve"> (</w:t>
      </w:r>
      <w:r w:rsidR="001F56E8" w:rsidRPr="00D06306">
        <w:rPr>
          <w:rFonts w:ascii="Times New Roman" w:hAnsi="Times New Roman" w:cs="Times New Roman"/>
          <w:i/>
          <w:iCs/>
          <w:sz w:val="24"/>
          <w:szCs w:val="24"/>
        </w:rPr>
        <w:t>al-mutagayyirᾱt</w:t>
      </w:r>
      <w:r w:rsidR="001F56E8" w:rsidRPr="00D06306">
        <w:rPr>
          <w:rFonts w:ascii="Times New Roman" w:hAnsi="Times New Roman" w:cs="Times New Roman"/>
          <w:sz w:val="24"/>
          <w:szCs w:val="24"/>
        </w:rPr>
        <w:t>)</w:t>
      </w:r>
      <w:r w:rsidRPr="00D06306">
        <w:rPr>
          <w:rFonts w:ascii="Times New Roman" w:hAnsi="Times New Roman" w:cs="Times New Roman"/>
          <w:sz w:val="24"/>
          <w:szCs w:val="24"/>
        </w:rPr>
        <w:t xml:space="preserve">, dengan irama yang cepat, dari waktu ke waktu, direncanakan atau tidak. Dinamika perubahan-perubahan itu </w:t>
      </w:r>
      <w:r w:rsidR="00E97A1D" w:rsidRPr="00D06306">
        <w:rPr>
          <w:rFonts w:ascii="Times New Roman" w:hAnsi="Times New Roman" w:cs="Times New Roman"/>
          <w:sz w:val="24"/>
          <w:szCs w:val="24"/>
        </w:rPr>
        <w:t xml:space="preserve">sudah barang tentu </w:t>
      </w:r>
      <w:r w:rsidRPr="00D06306">
        <w:rPr>
          <w:rFonts w:ascii="Times New Roman" w:hAnsi="Times New Roman" w:cs="Times New Roman"/>
          <w:sz w:val="24"/>
          <w:szCs w:val="24"/>
        </w:rPr>
        <w:t xml:space="preserve">cepat atau lambat </w:t>
      </w:r>
      <w:r w:rsidR="00E97A1D" w:rsidRPr="00D06306">
        <w:rPr>
          <w:rFonts w:ascii="Times New Roman" w:hAnsi="Times New Roman" w:cs="Times New Roman"/>
          <w:sz w:val="24"/>
          <w:szCs w:val="24"/>
        </w:rPr>
        <w:t>berimplikasi pada pola pikir, persepsi, atensi, perilaku masyarakat terhadap pranata sosial, tidak terkecuali terhadap syari’at Islam.</w:t>
      </w:r>
      <w:r w:rsidR="0058469D" w:rsidRPr="00D06306">
        <w:rPr>
          <w:rStyle w:val="FootnoteReference"/>
          <w:rFonts w:ascii="Times New Roman" w:hAnsi="Times New Roman" w:cs="Times New Roman"/>
          <w:sz w:val="24"/>
          <w:szCs w:val="24"/>
        </w:rPr>
        <w:footnoteReference w:id="6"/>
      </w:r>
    </w:p>
    <w:p w14:paraId="11082E2B" w14:textId="5CBA70FB" w:rsidR="00636443" w:rsidRPr="00D06306" w:rsidRDefault="00E97A1D" w:rsidP="00636443">
      <w:pPr>
        <w:tabs>
          <w:tab w:val="left" w:pos="720"/>
        </w:tabs>
        <w:spacing w:after="0"/>
        <w:ind w:left="270" w:firstLine="270"/>
        <w:jc w:val="both"/>
        <w:rPr>
          <w:rFonts w:ascii="Times New Roman" w:hAnsi="Times New Roman" w:cs="Times New Roman"/>
          <w:sz w:val="24"/>
          <w:szCs w:val="24"/>
        </w:rPr>
      </w:pPr>
      <w:r w:rsidRPr="00D06306">
        <w:rPr>
          <w:rFonts w:ascii="Times New Roman" w:hAnsi="Times New Roman" w:cs="Times New Roman"/>
          <w:sz w:val="24"/>
          <w:szCs w:val="24"/>
        </w:rPr>
        <w:t>Syari’at Islam yang mempunyai wujudnya yang tetap (</w:t>
      </w:r>
      <w:r w:rsidRPr="00D06306">
        <w:rPr>
          <w:rFonts w:ascii="Times New Roman" w:hAnsi="Times New Roman" w:cs="Times New Roman"/>
          <w:i/>
          <w:iCs/>
          <w:sz w:val="24"/>
          <w:szCs w:val="24"/>
        </w:rPr>
        <w:t>al-ṡᾱbit</w:t>
      </w:r>
      <w:r w:rsidRPr="00D06306">
        <w:rPr>
          <w:rFonts w:ascii="Times New Roman" w:hAnsi="Times New Roman" w:cs="Times New Roman"/>
          <w:sz w:val="24"/>
          <w:szCs w:val="24"/>
        </w:rPr>
        <w:t>) dihadapkan pada problematika tersebut yang barangkali belum pernah terjadi pada masa awalnya.</w:t>
      </w:r>
      <w:r w:rsidR="00AE4327" w:rsidRPr="00D06306">
        <w:rPr>
          <w:rFonts w:ascii="Times New Roman" w:hAnsi="Times New Roman" w:cs="Times New Roman"/>
          <w:sz w:val="24"/>
          <w:szCs w:val="24"/>
        </w:rPr>
        <w:t xml:space="preserve"> Kasus-kasus itu didominasi oleh perkembangan iptek modern, inklusif di dalamnya corak ragam kearifan lokal (</w:t>
      </w:r>
      <w:r w:rsidR="00AE4327" w:rsidRPr="00D06306">
        <w:rPr>
          <w:rFonts w:ascii="Times New Roman" w:hAnsi="Times New Roman" w:cs="Times New Roman"/>
          <w:i/>
          <w:iCs/>
          <w:sz w:val="24"/>
          <w:szCs w:val="24"/>
        </w:rPr>
        <w:t>al-‘ᾱdah</w:t>
      </w:r>
      <w:r w:rsidR="00AE4327" w:rsidRPr="00D06306">
        <w:rPr>
          <w:rFonts w:ascii="Times New Roman" w:hAnsi="Times New Roman" w:cs="Times New Roman"/>
          <w:sz w:val="24"/>
          <w:szCs w:val="24"/>
        </w:rPr>
        <w:t>/</w:t>
      </w:r>
      <w:r w:rsidR="00AE4327" w:rsidRPr="00D06306">
        <w:rPr>
          <w:rFonts w:ascii="Times New Roman" w:hAnsi="Times New Roman" w:cs="Times New Roman"/>
          <w:i/>
          <w:iCs/>
          <w:sz w:val="24"/>
          <w:szCs w:val="24"/>
        </w:rPr>
        <w:t>al-‘urf</w:t>
      </w:r>
      <w:r w:rsidR="00AE4327" w:rsidRPr="00D06306">
        <w:rPr>
          <w:rFonts w:ascii="Times New Roman" w:hAnsi="Times New Roman" w:cs="Times New Roman"/>
          <w:sz w:val="24"/>
          <w:szCs w:val="24"/>
        </w:rPr>
        <w:t>) yang menjadi anutan masyarakat yang masih terus dijalankan dengan kontinyu.</w:t>
      </w:r>
      <w:r w:rsidR="006D6268" w:rsidRPr="00D06306">
        <w:rPr>
          <w:rFonts w:ascii="Times New Roman" w:hAnsi="Times New Roman" w:cs="Times New Roman"/>
          <w:sz w:val="24"/>
          <w:szCs w:val="24"/>
        </w:rPr>
        <w:t xml:space="preserve"> Lantaran itulah suatu asumsi bahwa “Islam adalah agama yang hak dan kekal, selaras dengan akal, masa, generasi, dan bangsa”,</w:t>
      </w:r>
      <w:r w:rsidR="006B0839">
        <w:rPr>
          <w:rStyle w:val="FootnoteReference"/>
          <w:rFonts w:ascii="Times New Roman" w:hAnsi="Times New Roman" w:cs="Times New Roman"/>
          <w:sz w:val="24"/>
          <w:szCs w:val="24"/>
        </w:rPr>
        <w:footnoteReference w:id="7"/>
      </w:r>
      <w:r w:rsidR="006D6268" w:rsidRPr="00D06306">
        <w:rPr>
          <w:rFonts w:ascii="Times New Roman" w:hAnsi="Times New Roman" w:cs="Times New Roman"/>
          <w:sz w:val="24"/>
          <w:szCs w:val="24"/>
        </w:rPr>
        <w:t xml:space="preserve"> tetapi dalam realitas sosial banyak problematika yang belum terjamah. Ungkapan ini memberikan indikasi bahwa Islam telah memberikan </w:t>
      </w:r>
      <w:r w:rsidR="00806A16" w:rsidRPr="00D06306">
        <w:rPr>
          <w:rFonts w:ascii="Times New Roman" w:hAnsi="Times New Roman" w:cs="Times New Roman"/>
          <w:sz w:val="24"/>
          <w:szCs w:val="24"/>
        </w:rPr>
        <w:t xml:space="preserve">metode </w:t>
      </w:r>
      <w:r w:rsidR="006D6268" w:rsidRPr="00D06306">
        <w:rPr>
          <w:rFonts w:ascii="Times New Roman" w:hAnsi="Times New Roman" w:cs="Times New Roman"/>
          <w:sz w:val="24"/>
          <w:szCs w:val="24"/>
        </w:rPr>
        <w:t xml:space="preserve">alternatif solusi terhadap problematika umat Islam yang kini terjadi dan mungkin di masa yang akan datang. Bahkan Islam telah memberikan otoritas penuh kepada para imam mujtahid untuk mengkaji, dan berpikir </w:t>
      </w:r>
      <w:r w:rsidR="001F56E8" w:rsidRPr="00D06306">
        <w:rPr>
          <w:rFonts w:ascii="Times New Roman" w:hAnsi="Times New Roman" w:cs="Times New Roman"/>
          <w:sz w:val="24"/>
          <w:szCs w:val="24"/>
        </w:rPr>
        <w:t xml:space="preserve">guna </w:t>
      </w:r>
      <w:r w:rsidR="006D6268" w:rsidRPr="00D06306">
        <w:rPr>
          <w:rFonts w:ascii="Times New Roman" w:hAnsi="Times New Roman" w:cs="Times New Roman"/>
          <w:sz w:val="24"/>
          <w:szCs w:val="24"/>
        </w:rPr>
        <w:t xml:space="preserve">menjawab </w:t>
      </w:r>
      <w:r w:rsidR="001F56E8" w:rsidRPr="00D06306">
        <w:rPr>
          <w:rFonts w:ascii="Times New Roman" w:hAnsi="Times New Roman" w:cs="Times New Roman"/>
          <w:sz w:val="24"/>
          <w:szCs w:val="24"/>
        </w:rPr>
        <w:t xml:space="preserve">dan </w:t>
      </w:r>
      <w:r w:rsidR="006D6268" w:rsidRPr="00D06306">
        <w:rPr>
          <w:rFonts w:ascii="Times New Roman" w:hAnsi="Times New Roman" w:cs="Times New Roman"/>
          <w:sz w:val="24"/>
          <w:szCs w:val="24"/>
        </w:rPr>
        <w:t xml:space="preserve">menyelesaikan </w:t>
      </w:r>
      <w:r w:rsidR="001F56E8" w:rsidRPr="00D06306">
        <w:rPr>
          <w:rFonts w:ascii="Times New Roman" w:hAnsi="Times New Roman" w:cs="Times New Roman"/>
          <w:sz w:val="24"/>
          <w:szCs w:val="24"/>
        </w:rPr>
        <w:t xml:space="preserve">segala bentuk perubahan </w:t>
      </w:r>
      <w:r w:rsidR="006D6268" w:rsidRPr="00D06306">
        <w:rPr>
          <w:rFonts w:ascii="Times New Roman" w:hAnsi="Times New Roman" w:cs="Times New Roman"/>
          <w:sz w:val="24"/>
          <w:szCs w:val="24"/>
        </w:rPr>
        <w:t>dan</w:t>
      </w:r>
      <w:r w:rsidR="001F56E8" w:rsidRPr="00D06306">
        <w:rPr>
          <w:rFonts w:ascii="Times New Roman" w:hAnsi="Times New Roman" w:cs="Times New Roman"/>
          <w:sz w:val="24"/>
          <w:szCs w:val="24"/>
        </w:rPr>
        <w:t xml:space="preserve"> perkembangan </w:t>
      </w:r>
      <w:r w:rsidR="00806A16" w:rsidRPr="00D06306">
        <w:rPr>
          <w:rFonts w:ascii="Times New Roman" w:hAnsi="Times New Roman" w:cs="Times New Roman"/>
          <w:sz w:val="24"/>
          <w:szCs w:val="24"/>
        </w:rPr>
        <w:t>y</w:t>
      </w:r>
      <w:r w:rsidR="001F56E8" w:rsidRPr="00D06306">
        <w:rPr>
          <w:rFonts w:ascii="Times New Roman" w:hAnsi="Times New Roman" w:cs="Times New Roman"/>
          <w:sz w:val="24"/>
          <w:szCs w:val="24"/>
        </w:rPr>
        <w:t>a</w:t>
      </w:r>
      <w:r w:rsidR="00806A16" w:rsidRPr="00D06306">
        <w:rPr>
          <w:rFonts w:ascii="Times New Roman" w:hAnsi="Times New Roman" w:cs="Times New Roman"/>
          <w:sz w:val="24"/>
          <w:szCs w:val="24"/>
        </w:rPr>
        <w:t>ng</w:t>
      </w:r>
      <w:r w:rsidR="001F56E8" w:rsidRPr="00D06306">
        <w:rPr>
          <w:rFonts w:ascii="Times New Roman" w:hAnsi="Times New Roman" w:cs="Times New Roman"/>
          <w:sz w:val="24"/>
          <w:szCs w:val="24"/>
        </w:rPr>
        <w:t xml:space="preserve"> </w:t>
      </w:r>
      <w:r w:rsidR="00806A16" w:rsidRPr="00D06306">
        <w:rPr>
          <w:rFonts w:ascii="Times New Roman" w:hAnsi="Times New Roman" w:cs="Times New Roman"/>
          <w:sz w:val="24"/>
          <w:szCs w:val="24"/>
        </w:rPr>
        <w:t>ber</w:t>
      </w:r>
      <w:r w:rsidR="001F56E8" w:rsidRPr="00D06306">
        <w:rPr>
          <w:rFonts w:ascii="Times New Roman" w:hAnsi="Times New Roman" w:cs="Times New Roman"/>
          <w:sz w:val="24"/>
          <w:szCs w:val="24"/>
        </w:rPr>
        <w:t>kaitan dengan kasus-kasus hukum yang terjadi</w:t>
      </w:r>
      <w:r w:rsidR="00450D6B" w:rsidRPr="00D06306">
        <w:rPr>
          <w:rFonts w:ascii="Times New Roman" w:hAnsi="Times New Roman" w:cs="Times New Roman"/>
          <w:sz w:val="24"/>
          <w:szCs w:val="24"/>
        </w:rPr>
        <w:t>, seperti masalah ekonomi, penegakan hukum, kriminalitas, hubungan internasional dengan negara lain, pengelolaan sumberdaya alam, dan lain-lain</w:t>
      </w:r>
      <w:r w:rsidR="001F56E8" w:rsidRPr="00D06306">
        <w:rPr>
          <w:rFonts w:ascii="Times New Roman" w:hAnsi="Times New Roman" w:cs="Times New Roman"/>
          <w:sz w:val="24"/>
          <w:szCs w:val="24"/>
        </w:rPr>
        <w:t>.</w:t>
      </w:r>
      <w:r w:rsidR="009C3267" w:rsidRPr="00D06306">
        <w:rPr>
          <w:rStyle w:val="FootnoteReference"/>
          <w:rFonts w:ascii="Times New Roman" w:hAnsi="Times New Roman" w:cs="Times New Roman"/>
          <w:sz w:val="24"/>
          <w:szCs w:val="24"/>
        </w:rPr>
        <w:footnoteReference w:id="8"/>
      </w:r>
      <w:r w:rsidR="001F56E8" w:rsidRPr="00D06306">
        <w:rPr>
          <w:rFonts w:ascii="Times New Roman" w:hAnsi="Times New Roman" w:cs="Times New Roman"/>
          <w:sz w:val="24"/>
          <w:szCs w:val="24"/>
        </w:rPr>
        <w:t xml:space="preserve"> Oleh karena </w:t>
      </w:r>
      <w:r w:rsidR="001F56E8" w:rsidRPr="00D06306">
        <w:rPr>
          <w:rFonts w:ascii="Times New Roman" w:hAnsi="Times New Roman" w:cs="Times New Roman"/>
          <w:sz w:val="24"/>
          <w:szCs w:val="24"/>
        </w:rPr>
        <w:lastRenderedPageBreak/>
        <w:t xml:space="preserve">itu, para mujtahid dituntut bekerja keras untuk berijtihad dengan menggali, memahami, </w:t>
      </w:r>
      <w:r w:rsidR="008670AD" w:rsidRPr="00D06306">
        <w:rPr>
          <w:rFonts w:ascii="Times New Roman" w:hAnsi="Times New Roman" w:cs="Times New Roman"/>
          <w:sz w:val="24"/>
          <w:szCs w:val="24"/>
        </w:rPr>
        <w:t xml:space="preserve">menemukan, menginterpretasikan sumber dan dalil hukum secara tekstual dan kontekstual, dan kemudian ditetapkan ketentuan hukumnya dari kasus-kasus hukum yang dihadapinya. Dalam kaitan dengan proses </w:t>
      </w:r>
      <w:r w:rsidR="008670AD" w:rsidRPr="00D06306">
        <w:rPr>
          <w:rFonts w:ascii="Times New Roman" w:hAnsi="Times New Roman" w:cs="Times New Roman"/>
          <w:i/>
          <w:iCs/>
          <w:sz w:val="24"/>
          <w:szCs w:val="24"/>
        </w:rPr>
        <w:t xml:space="preserve">istinbᾱṭ </w:t>
      </w:r>
      <w:r w:rsidR="008670AD" w:rsidRPr="00D06306">
        <w:rPr>
          <w:rFonts w:ascii="Times New Roman" w:hAnsi="Times New Roman" w:cs="Times New Roman"/>
          <w:sz w:val="24"/>
          <w:szCs w:val="24"/>
        </w:rPr>
        <w:t xml:space="preserve">hukum, maka alternatif </w:t>
      </w:r>
      <w:r w:rsidR="00450D6B" w:rsidRPr="00D06306">
        <w:rPr>
          <w:rFonts w:ascii="Times New Roman" w:hAnsi="Times New Roman" w:cs="Times New Roman"/>
          <w:sz w:val="24"/>
          <w:szCs w:val="24"/>
        </w:rPr>
        <w:t>metode</w:t>
      </w:r>
      <w:r w:rsidR="008670AD" w:rsidRPr="00D06306">
        <w:rPr>
          <w:rFonts w:ascii="Times New Roman" w:hAnsi="Times New Roman" w:cs="Times New Roman"/>
          <w:sz w:val="24"/>
          <w:szCs w:val="24"/>
        </w:rPr>
        <w:t xml:space="preserve"> penggaliannya adalah dengan menggunakan </w:t>
      </w:r>
      <w:r w:rsidR="008670AD" w:rsidRPr="00D06306">
        <w:rPr>
          <w:rFonts w:ascii="Times New Roman" w:hAnsi="Times New Roman" w:cs="Times New Roman"/>
          <w:i/>
          <w:iCs/>
          <w:sz w:val="24"/>
          <w:szCs w:val="24"/>
        </w:rPr>
        <w:t>maṣlahah mulgah.</w:t>
      </w:r>
    </w:p>
    <w:p w14:paraId="5ED70905" w14:textId="0B6B293D" w:rsidR="00F93910" w:rsidRDefault="0044594B" w:rsidP="00F93910">
      <w:pPr>
        <w:tabs>
          <w:tab w:val="left" w:pos="720"/>
        </w:tabs>
        <w:spacing w:after="0"/>
        <w:ind w:left="270" w:firstLine="270"/>
        <w:jc w:val="both"/>
        <w:rPr>
          <w:rFonts w:ascii="Times New Roman" w:hAnsi="Times New Roman" w:cs="Times New Roman"/>
          <w:sz w:val="24"/>
          <w:szCs w:val="24"/>
        </w:rPr>
      </w:pPr>
      <w:r w:rsidRPr="00D06306">
        <w:rPr>
          <w:rFonts w:ascii="Times New Roman" w:hAnsi="Times New Roman" w:cs="Times New Roman"/>
          <w:i/>
          <w:iCs/>
          <w:sz w:val="24"/>
          <w:szCs w:val="24"/>
        </w:rPr>
        <w:t>Maṣlahah mulgah</w:t>
      </w:r>
      <w:r w:rsidRPr="00D06306">
        <w:rPr>
          <w:rFonts w:ascii="Times New Roman" w:hAnsi="Times New Roman" w:cs="Times New Roman"/>
          <w:sz w:val="24"/>
          <w:szCs w:val="24"/>
        </w:rPr>
        <w:t xml:space="preserve"> dalam tataran teoritis-normatif, diterminologikan dengan maslahat yang ditolak (</w:t>
      </w:r>
      <w:r w:rsidRPr="00D06306">
        <w:rPr>
          <w:rFonts w:ascii="Times New Roman" w:hAnsi="Times New Roman" w:cs="Times New Roman"/>
          <w:i/>
          <w:iCs/>
          <w:sz w:val="24"/>
          <w:szCs w:val="24"/>
        </w:rPr>
        <w:t>ilgᾱ’</w:t>
      </w:r>
      <w:r w:rsidRPr="00D06306">
        <w:rPr>
          <w:rFonts w:ascii="Times New Roman" w:hAnsi="Times New Roman" w:cs="Times New Roman"/>
          <w:sz w:val="24"/>
          <w:szCs w:val="24"/>
        </w:rPr>
        <w:t>) karena dipandang kontradiksi dengan ketentuan syara’ (al-Qur’ᾱn dan hadis, atau ijmak)</w:t>
      </w:r>
      <w:r w:rsidR="006B0839">
        <w:rPr>
          <w:rStyle w:val="FootnoteReference"/>
          <w:rFonts w:ascii="Times New Roman" w:hAnsi="Times New Roman" w:cs="Times New Roman"/>
          <w:sz w:val="24"/>
          <w:szCs w:val="24"/>
        </w:rPr>
        <w:footnoteReference w:id="9"/>
      </w:r>
      <w:r w:rsidR="00016244" w:rsidRPr="00D06306">
        <w:rPr>
          <w:rFonts w:ascii="Times New Roman" w:hAnsi="Times New Roman" w:cs="Times New Roman"/>
          <w:sz w:val="24"/>
          <w:szCs w:val="24"/>
        </w:rPr>
        <w:t>,</w:t>
      </w:r>
      <w:r w:rsidR="006B0839">
        <w:rPr>
          <w:rStyle w:val="FootnoteReference"/>
          <w:rFonts w:ascii="Times New Roman" w:hAnsi="Times New Roman" w:cs="Times New Roman"/>
          <w:sz w:val="24"/>
          <w:szCs w:val="24"/>
        </w:rPr>
        <w:footnoteReference w:id="10"/>
      </w:r>
      <w:r w:rsidR="004D48C9" w:rsidRPr="00D06306">
        <w:rPr>
          <w:rFonts w:ascii="Times New Roman" w:hAnsi="Times New Roman" w:cs="Times New Roman"/>
          <w:sz w:val="24"/>
          <w:szCs w:val="24"/>
        </w:rPr>
        <w:t xml:space="preserve"> karenanya </w:t>
      </w:r>
      <w:r w:rsidR="00F00455" w:rsidRPr="00D06306">
        <w:rPr>
          <w:rFonts w:ascii="Times New Roman" w:hAnsi="Times New Roman" w:cs="Times New Roman"/>
          <w:sz w:val="24"/>
          <w:szCs w:val="24"/>
        </w:rPr>
        <w:t xml:space="preserve">mayoritas ulama </w:t>
      </w:r>
      <w:r w:rsidR="00F00455" w:rsidRPr="00D06306">
        <w:rPr>
          <w:rFonts w:ascii="Times New Roman" w:hAnsi="Times New Roman" w:cs="Times New Roman"/>
          <w:i/>
          <w:iCs/>
          <w:sz w:val="24"/>
          <w:szCs w:val="24"/>
        </w:rPr>
        <w:t xml:space="preserve">uṣῡl </w:t>
      </w:r>
      <w:r w:rsidR="00F00455" w:rsidRPr="00D06306">
        <w:rPr>
          <w:rFonts w:ascii="Times New Roman" w:hAnsi="Times New Roman" w:cs="Times New Roman"/>
          <w:sz w:val="24"/>
          <w:szCs w:val="24"/>
        </w:rPr>
        <w:t>(</w:t>
      </w:r>
      <w:r w:rsidR="00F00455" w:rsidRPr="00D06306">
        <w:rPr>
          <w:rFonts w:ascii="Times New Roman" w:hAnsi="Times New Roman" w:cs="Times New Roman"/>
          <w:i/>
          <w:iCs/>
          <w:sz w:val="24"/>
          <w:szCs w:val="24"/>
        </w:rPr>
        <w:t>jumhῡr al-uṣῡliyyin</w:t>
      </w:r>
      <w:r w:rsidR="00F00455" w:rsidRPr="00D06306">
        <w:rPr>
          <w:rFonts w:ascii="Times New Roman" w:hAnsi="Times New Roman" w:cs="Times New Roman"/>
          <w:sz w:val="24"/>
          <w:szCs w:val="24"/>
        </w:rPr>
        <w:t xml:space="preserve">) </w:t>
      </w:r>
      <w:r w:rsidR="004D48C9" w:rsidRPr="00D06306">
        <w:rPr>
          <w:rFonts w:ascii="Times New Roman" w:hAnsi="Times New Roman" w:cs="Times New Roman"/>
          <w:sz w:val="24"/>
          <w:szCs w:val="24"/>
        </w:rPr>
        <w:t xml:space="preserve">tidak </w:t>
      </w:r>
      <w:r w:rsidR="00F00455" w:rsidRPr="00D06306">
        <w:rPr>
          <w:rFonts w:ascii="Times New Roman" w:hAnsi="Times New Roman" w:cs="Times New Roman"/>
          <w:sz w:val="24"/>
          <w:szCs w:val="24"/>
        </w:rPr>
        <w:t>menj</w:t>
      </w:r>
      <w:r w:rsidR="004D48C9" w:rsidRPr="00D06306">
        <w:rPr>
          <w:rFonts w:ascii="Times New Roman" w:hAnsi="Times New Roman" w:cs="Times New Roman"/>
          <w:sz w:val="24"/>
          <w:szCs w:val="24"/>
        </w:rPr>
        <w:t xml:space="preserve">adikan dalil atau </w:t>
      </w:r>
      <w:r w:rsidR="004D48C9" w:rsidRPr="00D06306">
        <w:rPr>
          <w:rFonts w:ascii="Times New Roman" w:hAnsi="Times New Roman" w:cs="Times New Roman"/>
          <w:i/>
          <w:iCs/>
          <w:sz w:val="24"/>
          <w:szCs w:val="24"/>
        </w:rPr>
        <w:t>hujjah al-syar’iyyah</w:t>
      </w:r>
      <w:r w:rsidR="004E3607" w:rsidRPr="00D06306">
        <w:rPr>
          <w:rFonts w:ascii="Times New Roman" w:hAnsi="Times New Roman" w:cs="Times New Roman"/>
          <w:i/>
          <w:iCs/>
          <w:sz w:val="24"/>
          <w:szCs w:val="24"/>
        </w:rPr>
        <w:t xml:space="preserve">, </w:t>
      </w:r>
      <w:r w:rsidR="004E3607" w:rsidRPr="00D06306">
        <w:rPr>
          <w:rFonts w:ascii="Times New Roman" w:hAnsi="Times New Roman" w:cs="Times New Roman"/>
          <w:sz w:val="24"/>
          <w:szCs w:val="24"/>
        </w:rPr>
        <w:t>walaupun otoritas kemampuan akal menganggap sesuatu yang ditetapkannya itu baik dan sejalan dengan tujuan syari’ah (</w:t>
      </w:r>
      <w:r w:rsidR="004E3607" w:rsidRPr="00D06306">
        <w:rPr>
          <w:rFonts w:ascii="Times New Roman" w:hAnsi="Times New Roman" w:cs="Times New Roman"/>
          <w:i/>
          <w:iCs/>
          <w:sz w:val="24"/>
          <w:szCs w:val="24"/>
        </w:rPr>
        <w:t>maqᾱṣid al-syari’ah</w:t>
      </w:r>
      <w:r w:rsidR="004E3607" w:rsidRPr="00D06306">
        <w:rPr>
          <w:rFonts w:ascii="Times New Roman" w:hAnsi="Times New Roman" w:cs="Times New Roman"/>
          <w:sz w:val="24"/>
          <w:szCs w:val="24"/>
        </w:rPr>
        <w:t xml:space="preserve">). Bertolak dari latar belakang pemikiran </w:t>
      </w:r>
      <w:r w:rsidR="00F00455" w:rsidRPr="00D06306">
        <w:rPr>
          <w:rFonts w:ascii="Times New Roman" w:hAnsi="Times New Roman" w:cs="Times New Roman"/>
          <w:sz w:val="24"/>
          <w:szCs w:val="24"/>
        </w:rPr>
        <w:t>d</w:t>
      </w:r>
      <w:r w:rsidR="004E3607" w:rsidRPr="00D06306">
        <w:rPr>
          <w:rFonts w:ascii="Times New Roman" w:hAnsi="Times New Roman" w:cs="Times New Roman"/>
          <w:sz w:val="24"/>
          <w:szCs w:val="24"/>
        </w:rPr>
        <w:t>i</w:t>
      </w:r>
      <w:r w:rsidR="00F00455" w:rsidRPr="00D06306">
        <w:rPr>
          <w:rFonts w:ascii="Times New Roman" w:hAnsi="Times New Roman" w:cs="Times New Roman"/>
          <w:sz w:val="24"/>
          <w:szCs w:val="24"/>
        </w:rPr>
        <w:t xml:space="preserve"> atas</w:t>
      </w:r>
      <w:r w:rsidR="004E3607" w:rsidRPr="00D06306">
        <w:rPr>
          <w:rFonts w:ascii="Times New Roman" w:hAnsi="Times New Roman" w:cs="Times New Roman"/>
          <w:sz w:val="24"/>
          <w:szCs w:val="24"/>
        </w:rPr>
        <w:t xml:space="preserve">, penulis akan mencoba mengkaji </w:t>
      </w:r>
      <w:r w:rsidR="004E3607" w:rsidRPr="00D06306">
        <w:rPr>
          <w:rFonts w:ascii="Times New Roman" w:hAnsi="Times New Roman" w:cs="Times New Roman"/>
          <w:i/>
          <w:iCs/>
          <w:sz w:val="24"/>
          <w:szCs w:val="24"/>
        </w:rPr>
        <w:t>maṣlahah mulgah</w:t>
      </w:r>
      <w:r w:rsidR="004E3607" w:rsidRPr="00D06306">
        <w:rPr>
          <w:rFonts w:ascii="Times New Roman" w:hAnsi="Times New Roman" w:cs="Times New Roman"/>
          <w:sz w:val="24"/>
          <w:szCs w:val="24"/>
        </w:rPr>
        <w:t xml:space="preserve"> </w:t>
      </w:r>
      <w:r w:rsidR="00F00455" w:rsidRPr="00D06306">
        <w:rPr>
          <w:rFonts w:ascii="Times New Roman" w:hAnsi="Times New Roman" w:cs="Times New Roman"/>
          <w:sz w:val="24"/>
          <w:szCs w:val="24"/>
        </w:rPr>
        <w:t>sebagai metode alternatif penetapan hukum yang progresif</w:t>
      </w:r>
      <w:r w:rsidR="00F2522F" w:rsidRPr="00D06306">
        <w:rPr>
          <w:rFonts w:ascii="Times New Roman" w:hAnsi="Times New Roman" w:cs="Times New Roman"/>
          <w:sz w:val="24"/>
          <w:szCs w:val="24"/>
        </w:rPr>
        <w:t>,</w:t>
      </w:r>
      <w:r w:rsidR="00F00455" w:rsidRPr="00D06306">
        <w:rPr>
          <w:rFonts w:ascii="Times New Roman" w:hAnsi="Times New Roman" w:cs="Times New Roman"/>
          <w:sz w:val="24"/>
          <w:szCs w:val="24"/>
        </w:rPr>
        <w:t xml:space="preserve"> </w:t>
      </w:r>
      <w:r w:rsidR="004E3607" w:rsidRPr="00D06306">
        <w:rPr>
          <w:rFonts w:ascii="Times New Roman" w:hAnsi="Times New Roman" w:cs="Times New Roman"/>
          <w:sz w:val="24"/>
          <w:szCs w:val="24"/>
        </w:rPr>
        <w:t>dan aplikasinya terhadap kasus-kasus hukum</w:t>
      </w:r>
      <w:r w:rsidR="004E632F" w:rsidRPr="00D06306">
        <w:rPr>
          <w:rFonts w:ascii="Times New Roman" w:hAnsi="Times New Roman" w:cs="Times New Roman"/>
          <w:sz w:val="24"/>
          <w:szCs w:val="24"/>
        </w:rPr>
        <w:t xml:space="preserve"> Islam kontemporer yang berkembang di Indonesia.</w:t>
      </w:r>
    </w:p>
    <w:p w14:paraId="70F4B14C" w14:textId="0A94CCB9" w:rsidR="00744378" w:rsidRPr="00744378" w:rsidRDefault="00744378" w:rsidP="00744378">
      <w:pPr>
        <w:tabs>
          <w:tab w:val="left" w:pos="720"/>
        </w:tabs>
        <w:spacing w:after="0"/>
        <w:jc w:val="both"/>
        <w:rPr>
          <w:rFonts w:ascii="Times New Roman" w:hAnsi="Times New Roman" w:cs="Times New Roman"/>
          <w:b/>
          <w:bCs/>
          <w:sz w:val="24"/>
          <w:szCs w:val="24"/>
        </w:rPr>
      </w:pPr>
      <w:r w:rsidRPr="00744378">
        <w:rPr>
          <w:rFonts w:ascii="Times New Roman" w:hAnsi="Times New Roman" w:cs="Times New Roman"/>
          <w:b/>
          <w:bCs/>
          <w:sz w:val="24"/>
          <w:szCs w:val="24"/>
        </w:rPr>
        <w:t>B. Metode Penelitian</w:t>
      </w:r>
    </w:p>
    <w:p w14:paraId="424FB1EE" w14:textId="2A0C3D80" w:rsidR="00C159BC" w:rsidRDefault="00C159BC" w:rsidP="00F93910">
      <w:pPr>
        <w:tabs>
          <w:tab w:val="left" w:pos="720"/>
        </w:tabs>
        <w:spacing w:after="0"/>
        <w:ind w:left="270" w:firstLine="270"/>
        <w:jc w:val="both"/>
        <w:rPr>
          <w:rFonts w:ascii="Times New Roman" w:hAnsi="Times New Roman" w:cs="Times New Roman"/>
          <w:sz w:val="24"/>
          <w:szCs w:val="24"/>
        </w:rPr>
      </w:pPr>
      <w:r w:rsidRPr="00D06306">
        <w:rPr>
          <w:rFonts w:ascii="Times New Roman" w:hAnsi="Times New Roman" w:cs="Times New Roman"/>
          <w:sz w:val="24"/>
          <w:szCs w:val="24"/>
        </w:rPr>
        <w:t>Secara tipologis, penelitian ini merupakan model penelitian hukum Islam yang terkategori penelitian kualitatif. Lexy J Moleong mengemukakan bahwa penelitian kualitatif memiliki sejumlah ciri yang membedakannya dengan penelitian jenis lainnya. Penelitian kualitatif bersifat deskriptif dan menerapkan metode kualitatif.</w:t>
      </w:r>
      <w:r w:rsidR="003D5B91">
        <w:rPr>
          <w:rStyle w:val="FootnoteReference"/>
          <w:rFonts w:ascii="Times New Roman" w:hAnsi="Times New Roman" w:cs="Times New Roman"/>
          <w:sz w:val="24"/>
          <w:szCs w:val="24"/>
        </w:rPr>
        <w:footnoteReference w:id="11"/>
      </w:r>
      <w:r w:rsidRPr="00D06306">
        <w:rPr>
          <w:rFonts w:ascii="Times New Roman" w:hAnsi="Times New Roman" w:cs="Times New Roman"/>
          <w:sz w:val="24"/>
          <w:szCs w:val="24"/>
        </w:rPr>
        <w:t xml:space="preserve"> Dilihat dari sifatnya, penelitian ini termasuk kategori penelitian kepustakaan (</w:t>
      </w:r>
      <w:r w:rsidRPr="00D06306">
        <w:rPr>
          <w:rFonts w:ascii="Times New Roman" w:hAnsi="Times New Roman" w:cs="Times New Roman"/>
          <w:i/>
          <w:iCs/>
          <w:sz w:val="24"/>
          <w:szCs w:val="24"/>
        </w:rPr>
        <w:t>library research</w:t>
      </w:r>
      <w:r w:rsidRPr="00D06306">
        <w:rPr>
          <w:rFonts w:ascii="Times New Roman" w:hAnsi="Times New Roman" w:cs="Times New Roman"/>
          <w:sz w:val="24"/>
          <w:szCs w:val="24"/>
        </w:rPr>
        <w:t xml:space="preserve">) yang bertujuan untuk menggali dan mencari konsep-konsep </w:t>
      </w:r>
      <w:r w:rsidRPr="00D06306">
        <w:rPr>
          <w:rFonts w:ascii="Times New Roman" w:hAnsi="Times New Roman" w:cs="Times New Roman"/>
          <w:i/>
          <w:iCs/>
          <w:sz w:val="24"/>
          <w:szCs w:val="24"/>
        </w:rPr>
        <w:t xml:space="preserve">maqāṣîd asy-syarî’ah </w:t>
      </w:r>
      <w:r w:rsidRPr="00D06306">
        <w:rPr>
          <w:rFonts w:ascii="Times New Roman" w:hAnsi="Times New Roman" w:cs="Times New Roman"/>
          <w:sz w:val="24"/>
          <w:szCs w:val="24"/>
        </w:rPr>
        <w:t xml:space="preserve">dari para ahli </w:t>
      </w:r>
      <w:r w:rsidRPr="00D06306">
        <w:rPr>
          <w:rFonts w:ascii="Times New Roman" w:hAnsi="Times New Roman" w:cs="Times New Roman"/>
          <w:i/>
          <w:iCs/>
          <w:sz w:val="24"/>
          <w:szCs w:val="24"/>
        </w:rPr>
        <w:t>uṣûl al-fiqh</w:t>
      </w:r>
      <w:r w:rsidRPr="00D06306">
        <w:rPr>
          <w:rFonts w:ascii="Times New Roman" w:hAnsi="Times New Roman" w:cs="Times New Roman"/>
          <w:sz w:val="24"/>
          <w:szCs w:val="24"/>
        </w:rPr>
        <w:t xml:space="preserve"> klasik dan kontemporer, yang data-datanya diperoleh dari penelusuran terhadap sumber-sumber bacaan untuk mendapatkan bahan hukum primer, bahan hukum sekunder, dan bahan tertier, sesuai dengan fokus masalah yang dibahas. Penelitian kepustakaan dilakukan dengan tujuan untuk menggali, mencari dan menemukan konsep-konsep, teori, dan pemikiran para teoritisi hukum Islam (</w:t>
      </w:r>
      <w:r w:rsidRPr="00D06306">
        <w:rPr>
          <w:rFonts w:ascii="Times New Roman" w:hAnsi="Times New Roman" w:cs="Times New Roman"/>
          <w:i/>
          <w:sz w:val="24"/>
          <w:szCs w:val="24"/>
        </w:rPr>
        <w:t>uṣūliyyin</w:t>
      </w:r>
      <w:r w:rsidRPr="00D06306">
        <w:rPr>
          <w:rFonts w:ascii="Times New Roman" w:hAnsi="Times New Roman" w:cs="Times New Roman"/>
          <w:sz w:val="24"/>
          <w:szCs w:val="24"/>
        </w:rPr>
        <w:t xml:space="preserve">) tentang </w:t>
      </w:r>
      <w:r w:rsidRPr="00D06306">
        <w:rPr>
          <w:rFonts w:ascii="Times New Roman" w:hAnsi="Times New Roman" w:cs="Times New Roman"/>
          <w:i/>
          <w:iCs/>
          <w:sz w:val="24"/>
          <w:szCs w:val="24"/>
        </w:rPr>
        <w:t xml:space="preserve">maqāṣîd asy-syarî’ah </w:t>
      </w:r>
      <w:r w:rsidRPr="00D06306">
        <w:rPr>
          <w:rFonts w:ascii="Times New Roman" w:hAnsi="Times New Roman" w:cs="Times New Roman"/>
          <w:sz w:val="24"/>
          <w:szCs w:val="24"/>
        </w:rPr>
        <w:t xml:space="preserve">dan aplikasinya dalam </w:t>
      </w:r>
      <w:r w:rsidRPr="00D06306">
        <w:rPr>
          <w:rFonts w:ascii="Times New Roman" w:hAnsi="Times New Roman" w:cs="Times New Roman"/>
          <w:i/>
          <w:sz w:val="24"/>
          <w:szCs w:val="24"/>
        </w:rPr>
        <w:t>istinbāṭ</w:t>
      </w:r>
      <w:r w:rsidRPr="00D06306">
        <w:rPr>
          <w:rFonts w:ascii="Times New Roman" w:hAnsi="Times New Roman" w:cs="Times New Roman"/>
          <w:sz w:val="24"/>
          <w:szCs w:val="24"/>
        </w:rPr>
        <w:t xml:space="preserve"> hukum. Berbagai literatur yang dihimpun tersebut tidak hanya terbatas pada buku-buku, tetapi juga bisa berupa bahan-bahan dokumentasi tertulis, artikel, jurnal, majalah, koran, dan lain-lain. Data yang telah terkumpul diklasifikasi untuk </w:t>
      </w:r>
      <w:r w:rsidRPr="00D06306">
        <w:rPr>
          <w:rFonts w:ascii="Times New Roman" w:hAnsi="Times New Roman" w:cs="Times New Roman"/>
          <w:sz w:val="24"/>
          <w:szCs w:val="24"/>
        </w:rPr>
        <w:lastRenderedPageBreak/>
        <w:t>selanjutnya dianalisis dengan teknik analisis isi secara kualitatif (</w:t>
      </w:r>
      <w:r w:rsidRPr="00D06306">
        <w:rPr>
          <w:rFonts w:ascii="Times New Roman" w:hAnsi="Times New Roman" w:cs="Times New Roman"/>
          <w:i/>
          <w:iCs/>
          <w:sz w:val="24"/>
          <w:szCs w:val="24"/>
        </w:rPr>
        <w:t>qualitative</w:t>
      </w:r>
      <w:r w:rsidRPr="00D06306">
        <w:rPr>
          <w:rFonts w:ascii="Times New Roman" w:hAnsi="Times New Roman" w:cs="Times New Roman"/>
          <w:sz w:val="24"/>
          <w:szCs w:val="24"/>
        </w:rPr>
        <w:t xml:space="preserve"> </w:t>
      </w:r>
      <w:r w:rsidRPr="00D06306">
        <w:rPr>
          <w:rFonts w:ascii="Times New Roman" w:hAnsi="Times New Roman" w:cs="Times New Roman"/>
          <w:i/>
          <w:sz w:val="24"/>
          <w:szCs w:val="24"/>
        </w:rPr>
        <w:t>content analysis</w:t>
      </w:r>
      <w:r w:rsidRPr="00D06306">
        <w:rPr>
          <w:rFonts w:ascii="Times New Roman" w:hAnsi="Times New Roman" w:cs="Times New Roman"/>
          <w:sz w:val="24"/>
          <w:szCs w:val="24"/>
        </w:rPr>
        <w:t>), metode interpretasi, dan metode holistik.</w:t>
      </w:r>
    </w:p>
    <w:p w14:paraId="024A085D" w14:textId="77777777" w:rsidR="00744378" w:rsidRPr="00D06306" w:rsidRDefault="00744378" w:rsidP="00F93910">
      <w:pPr>
        <w:tabs>
          <w:tab w:val="left" w:pos="720"/>
        </w:tabs>
        <w:spacing w:after="0"/>
        <w:ind w:left="270" w:firstLine="270"/>
        <w:jc w:val="both"/>
        <w:rPr>
          <w:rFonts w:ascii="Times New Roman" w:hAnsi="Times New Roman" w:cs="Times New Roman"/>
          <w:sz w:val="24"/>
          <w:szCs w:val="24"/>
        </w:rPr>
      </w:pPr>
    </w:p>
    <w:bookmarkEnd w:id="2"/>
    <w:p w14:paraId="46F7A70F" w14:textId="272DC8E7" w:rsidR="004E632F" w:rsidRPr="00744378" w:rsidRDefault="00744378" w:rsidP="00744378">
      <w:pPr>
        <w:spacing w:after="0"/>
        <w:jc w:val="both"/>
        <w:rPr>
          <w:rFonts w:ascii="Times New Roman" w:hAnsi="Times New Roman" w:cs="Times New Roman"/>
          <w:b/>
          <w:bCs/>
          <w:sz w:val="24"/>
          <w:szCs w:val="24"/>
        </w:rPr>
      </w:pPr>
      <w:r w:rsidRPr="00744378">
        <w:rPr>
          <w:rFonts w:ascii="Times New Roman" w:hAnsi="Times New Roman" w:cs="Times New Roman"/>
          <w:b/>
          <w:bCs/>
          <w:sz w:val="24"/>
          <w:szCs w:val="24"/>
        </w:rPr>
        <w:t xml:space="preserve">C. </w:t>
      </w:r>
      <w:r w:rsidR="004E632F" w:rsidRPr="00744378">
        <w:rPr>
          <w:rFonts w:ascii="Times New Roman" w:hAnsi="Times New Roman" w:cs="Times New Roman"/>
          <w:b/>
          <w:bCs/>
          <w:sz w:val="24"/>
          <w:szCs w:val="24"/>
        </w:rPr>
        <w:t>Pembahasan</w:t>
      </w:r>
    </w:p>
    <w:p w14:paraId="18AF9C73" w14:textId="77777777" w:rsidR="00D04A5E" w:rsidRPr="00485C18" w:rsidRDefault="00D04A5E" w:rsidP="00636443">
      <w:pPr>
        <w:pStyle w:val="ListParagraph"/>
        <w:numPr>
          <w:ilvl w:val="0"/>
          <w:numId w:val="2"/>
        </w:numPr>
        <w:spacing w:after="0" w:line="360" w:lineRule="auto"/>
        <w:ind w:left="540" w:right="4" w:hanging="283"/>
        <w:jc w:val="both"/>
        <w:rPr>
          <w:rFonts w:ascii="Times New Roman" w:hAnsi="Times New Roman" w:cs="Times New Roman"/>
          <w:b/>
          <w:bCs/>
          <w:i/>
          <w:iCs/>
          <w:sz w:val="24"/>
          <w:szCs w:val="24"/>
        </w:rPr>
      </w:pPr>
      <w:r w:rsidRPr="00485C18">
        <w:rPr>
          <w:rFonts w:ascii="Times New Roman" w:hAnsi="Times New Roman" w:cs="Times New Roman"/>
          <w:b/>
          <w:bCs/>
          <w:sz w:val="24"/>
          <w:szCs w:val="24"/>
        </w:rPr>
        <w:t xml:space="preserve">Konstruksi </w:t>
      </w:r>
      <w:r w:rsidRPr="00485C18">
        <w:rPr>
          <w:rFonts w:ascii="Times New Roman" w:hAnsi="Times New Roman" w:cs="Times New Roman"/>
          <w:b/>
          <w:bCs/>
          <w:i/>
          <w:iCs/>
          <w:sz w:val="24"/>
          <w:szCs w:val="24"/>
        </w:rPr>
        <w:t>Maṣlahah Mulgah</w:t>
      </w:r>
      <w:r w:rsidRPr="00485C18">
        <w:rPr>
          <w:rFonts w:ascii="Times New Roman" w:hAnsi="Times New Roman" w:cs="Times New Roman"/>
          <w:b/>
          <w:bCs/>
          <w:sz w:val="24"/>
          <w:szCs w:val="24"/>
        </w:rPr>
        <w:t xml:space="preserve"> </w:t>
      </w:r>
      <w:r w:rsidR="00066681" w:rsidRPr="00485C18">
        <w:rPr>
          <w:rFonts w:ascii="Times New Roman" w:hAnsi="Times New Roman" w:cs="Times New Roman"/>
          <w:b/>
          <w:bCs/>
          <w:sz w:val="24"/>
          <w:szCs w:val="24"/>
        </w:rPr>
        <w:t>sebagai Metode Penetapan Hukum Islam</w:t>
      </w:r>
    </w:p>
    <w:p w14:paraId="0CED753D" w14:textId="0955BE1E" w:rsidR="00DB610F" w:rsidRPr="00DB610F" w:rsidRDefault="00DB610F" w:rsidP="00DB610F">
      <w:pPr>
        <w:pStyle w:val="ListParagraph"/>
        <w:spacing w:after="0" w:line="360" w:lineRule="auto"/>
        <w:ind w:left="540" w:right="4" w:firstLine="360"/>
        <w:jc w:val="both"/>
        <w:rPr>
          <w:rFonts w:ascii="Times New Roman" w:hAnsi="Times New Roman" w:cs="Times New Roman"/>
          <w:sz w:val="24"/>
          <w:szCs w:val="24"/>
          <w:lang w:val="en-US"/>
        </w:rPr>
      </w:pPr>
      <w:r>
        <w:rPr>
          <w:rFonts w:ascii="Times New Roman" w:hAnsi="Times New Roman" w:cs="Times New Roman"/>
          <w:i/>
          <w:iCs/>
          <w:sz w:val="24"/>
          <w:szCs w:val="24"/>
        </w:rPr>
        <w:t>M</w:t>
      </w:r>
      <w:r w:rsidRPr="00485C18">
        <w:rPr>
          <w:rFonts w:ascii="Times New Roman" w:hAnsi="Times New Roman" w:cs="Times New Roman"/>
          <w:i/>
          <w:iCs/>
          <w:sz w:val="24"/>
          <w:szCs w:val="24"/>
        </w:rPr>
        <w:t>aṣlahah mulgah</w:t>
      </w:r>
      <w:r w:rsidRPr="00485C18">
        <w:rPr>
          <w:rFonts w:ascii="Times New Roman" w:hAnsi="Times New Roman" w:cs="Times New Roman"/>
          <w:sz w:val="24"/>
          <w:szCs w:val="24"/>
        </w:rPr>
        <w:t xml:space="preserve"> </w:t>
      </w:r>
      <w:r>
        <w:rPr>
          <w:rFonts w:ascii="Times New Roman" w:hAnsi="Times New Roman" w:cs="Times New Roman"/>
          <w:sz w:val="24"/>
          <w:szCs w:val="24"/>
        </w:rPr>
        <w:t>d</w:t>
      </w:r>
      <w:r w:rsidR="004828B3" w:rsidRPr="00485C18">
        <w:rPr>
          <w:rFonts w:ascii="Times New Roman" w:hAnsi="Times New Roman" w:cs="Times New Roman"/>
          <w:sz w:val="24"/>
          <w:szCs w:val="24"/>
        </w:rPr>
        <w:t>alam tataran teoritis-normatif</w:t>
      </w:r>
      <w:r>
        <w:rPr>
          <w:rFonts w:ascii="Times New Roman" w:hAnsi="Times New Roman" w:cs="Times New Roman"/>
          <w:sz w:val="24"/>
          <w:szCs w:val="24"/>
        </w:rPr>
        <w:t xml:space="preserve">  merupakan </w:t>
      </w:r>
      <w:r w:rsidR="004828B3" w:rsidRPr="00485C18">
        <w:rPr>
          <w:rFonts w:ascii="Times New Roman" w:hAnsi="Times New Roman" w:cs="Times New Roman"/>
          <w:sz w:val="24"/>
          <w:szCs w:val="24"/>
        </w:rPr>
        <w:t xml:space="preserve">salah satu macam dari </w:t>
      </w:r>
      <w:r w:rsidR="004828B3" w:rsidRPr="00485C18">
        <w:rPr>
          <w:rFonts w:ascii="Times New Roman" w:hAnsi="Times New Roman" w:cs="Times New Roman"/>
          <w:i/>
          <w:iCs/>
          <w:sz w:val="24"/>
          <w:szCs w:val="24"/>
        </w:rPr>
        <w:t xml:space="preserve">maṣlahah </w:t>
      </w:r>
      <w:r w:rsidR="00606FBB" w:rsidRPr="00485C18">
        <w:rPr>
          <w:rFonts w:ascii="Times New Roman" w:hAnsi="Times New Roman" w:cs="Times New Roman"/>
          <w:sz w:val="24"/>
          <w:szCs w:val="24"/>
        </w:rPr>
        <w:t xml:space="preserve">yang </w:t>
      </w:r>
      <w:r w:rsidR="004828B3" w:rsidRPr="00485C18">
        <w:rPr>
          <w:rFonts w:ascii="Times New Roman" w:hAnsi="Times New Roman" w:cs="Times New Roman"/>
          <w:sz w:val="24"/>
          <w:szCs w:val="24"/>
        </w:rPr>
        <w:t>dilihat dari segi diterima atau ditolaknya</w:t>
      </w:r>
      <w:r w:rsidR="00054822" w:rsidRPr="00485C18">
        <w:rPr>
          <w:rFonts w:ascii="Times New Roman" w:hAnsi="Times New Roman" w:cs="Times New Roman"/>
          <w:sz w:val="24"/>
          <w:szCs w:val="24"/>
        </w:rPr>
        <w:t xml:space="preserve">, maka dalam sub bahasan ini akan dikritisi bagaimana eksistensi </w:t>
      </w:r>
      <w:r w:rsidR="00054822" w:rsidRPr="00485C18">
        <w:rPr>
          <w:rFonts w:ascii="Times New Roman" w:hAnsi="Times New Roman" w:cs="Times New Roman"/>
          <w:i/>
          <w:iCs/>
          <w:sz w:val="24"/>
          <w:szCs w:val="24"/>
        </w:rPr>
        <w:t>maṣlahah mulgah</w:t>
      </w:r>
      <w:r w:rsidR="00054822" w:rsidRPr="00485C18">
        <w:rPr>
          <w:rFonts w:ascii="Times New Roman" w:hAnsi="Times New Roman" w:cs="Times New Roman"/>
          <w:sz w:val="24"/>
          <w:szCs w:val="24"/>
        </w:rPr>
        <w:t xml:space="preserve"> ini dalam konteks penggalian dan penetapan hukum</w:t>
      </w:r>
      <w:r w:rsidR="00FB4611" w:rsidRPr="00485C18">
        <w:rPr>
          <w:rFonts w:ascii="Times New Roman" w:hAnsi="Times New Roman" w:cs="Times New Roman"/>
          <w:sz w:val="24"/>
          <w:szCs w:val="24"/>
        </w:rPr>
        <w:t xml:space="preserve"> di era para imam mujtahid</w:t>
      </w:r>
      <w:r w:rsidR="00054822" w:rsidRPr="00485C18">
        <w:rPr>
          <w:rFonts w:ascii="Times New Roman" w:hAnsi="Times New Roman" w:cs="Times New Roman"/>
          <w:sz w:val="24"/>
          <w:szCs w:val="24"/>
        </w:rPr>
        <w:t xml:space="preserve">, dan sekaligus </w:t>
      </w:r>
      <w:r w:rsidR="00054822" w:rsidRPr="00DB610F">
        <w:rPr>
          <w:rFonts w:ascii="Times New Roman" w:hAnsi="Times New Roman" w:cs="Times New Roman"/>
          <w:sz w:val="24"/>
          <w:szCs w:val="24"/>
        </w:rPr>
        <w:t>aplikasinya</w:t>
      </w:r>
      <w:r w:rsidR="00FB4611" w:rsidRPr="00DB610F">
        <w:rPr>
          <w:rFonts w:ascii="Times New Roman" w:hAnsi="Times New Roman" w:cs="Times New Roman"/>
          <w:sz w:val="24"/>
          <w:szCs w:val="24"/>
        </w:rPr>
        <w:t xml:space="preserve"> pada kasus-kasus hukum Islam kontemporer di era digitalisasi iptek informasi komunikasi</w:t>
      </w:r>
      <w:r w:rsidRPr="00DB610F">
        <w:rPr>
          <w:rFonts w:ascii="Times New Roman" w:hAnsi="Times New Roman" w:cs="Times New Roman"/>
          <w:sz w:val="24"/>
          <w:szCs w:val="24"/>
        </w:rPr>
        <w:t xml:space="preserve">, </w:t>
      </w:r>
      <w:r w:rsidR="00682F05" w:rsidRPr="00DB610F">
        <w:rPr>
          <w:rFonts w:ascii="Times New Roman" w:hAnsi="Times New Roman" w:cs="Times New Roman"/>
          <w:sz w:val="24"/>
          <w:szCs w:val="24"/>
        </w:rPr>
        <w:t xml:space="preserve">terkhusus </w:t>
      </w:r>
      <w:r w:rsidRPr="00DB610F">
        <w:rPr>
          <w:rFonts w:ascii="Times New Roman" w:hAnsi="Times New Roman" w:cs="Times New Roman"/>
          <w:sz w:val="24"/>
          <w:szCs w:val="24"/>
        </w:rPr>
        <w:t>dalam</w:t>
      </w:r>
      <w:r w:rsidR="00682F05" w:rsidRPr="00DB610F">
        <w:rPr>
          <w:rFonts w:ascii="Times New Roman" w:hAnsi="Times New Roman" w:cs="Times New Roman"/>
          <w:sz w:val="24"/>
          <w:szCs w:val="24"/>
        </w:rPr>
        <w:t xml:space="preserve"> hukum </w:t>
      </w:r>
      <w:r w:rsidR="00054822" w:rsidRPr="00DB610F">
        <w:rPr>
          <w:rFonts w:ascii="Times New Roman" w:hAnsi="Times New Roman" w:cs="Times New Roman"/>
          <w:sz w:val="24"/>
          <w:szCs w:val="24"/>
        </w:rPr>
        <w:t xml:space="preserve"> </w:t>
      </w:r>
      <w:r w:rsidRPr="00DB610F">
        <w:rPr>
          <w:rFonts w:ascii="Times New Roman" w:hAnsi="Times New Roman" w:cs="Times New Roman"/>
          <w:sz w:val="24"/>
          <w:szCs w:val="24"/>
        </w:rPr>
        <w:t xml:space="preserve">keluarga yang muncul </w:t>
      </w:r>
      <w:r w:rsidR="00682F05" w:rsidRPr="00DB610F">
        <w:rPr>
          <w:rFonts w:ascii="Times New Roman" w:hAnsi="Times New Roman" w:cs="Times New Roman"/>
          <w:sz w:val="24"/>
          <w:szCs w:val="24"/>
          <w:lang w:val="en-US"/>
        </w:rPr>
        <w:t xml:space="preserve">masa </w:t>
      </w:r>
      <w:proofErr w:type="spellStart"/>
      <w:r w:rsidR="00682F05" w:rsidRPr="00DB610F">
        <w:rPr>
          <w:rFonts w:ascii="Times New Roman" w:hAnsi="Times New Roman" w:cs="Times New Roman"/>
          <w:sz w:val="24"/>
          <w:szCs w:val="24"/>
          <w:lang w:val="en-US"/>
        </w:rPr>
        <w:t>ini</w:t>
      </w:r>
      <w:proofErr w:type="spellEnd"/>
      <w:r w:rsidR="00682F05" w:rsidRPr="00DB610F">
        <w:rPr>
          <w:rFonts w:ascii="Times New Roman" w:hAnsi="Times New Roman" w:cs="Times New Roman"/>
          <w:sz w:val="24"/>
          <w:szCs w:val="24"/>
          <w:lang w:val="en-US"/>
        </w:rPr>
        <w:t xml:space="preserve">, </w:t>
      </w:r>
      <w:proofErr w:type="spellStart"/>
      <w:r w:rsidR="00682F05" w:rsidRPr="00DB610F">
        <w:rPr>
          <w:rFonts w:ascii="Times New Roman" w:hAnsi="Times New Roman" w:cs="Times New Roman"/>
          <w:sz w:val="24"/>
          <w:szCs w:val="24"/>
          <w:lang w:val="en-US"/>
        </w:rPr>
        <w:t>seperti</w:t>
      </w:r>
      <w:proofErr w:type="spellEnd"/>
      <w:r w:rsidR="00682F05" w:rsidRPr="00DB610F">
        <w:rPr>
          <w:rFonts w:ascii="Times New Roman" w:hAnsi="Times New Roman" w:cs="Times New Roman"/>
          <w:sz w:val="24"/>
          <w:szCs w:val="24"/>
          <w:lang w:val="en-US"/>
        </w:rPr>
        <w:t xml:space="preserve"> </w:t>
      </w:r>
      <w:proofErr w:type="spellStart"/>
      <w:r w:rsidR="00682F05" w:rsidRPr="00DB610F">
        <w:rPr>
          <w:rFonts w:ascii="Times New Roman" w:hAnsi="Times New Roman" w:cs="Times New Roman"/>
          <w:sz w:val="24"/>
          <w:szCs w:val="24"/>
          <w:lang w:val="en-US"/>
        </w:rPr>
        <w:t>bayi</w:t>
      </w:r>
      <w:proofErr w:type="spellEnd"/>
      <w:r w:rsidR="00682F05" w:rsidRPr="00DB610F">
        <w:rPr>
          <w:rFonts w:ascii="Times New Roman" w:hAnsi="Times New Roman" w:cs="Times New Roman"/>
          <w:sz w:val="24"/>
          <w:szCs w:val="24"/>
          <w:lang w:val="en-US"/>
        </w:rPr>
        <w:t xml:space="preserve"> </w:t>
      </w:r>
      <w:proofErr w:type="spellStart"/>
      <w:r w:rsidR="00682F05" w:rsidRPr="00DB610F">
        <w:rPr>
          <w:rFonts w:ascii="Times New Roman" w:hAnsi="Times New Roman" w:cs="Times New Roman"/>
          <w:sz w:val="24"/>
          <w:szCs w:val="24"/>
          <w:lang w:val="en-US"/>
        </w:rPr>
        <w:t>tabung</w:t>
      </w:r>
      <w:proofErr w:type="spellEnd"/>
      <w:r w:rsidR="00682F05" w:rsidRPr="00DB610F">
        <w:rPr>
          <w:rFonts w:ascii="Times New Roman" w:hAnsi="Times New Roman" w:cs="Times New Roman"/>
          <w:sz w:val="24"/>
          <w:szCs w:val="24"/>
          <w:lang w:val="en-US"/>
        </w:rPr>
        <w:t>, nikah</w:t>
      </w:r>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beda</w:t>
      </w:r>
      <w:proofErr w:type="spellEnd"/>
      <w:r w:rsidRPr="00DB610F">
        <w:rPr>
          <w:rFonts w:ascii="Times New Roman" w:hAnsi="Times New Roman" w:cs="Times New Roman"/>
          <w:sz w:val="24"/>
          <w:szCs w:val="24"/>
          <w:lang w:val="en-US"/>
        </w:rPr>
        <w:t xml:space="preserve"> agama, </w:t>
      </w:r>
      <w:proofErr w:type="spellStart"/>
      <w:r w:rsidRPr="00DB610F">
        <w:rPr>
          <w:rFonts w:ascii="Times New Roman" w:hAnsi="Times New Roman" w:cs="Times New Roman"/>
          <w:sz w:val="24"/>
          <w:szCs w:val="24"/>
          <w:lang w:val="en-US"/>
        </w:rPr>
        <w:t>menikahi</w:t>
      </w:r>
      <w:proofErr w:type="spellEnd"/>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wanita</w:t>
      </w:r>
      <w:proofErr w:type="spellEnd"/>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hamil</w:t>
      </w:r>
      <w:proofErr w:type="spellEnd"/>
      <w:r w:rsidRPr="00DB610F">
        <w:rPr>
          <w:rFonts w:ascii="Times New Roman" w:hAnsi="Times New Roman" w:cs="Times New Roman"/>
          <w:sz w:val="24"/>
          <w:szCs w:val="24"/>
          <w:lang w:val="en-US"/>
        </w:rPr>
        <w:t>,</w:t>
      </w:r>
      <w:r w:rsidRPr="00DB610F">
        <w:rPr>
          <w:rFonts w:ascii="Times New Roman" w:hAnsi="Times New Roman" w:cs="Times New Roman"/>
          <w:sz w:val="24"/>
          <w:szCs w:val="24"/>
          <w:lang w:val="en-US"/>
        </w:rPr>
        <w:t xml:space="preserve"> </w:t>
      </w:r>
      <w:r w:rsidRPr="00DB610F">
        <w:rPr>
          <w:rFonts w:ascii="Times New Roman" w:hAnsi="Times New Roman" w:cs="Times New Roman"/>
          <w:sz w:val="24"/>
          <w:szCs w:val="24"/>
          <w:lang w:val="en-US"/>
        </w:rPr>
        <w:t xml:space="preserve">nikah </w:t>
      </w:r>
      <w:proofErr w:type="spellStart"/>
      <w:r w:rsidRPr="00DB610F">
        <w:rPr>
          <w:rFonts w:ascii="Times New Roman" w:hAnsi="Times New Roman" w:cs="Times New Roman"/>
          <w:sz w:val="24"/>
          <w:szCs w:val="24"/>
          <w:lang w:val="en-US"/>
        </w:rPr>
        <w:t>kontrak</w:t>
      </w:r>
      <w:proofErr w:type="spellEnd"/>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adopsi</w:t>
      </w:r>
      <w:proofErr w:type="spellEnd"/>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anak</w:t>
      </w:r>
      <w:proofErr w:type="spellEnd"/>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dengan</w:t>
      </w:r>
      <w:proofErr w:type="spellEnd"/>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pencatatan</w:t>
      </w:r>
      <w:proofErr w:type="spellEnd"/>
      <w:r w:rsidRPr="00DB610F">
        <w:rPr>
          <w:rFonts w:ascii="Times New Roman" w:hAnsi="Times New Roman" w:cs="Times New Roman"/>
          <w:sz w:val="24"/>
          <w:szCs w:val="24"/>
          <w:lang w:val="en-US"/>
        </w:rPr>
        <w:t xml:space="preserve">, dan status </w:t>
      </w:r>
      <w:proofErr w:type="spellStart"/>
      <w:r w:rsidRPr="00DB610F">
        <w:rPr>
          <w:rFonts w:ascii="Times New Roman" w:hAnsi="Times New Roman" w:cs="Times New Roman"/>
          <w:sz w:val="24"/>
          <w:szCs w:val="24"/>
          <w:lang w:val="en-US"/>
        </w:rPr>
        <w:t>anak</w:t>
      </w:r>
      <w:proofErr w:type="spellEnd"/>
      <w:r w:rsidRPr="00DB610F">
        <w:rPr>
          <w:rFonts w:ascii="Times New Roman" w:hAnsi="Times New Roman" w:cs="Times New Roman"/>
          <w:sz w:val="24"/>
          <w:szCs w:val="24"/>
          <w:lang w:val="en-US"/>
        </w:rPr>
        <w:t xml:space="preserve"> di </w:t>
      </w:r>
      <w:proofErr w:type="spellStart"/>
      <w:r w:rsidRPr="00DB610F">
        <w:rPr>
          <w:rFonts w:ascii="Times New Roman" w:hAnsi="Times New Roman" w:cs="Times New Roman"/>
          <w:sz w:val="24"/>
          <w:szCs w:val="24"/>
          <w:lang w:val="en-US"/>
        </w:rPr>
        <w:t>luar</w:t>
      </w:r>
      <w:proofErr w:type="spellEnd"/>
      <w:r w:rsidRPr="00DB610F">
        <w:rPr>
          <w:rFonts w:ascii="Times New Roman" w:hAnsi="Times New Roman" w:cs="Times New Roman"/>
          <w:sz w:val="24"/>
          <w:szCs w:val="24"/>
          <w:lang w:val="en-US"/>
        </w:rPr>
        <w:t xml:space="preserve"> </w:t>
      </w:r>
      <w:r w:rsidRPr="00DB610F">
        <w:rPr>
          <w:rFonts w:ascii="Times New Roman" w:hAnsi="Times New Roman" w:cs="Times New Roman"/>
          <w:sz w:val="24"/>
          <w:szCs w:val="24"/>
          <w:lang w:val="en-US"/>
        </w:rPr>
        <w:t xml:space="preserve">nikah, </w:t>
      </w:r>
      <w:proofErr w:type="spellStart"/>
      <w:r w:rsidRPr="00DB610F">
        <w:rPr>
          <w:rFonts w:ascii="Times New Roman" w:hAnsi="Times New Roman" w:cs="Times New Roman"/>
          <w:sz w:val="24"/>
          <w:szCs w:val="24"/>
          <w:lang w:val="en-US"/>
        </w:rPr>
        <w:t>serta</w:t>
      </w:r>
      <w:proofErr w:type="spellEnd"/>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kasus-kasus</w:t>
      </w:r>
      <w:proofErr w:type="spellEnd"/>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lainnya</w:t>
      </w:r>
      <w:proofErr w:type="spellEnd"/>
      <w:r w:rsidRPr="00DB610F">
        <w:rPr>
          <w:rFonts w:ascii="Times New Roman" w:hAnsi="Times New Roman" w:cs="Times New Roman"/>
          <w:sz w:val="24"/>
          <w:szCs w:val="24"/>
          <w:lang w:val="en-US"/>
        </w:rPr>
        <w:t>,</w:t>
      </w:r>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dapat</w:t>
      </w:r>
      <w:proofErr w:type="spellEnd"/>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diputuskan</w:t>
      </w:r>
      <w:proofErr w:type="spellEnd"/>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hukumnya</w:t>
      </w:r>
      <w:proofErr w:type="spellEnd"/>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dengan</w:t>
      </w:r>
      <w:proofErr w:type="spellEnd"/>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pertimbangan</w:t>
      </w:r>
      <w:proofErr w:type="spellEnd"/>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maslahah</w:t>
      </w:r>
      <w:proofErr w:type="spellEnd"/>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yakni</w:t>
      </w:r>
      <w:proofErr w:type="spellEnd"/>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mewujudkan</w:t>
      </w:r>
      <w:proofErr w:type="spellEnd"/>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kemaslahatan</w:t>
      </w:r>
      <w:proofErr w:type="spellEnd"/>
      <w:r w:rsidRPr="00DB610F">
        <w:rPr>
          <w:rFonts w:ascii="Times New Roman" w:hAnsi="Times New Roman" w:cs="Times New Roman"/>
          <w:sz w:val="24"/>
          <w:szCs w:val="24"/>
          <w:lang w:val="en-US"/>
        </w:rPr>
        <w:t xml:space="preserve"> dan </w:t>
      </w:r>
      <w:proofErr w:type="spellStart"/>
      <w:r w:rsidRPr="00DB610F">
        <w:rPr>
          <w:rFonts w:ascii="Times New Roman" w:hAnsi="Times New Roman" w:cs="Times New Roman"/>
          <w:sz w:val="24"/>
          <w:szCs w:val="24"/>
          <w:lang w:val="en-US"/>
        </w:rPr>
        <w:t>mencegah</w:t>
      </w:r>
      <w:proofErr w:type="spellEnd"/>
      <w:r w:rsidRPr="00DB610F">
        <w:rPr>
          <w:rFonts w:ascii="Times New Roman" w:hAnsi="Times New Roman" w:cs="Times New Roman"/>
          <w:sz w:val="24"/>
          <w:szCs w:val="24"/>
          <w:lang w:val="en-US"/>
        </w:rPr>
        <w:t xml:space="preserve"> </w:t>
      </w:r>
      <w:proofErr w:type="spellStart"/>
      <w:r w:rsidRPr="00DB610F">
        <w:rPr>
          <w:rFonts w:ascii="Times New Roman" w:hAnsi="Times New Roman" w:cs="Times New Roman"/>
          <w:sz w:val="24"/>
          <w:szCs w:val="24"/>
          <w:lang w:val="en-US"/>
        </w:rPr>
        <w:t>kerusakan</w:t>
      </w:r>
      <w:proofErr w:type="spellEnd"/>
      <w:r w:rsidRPr="00DB610F">
        <w:rPr>
          <w:rFonts w:ascii="Times New Roman" w:hAnsi="Times New Roman" w:cs="Times New Roman"/>
          <w:sz w:val="24"/>
          <w:szCs w:val="24"/>
          <w:lang w:val="en-US"/>
        </w:rPr>
        <w:t>.</w:t>
      </w:r>
      <w:r w:rsidR="00D04D24">
        <w:rPr>
          <w:rStyle w:val="FootnoteReference"/>
          <w:rFonts w:ascii="Times New Roman" w:hAnsi="Times New Roman" w:cs="Times New Roman"/>
          <w:sz w:val="24"/>
          <w:szCs w:val="24"/>
          <w:lang w:val="en-US"/>
        </w:rPr>
        <w:footnoteReference w:id="12"/>
      </w:r>
    </w:p>
    <w:p w14:paraId="531077B0" w14:textId="1DB9DBA2" w:rsidR="008F18AD" w:rsidRPr="00636443" w:rsidRDefault="002F3FAA" w:rsidP="00636443">
      <w:pPr>
        <w:pStyle w:val="ListParagraph"/>
        <w:spacing w:after="0" w:line="360" w:lineRule="auto"/>
        <w:ind w:left="540" w:right="4" w:firstLine="360"/>
        <w:jc w:val="both"/>
        <w:rPr>
          <w:rFonts w:ascii="Times New Roman" w:hAnsi="Times New Roman" w:cs="Times New Roman"/>
          <w:sz w:val="24"/>
          <w:szCs w:val="24"/>
        </w:rPr>
      </w:pPr>
      <w:r w:rsidRPr="00636443">
        <w:rPr>
          <w:rFonts w:ascii="Times New Roman" w:hAnsi="Times New Roman" w:cs="Times New Roman"/>
          <w:sz w:val="24"/>
          <w:szCs w:val="24"/>
        </w:rPr>
        <w:t xml:space="preserve">Secara terminologis, </w:t>
      </w:r>
      <w:r w:rsidRPr="00636443">
        <w:rPr>
          <w:rFonts w:ascii="Times New Roman" w:hAnsi="Times New Roman" w:cs="Times New Roman"/>
          <w:i/>
          <w:iCs/>
          <w:sz w:val="24"/>
          <w:szCs w:val="24"/>
        </w:rPr>
        <w:t>maṣlahah mulgah</w:t>
      </w:r>
      <w:r w:rsidRPr="00636443">
        <w:rPr>
          <w:rFonts w:ascii="Times New Roman" w:hAnsi="Times New Roman" w:cs="Times New Roman"/>
          <w:sz w:val="24"/>
          <w:szCs w:val="24"/>
        </w:rPr>
        <w:t xml:space="preserve"> oleh mayoritas ulama </w:t>
      </w:r>
      <w:r w:rsidRPr="00636443">
        <w:rPr>
          <w:rFonts w:ascii="Times New Roman" w:hAnsi="Times New Roman" w:cs="Times New Roman"/>
          <w:i/>
          <w:iCs/>
          <w:sz w:val="24"/>
          <w:szCs w:val="24"/>
        </w:rPr>
        <w:t>uṣῡl</w:t>
      </w:r>
      <w:r w:rsidRPr="00636443">
        <w:rPr>
          <w:rFonts w:ascii="Times New Roman" w:hAnsi="Times New Roman" w:cs="Times New Roman"/>
          <w:sz w:val="24"/>
          <w:szCs w:val="24"/>
        </w:rPr>
        <w:t xml:space="preserve"> </w:t>
      </w:r>
      <w:r w:rsidR="00C65ABE" w:rsidRPr="00636443">
        <w:rPr>
          <w:rFonts w:ascii="Times New Roman" w:hAnsi="Times New Roman" w:cs="Times New Roman"/>
          <w:sz w:val="24"/>
          <w:szCs w:val="24"/>
        </w:rPr>
        <w:t>(</w:t>
      </w:r>
      <w:r w:rsidR="00C65ABE" w:rsidRPr="00636443">
        <w:rPr>
          <w:rFonts w:ascii="Times New Roman" w:hAnsi="Times New Roman" w:cs="Times New Roman"/>
          <w:i/>
          <w:iCs/>
          <w:sz w:val="24"/>
          <w:szCs w:val="24"/>
        </w:rPr>
        <w:t>jumhῡr al-uṣῡliyyin</w:t>
      </w:r>
      <w:r w:rsidR="00C65ABE" w:rsidRPr="00636443">
        <w:rPr>
          <w:rFonts w:ascii="Times New Roman" w:hAnsi="Times New Roman" w:cs="Times New Roman"/>
          <w:sz w:val="24"/>
          <w:szCs w:val="24"/>
        </w:rPr>
        <w:t xml:space="preserve">) </w:t>
      </w:r>
      <w:r w:rsidRPr="00636443">
        <w:rPr>
          <w:rFonts w:ascii="Times New Roman" w:hAnsi="Times New Roman" w:cs="Times New Roman"/>
          <w:sz w:val="24"/>
          <w:szCs w:val="24"/>
        </w:rPr>
        <w:t xml:space="preserve">didefinisikan dengan </w:t>
      </w:r>
      <w:r w:rsidRPr="00636443">
        <w:rPr>
          <w:rFonts w:ascii="Times New Roman" w:hAnsi="Times New Roman" w:cs="Times New Roman"/>
          <w:i/>
          <w:iCs/>
          <w:sz w:val="24"/>
          <w:szCs w:val="24"/>
        </w:rPr>
        <w:t xml:space="preserve">maṣlahah </w:t>
      </w:r>
      <w:r w:rsidRPr="00636443">
        <w:rPr>
          <w:rFonts w:ascii="Times New Roman" w:hAnsi="Times New Roman" w:cs="Times New Roman"/>
          <w:sz w:val="24"/>
          <w:szCs w:val="24"/>
        </w:rPr>
        <w:t>yang ditolak (</w:t>
      </w:r>
      <w:r w:rsidRPr="00636443">
        <w:rPr>
          <w:rFonts w:ascii="Times New Roman" w:hAnsi="Times New Roman" w:cs="Times New Roman"/>
          <w:i/>
          <w:iCs/>
          <w:sz w:val="24"/>
          <w:szCs w:val="24"/>
        </w:rPr>
        <w:t>al-ilgᾱ’</w:t>
      </w:r>
      <w:r w:rsidRPr="00636443">
        <w:rPr>
          <w:rFonts w:ascii="Times New Roman" w:hAnsi="Times New Roman" w:cs="Times New Roman"/>
          <w:sz w:val="24"/>
          <w:szCs w:val="24"/>
        </w:rPr>
        <w:t>)</w:t>
      </w:r>
      <w:r w:rsidR="00492CDF" w:rsidRPr="00636443">
        <w:rPr>
          <w:rFonts w:ascii="Times New Roman" w:hAnsi="Times New Roman" w:cs="Times New Roman"/>
          <w:sz w:val="24"/>
          <w:szCs w:val="24"/>
        </w:rPr>
        <w:t>,</w:t>
      </w:r>
      <w:r w:rsidR="00C669EF">
        <w:rPr>
          <w:rStyle w:val="FootnoteReference"/>
          <w:rFonts w:ascii="Times New Roman" w:hAnsi="Times New Roman" w:cs="Times New Roman"/>
          <w:sz w:val="24"/>
          <w:szCs w:val="24"/>
        </w:rPr>
        <w:footnoteReference w:id="13"/>
      </w:r>
      <w:r w:rsidRPr="00636443">
        <w:rPr>
          <w:rFonts w:ascii="Times New Roman" w:hAnsi="Times New Roman" w:cs="Times New Roman"/>
          <w:sz w:val="24"/>
          <w:szCs w:val="24"/>
        </w:rPr>
        <w:t xml:space="preserve"> atau dibatalkan (</w:t>
      </w:r>
      <w:r w:rsidRPr="00636443">
        <w:rPr>
          <w:rFonts w:ascii="Times New Roman" w:hAnsi="Times New Roman" w:cs="Times New Roman"/>
          <w:i/>
          <w:iCs/>
          <w:sz w:val="24"/>
          <w:szCs w:val="24"/>
        </w:rPr>
        <w:t>al-buṭlᾱn</w:t>
      </w:r>
      <w:r w:rsidRPr="00636443">
        <w:rPr>
          <w:rFonts w:ascii="Times New Roman" w:hAnsi="Times New Roman" w:cs="Times New Roman"/>
          <w:sz w:val="24"/>
          <w:szCs w:val="24"/>
        </w:rPr>
        <w:t>),</w:t>
      </w:r>
      <w:r w:rsidR="00C669EF">
        <w:rPr>
          <w:rStyle w:val="FootnoteReference"/>
          <w:rFonts w:ascii="Times New Roman" w:hAnsi="Times New Roman" w:cs="Times New Roman"/>
          <w:sz w:val="24"/>
          <w:szCs w:val="24"/>
        </w:rPr>
        <w:footnoteReference w:id="14"/>
      </w:r>
      <w:r w:rsidRPr="00636443">
        <w:rPr>
          <w:rFonts w:ascii="Times New Roman" w:hAnsi="Times New Roman" w:cs="Times New Roman"/>
          <w:sz w:val="24"/>
          <w:szCs w:val="24"/>
        </w:rPr>
        <w:t xml:space="preserve"> karena adanya </w:t>
      </w:r>
      <w:r w:rsidRPr="00636443">
        <w:rPr>
          <w:rFonts w:ascii="Times New Roman" w:hAnsi="Times New Roman" w:cs="Times New Roman"/>
          <w:i/>
          <w:iCs/>
          <w:sz w:val="24"/>
          <w:szCs w:val="24"/>
        </w:rPr>
        <w:t>naṣ</w:t>
      </w:r>
      <w:r w:rsidRPr="00636443">
        <w:rPr>
          <w:rFonts w:ascii="Times New Roman" w:hAnsi="Times New Roman" w:cs="Times New Roman"/>
          <w:sz w:val="24"/>
          <w:szCs w:val="24"/>
        </w:rPr>
        <w:t xml:space="preserve"> yang menunjukkan atas </w:t>
      </w:r>
      <w:r w:rsidR="00606FBB" w:rsidRPr="00636443">
        <w:rPr>
          <w:rFonts w:ascii="Times New Roman" w:hAnsi="Times New Roman" w:cs="Times New Roman"/>
          <w:sz w:val="24"/>
          <w:szCs w:val="24"/>
        </w:rPr>
        <w:t xml:space="preserve">penolakan atau membatalkannya </w:t>
      </w:r>
      <w:r w:rsidRPr="00636443">
        <w:rPr>
          <w:rFonts w:ascii="Times New Roman" w:hAnsi="Times New Roman" w:cs="Times New Roman"/>
          <w:sz w:val="24"/>
          <w:szCs w:val="24"/>
        </w:rPr>
        <w:t xml:space="preserve">pada suatu kasus yang terjadi </w:t>
      </w:r>
      <w:r w:rsidR="00606FBB" w:rsidRPr="00636443">
        <w:rPr>
          <w:rFonts w:ascii="Times New Roman" w:hAnsi="Times New Roman" w:cs="Times New Roman"/>
          <w:sz w:val="24"/>
          <w:szCs w:val="24"/>
        </w:rPr>
        <w:t xml:space="preserve">yang dipandang </w:t>
      </w:r>
      <w:r w:rsidR="00C65ABE" w:rsidRPr="00636443">
        <w:rPr>
          <w:rFonts w:ascii="Times New Roman" w:hAnsi="Times New Roman" w:cs="Times New Roman"/>
          <w:sz w:val="24"/>
          <w:szCs w:val="24"/>
        </w:rPr>
        <w:t xml:space="preserve">bertentangan dengan </w:t>
      </w:r>
      <w:r w:rsidR="00606FBB" w:rsidRPr="00636443">
        <w:rPr>
          <w:rFonts w:ascii="Times New Roman" w:hAnsi="Times New Roman" w:cs="Times New Roman"/>
          <w:sz w:val="24"/>
          <w:szCs w:val="24"/>
        </w:rPr>
        <w:t xml:space="preserve">ketetapan </w:t>
      </w:r>
      <w:r w:rsidR="00C65ABE" w:rsidRPr="00636443">
        <w:rPr>
          <w:rFonts w:ascii="Times New Roman" w:hAnsi="Times New Roman" w:cs="Times New Roman"/>
          <w:sz w:val="24"/>
          <w:szCs w:val="24"/>
        </w:rPr>
        <w:t xml:space="preserve">hukum yang diduga sebagai </w:t>
      </w:r>
      <w:r w:rsidR="00C65ABE" w:rsidRPr="00636443">
        <w:rPr>
          <w:rFonts w:ascii="Times New Roman" w:hAnsi="Times New Roman" w:cs="Times New Roman"/>
          <w:i/>
          <w:iCs/>
          <w:sz w:val="24"/>
          <w:szCs w:val="24"/>
        </w:rPr>
        <w:t>maṣlahah</w:t>
      </w:r>
      <w:r w:rsidR="008E5216" w:rsidRPr="00636443">
        <w:rPr>
          <w:rFonts w:ascii="Times New Roman" w:hAnsi="Times New Roman" w:cs="Times New Roman"/>
          <w:i/>
          <w:iCs/>
          <w:sz w:val="24"/>
          <w:szCs w:val="24"/>
        </w:rPr>
        <w:t>,</w:t>
      </w:r>
      <w:r w:rsidR="00C65ABE" w:rsidRPr="00636443">
        <w:rPr>
          <w:rFonts w:ascii="Times New Roman" w:hAnsi="Times New Roman" w:cs="Times New Roman"/>
          <w:i/>
          <w:iCs/>
          <w:sz w:val="24"/>
          <w:szCs w:val="24"/>
        </w:rPr>
        <w:t xml:space="preserve"> </w:t>
      </w:r>
      <w:r w:rsidR="00C65ABE" w:rsidRPr="00636443">
        <w:rPr>
          <w:rFonts w:ascii="Times New Roman" w:hAnsi="Times New Roman" w:cs="Times New Roman"/>
          <w:sz w:val="24"/>
          <w:szCs w:val="24"/>
        </w:rPr>
        <w:t xml:space="preserve">tetapi sebenarnya bukan </w:t>
      </w:r>
      <w:r w:rsidR="00C65ABE" w:rsidRPr="00636443">
        <w:rPr>
          <w:rFonts w:ascii="Times New Roman" w:hAnsi="Times New Roman" w:cs="Times New Roman"/>
          <w:i/>
          <w:iCs/>
          <w:sz w:val="24"/>
          <w:szCs w:val="24"/>
        </w:rPr>
        <w:t>maṣlahah.</w:t>
      </w:r>
      <w:r w:rsidR="00C65ABE" w:rsidRPr="00636443">
        <w:rPr>
          <w:rFonts w:ascii="Times New Roman" w:hAnsi="Times New Roman" w:cs="Times New Roman"/>
          <w:sz w:val="24"/>
          <w:szCs w:val="24"/>
        </w:rPr>
        <w:t xml:space="preserve"> Penetapan demikian ini menurut </w:t>
      </w:r>
      <w:r w:rsidR="00C65ABE" w:rsidRPr="00636443">
        <w:rPr>
          <w:rFonts w:ascii="Times New Roman" w:hAnsi="Times New Roman" w:cs="Times New Roman"/>
          <w:i/>
          <w:iCs/>
          <w:sz w:val="24"/>
          <w:szCs w:val="24"/>
        </w:rPr>
        <w:t>jumhῡr al-uṣῡliyyin</w:t>
      </w:r>
      <w:r w:rsidRPr="00636443">
        <w:rPr>
          <w:rFonts w:ascii="Times New Roman" w:hAnsi="Times New Roman" w:cs="Times New Roman"/>
          <w:sz w:val="24"/>
          <w:szCs w:val="24"/>
        </w:rPr>
        <w:t xml:space="preserve"> </w:t>
      </w:r>
      <w:r w:rsidR="00C65ABE" w:rsidRPr="00636443">
        <w:rPr>
          <w:rFonts w:ascii="Times New Roman" w:hAnsi="Times New Roman" w:cs="Times New Roman"/>
          <w:sz w:val="24"/>
          <w:szCs w:val="24"/>
        </w:rPr>
        <w:t>dan termasuk mayoritas ulama (</w:t>
      </w:r>
      <w:r w:rsidR="00C65ABE" w:rsidRPr="00636443">
        <w:rPr>
          <w:rFonts w:ascii="Times New Roman" w:hAnsi="Times New Roman" w:cs="Times New Roman"/>
          <w:i/>
          <w:iCs/>
          <w:sz w:val="24"/>
          <w:szCs w:val="24"/>
        </w:rPr>
        <w:t>jumhῡ</w:t>
      </w:r>
      <w:r w:rsidR="0073439C" w:rsidRPr="00636443">
        <w:rPr>
          <w:rFonts w:ascii="Times New Roman" w:hAnsi="Times New Roman" w:cs="Times New Roman"/>
          <w:i/>
          <w:iCs/>
          <w:sz w:val="24"/>
          <w:szCs w:val="24"/>
        </w:rPr>
        <w:t>r al-‘ulamᾱ’</w:t>
      </w:r>
      <w:r w:rsidR="0073439C" w:rsidRPr="00636443">
        <w:rPr>
          <w:rFonts w:ascii="Times New Roman" w:hAnsi="Times New Roman" w:cs="Times New Roman"/>
          <w:sz w:val="24"/>
          <w:szCs w:val="24"/>
        </w:rPr>
        <w:t>) pada umumnya sebagai ketetapan pencipta syari’ah (</w:t>
      </w:r>
      <w:r w:rsidR="0073439C" w:rsidRPr="00636443">
        <w:rPr>
          <w:rFonts w:ascii="Times New Roman" w:hAnsi="Times New Roman" w:cs="Times New Roman"/>
          <w:i/>
          <w:iCs/>
          <w:sz w:val="24"/>
          <w:szCs w:val="24"/>
        </w:rPr>
        <w:t>al-Syᾱri’</w:t>
      </w:r>
      <w:r w:rsidR="0073439C" w:rsidRPr="00636443">
        <w:rPr>
          <w:rFonts w:ascii="Times New Roman" w:hAnsi="Times New Roman" w:cs="Times New Roman"/>
          <w:sz w:val="24"/>
          <w:szCs w:val="24"/>
        </w:rPr>
        <w:t xml:space="preserve">), </w:t>
      </w:r>
      <w:r w:rsidR="0073439C" w:rsidRPr="00636443">
        <w:rPr>
          <w:rFonts w:ascii="Times New Roman" w:hAnsi="Times New Roman" w:cs="Times New Roman"/>
          <w:sz w:val="24"/>
          <w:szCs w:val="24"/>
        </w:rPr>
        <w:lastRenderedPageBreak/>
        <w:t>tidak ada jalan untuk menerimanya, dan dilarang untuk mengambilnya.</w:t>
      </w:r>
      <w:r w:rsidR="00C669EF">
        <w:rPr>
          <w:rStyle w:val="FootnoteReference"/>
          <w:rFonts w:ascii="Times New Roman" w:hAnsi="Times New Roman" w:cs="Times New Roman"/>
          <w:sz w:val="24"/>
          <w:szCs w:val="24"/>
        </w:rPr>
        <w:footnoteReference w:id="15"/>
      </w:r>
      <w:r w:rsidR="00C669EF" w:rsidRPr="00636443">
        <w:rPr>
          <w:rFonts w:ascii="Times New Roman" w:hAnsi="Times New Roman" w:cs="Times New Roman"/>
          <w:sz w:val="24"/>
          <w:szCs w:val="24"/>
        </w:rPr>
        <w:t xml:space="preserve"> </w:t>
      </w:r>
      <w:r w:rsidR="00E1525A" w:rsidRPr="00636443">
        <w:rPr>
          <w:rFonts w:ascii="Times New Roman" w:hAnsi="Times New Roman" w:cs="Times New Roman"/>
          <w:sz w:val="24"/>
          <w:szCs w:val="24"/>
        </w:rPr>
        <w:t xml:space="preserve">Penetapan terminologi </w:t>
      </w:r>
      <w:r w:rsidR="00E1525A" w:rsidRPr="00636443">
        <w:rPr>
          <w:rFonts w:ascii="Times New Roman" w:hAnsi="Times New Roman" w:cs="Times New Roman"/>
          <w:i/>
          <w:iCs/>
          <w:sz w:val="24"/>
          <w:szCs w:val="24"/>
        </w:rPr>
        <w:t>maṣlahah mulgah</w:t>
      </w:r>
      <w:r w:rsidR="00E1525A" w:rsidRPr="00636443">
        <w:rPr>
          <w:rFonts w:ascii="Times New Roman" w:hAnsi="Times New Roman" w:cs="Times New Roman"/>
          <w:sz w:val="24"/>
          <w:szCs w:val="24"/>
        </w:rPr>
        <w:t xml:space="preserve"> </w:t>
      </w:r>
      <w:r w:rsidR="008E5216" w:rsidRPr="00636443">
        <w:rPr>
          <w:rFonts w:ascii="Times New Roman" w:hAnsi="Times New Roman" w:cs="Times New Roman"/>
          <w:sz w:val="24"/>
          <w:szCs w:val="24"/>
        </w:rPr>
        <w:t>s</w:t>
      </w:r>
      <w:r w:rsidR="00E1525A" w:rsidRPr="00636443">
        <w:rPr>
          <w:rFonts w:ascii="Times New Roman" w:hAnsi="Times New Roman" w:cs="Times New Roman"/>
          <w:sz w:val="24"/>
          <w:szCs w:val="24"/>
        </w:rPr>
        <w:t>e</w:t>
      </w:r>
      <w:r w:rsidR="008E5216" w:rsidRPr="00636443">
        <w:rPr>
          <w:rFonts w:ascii="Times New Roman" w:hAnsi="Times New Roman" w:cs="Times New Roman"/>
          <w:sz w:val="24"/>
          <w:szCs w:val="24"/>
        </w:rPr>
        <w:t>pert</w:t>
      </w:r>
      <w:r w:rsidR="00E1525A" w:rsidRPr="00636443">
        <w:rPr>
          <w:rFonts w:ascii="Times New Roman" w:hAnsi="Times New Roman" w:cs="Times New Roman"/>
          <w:sz w:val="24"/>
          <w:szCs w:val="24"/>
        </w:rPr>
        <w:t xml:space="preserve">i ini terlihat dari hasil analisis </w:t>
      </w:r>
      <w:r w:rsidR="00E1525A" w:rsidRPr="00636443">
        <w:rPr>
          <w:rFonts w:ascii="Times New Roman" w:hAnsi="Times New Roman" w:cs="Times New Roman"/>
          <w:i/>
          <w:iCs/>
          <w:sz w:val="24"/>
          <w:szCs w:val="24"/>
        </w:rPr>
        <w:t>jumhῡr al-uṣῡliyyin</w:t>
      </w:r>
      <w:r w:rsidR="00E1525A" w:rsidRPr="00636443">
        <w:rPr>
          <w:rFonts w:ascii="Times New Roman" w:hAnsi="Times New Roman" w:cs="Times New Roman"/>
          <w:sz w:val="24"/>
          <w:szCs w:val="24"/>
        </w:rPr>
        <w:t xml:space="preserve"> yang didasarkan pada contoh-contoh </w:t>
      </w:r>
      <w:r w:rsidR="00E1525A" w:rsidRPr="00636443">
        <w:rPr>
          <w:rFonts w:ascii="Times New Roman" w:hAnsi="Times New Roman" w:cs="Times New Roman"/>
          <w:i/>
          <w:iCs/>
          <w:sz w:val="24"/>
          <w:szCs w:val="24"/>
        </w:rPr>
        <w:t>naṣ</w:t>
      </w:r>
      <w:r w:rsidR="00E1525A" w:rsidRPr="00636443">
        <w:rPr>
          <w:rFonts w:ascii="Times New Roman" w:hAnsi="Times New Roman" w:cs="Times New Roman"/>
          <w:sz w:val="24"/>
          <w:szCs w:val="24"/>
        </w:rPr>
        <w:t xml:space="preserve"> al-Qur’ᾱn yang jika dilihat dari segi manfa’at (</w:t>
      </w:r>
      <w:r w:rsidR="00E1525A" w:rsidRPr="00636443">
        <w:rPr>
          <w:rFonts w:ascii="Times New Roman" w:hAnsi="Times New Roman" w:cs="Times New Roman"/>
          <w:i/>
          <w:iCs/>
          <w:sz w:val="24"/>
          <w:szCs w:val="24"/>
        </w:rPr>
        <w:t>maṣlahah</w:t>
      </w:r>
      <w:r w:rsidR="00E1525A" w:rsidRPr="00636443">
        <w:rPr>
          <w:rFonts w:ascii="Times New Roman" w:hAnsi="Times New Roman" w:cs="Times New Roman"/>
          <w:sz w:val="24"/>
          <w:szCs w:val="24"/>
        </w:rPr>
        <w:t>) dan mafsadat</w:t>
      </w:r>
      <w:r w:rsidR="006828F8" w:rsidRPr="00636443">
        <w:rPr>
          <w:rFonts w:ascii="Times New Roman" w:hAnsi="Times New Roman" w:cs="Times New Roman"/>
          <w:sz w:val="24"/>
          <w:szCs w:val="24"/>
        </w:rPr>
        <w:t xml:space="preserve"> </w:t>
      </w:r>
      <w:r w:rsidR="00E1525A" w:rsidRPr="00636443">
        <w:rPr>
          <w:rFonts w:ascii="Times New Roman" w:hAnsi="Times New Roman" w:cs="Times New Roman"/>
          <w:sz w:val="24"/>
          <w:szCs w:val="24"/>
        </w:rPr>
        <w:t xml:space="preserve"> (</w:t>
      </w:r>
      <w:r w:rsidR="00E1525A" w:rsidRPr="00636443">
        <w:rPr>
          <w:rFonts w:ascii="Times New Roman" w:hAnsi="Times New Roman" w:cs="Times New Roman"/>
          <w:i/>
          <w:iCs/>
          <w:sz w:val="24"/>
          <w:szCs w:val="24"/>
        </w:rPr>
        <w:t>mu</w:t>
      </w:r>
      <w:r w:rsidR="006828F8" w:rsidRPr="00636443">
        <w:rPr>
          <w:rFonts w:ascii="Times New Roman" w:hAnsi="Times New Roman" w:cs="Times New Roman"/>
          <w:i/>
          <w:iCs/>
          <w:sz w:val="24"/>
          <w:szCs w:val="24"/>
        </w:rPr>
        <w:t>ḍ</w:t>
      </w:r>
      <w:r w:rsidR="00E1525A" w:rsidRPr="00636443">
        <w:rPr>
          <w:rFonts w:ascii="Times New Roman" w:hAnsi="Times New Roman" w:cs="Times New Roman"/>
          <w:i/>
          <w:iCs/>
          <w:sz w:val="24"/>
          <w:szCs w:val="24"/>
        </w:rPr>
        <w:t>a</w:t>
      </w:r>
      <w:r w:rsidR="006828F8" w:rsidRPr="00636443">
        <w:rPr>
          <w:rFonts w:ascii="Times New Roman" w:hAnsi="Times New Roman" w:cs="Times New Roman"/>
          <w:i/>
          <w:iCs/>
          <w:sz w:val="24"/>
          <w:szCs w:val="24"/>
        </w:rPr>
        <w:t>r</w:t>
      </w:r>
      <w:r w:rsidR="00E1525A" w:rsidRPr="00636443">
        <w:rPr>
          <w:rFonts w:ascii="Times New Roman" w:hAnsi="Times New Roman" w:cs="Times New Roman"/>
          <w:i/>
          <w:iCs/>
          <w:sz w:val="24"/>
          <w:szCs w:val="24"/>
        </w:rPr>
        <w:t>ra</w:t>
      </w:r>
      <w:r w:rsidR="006828F8" w:rsidRPr="00636443">
        <w:rPr>
          <w:rFonts w:ascii="Times New Roman" w:hAnsi="Times New Roman" w:cs="Times New Roman"/>
          <w:i/>
          <w:iCs/>
          <w:sz w:val="24"/>
          <w:szCs w:val="24"/>
        </w:rPr>
        <w:t>h</w:t>
      </w:r>
      <w:r w:rsidR="008E5216" w:rsidRPr="00636443">
        <w:rPr>
          <w:rFonts w:ascii="Times New Roman" w:hAnsi="Times New Roman" w:cs="Times New Roman"/>
          <w:i/>
          <w:iCs/>
          <w:sz w:val="24"/>
          <w:szCs w:val="24"/>
        </w:rPr>
        <w:t>-nya</w:t>
      </w:r>
      <w:r w:rsidR="006828F8" w:rsidRPr="00636443">
        <w:rPr>
          <w:rFonts w:ascii="Times New Roman" w:hAnsi="Times New Roman" w:cs="Times New Roman"/>
          <w:sz w:val="24"/>
          <w:szCs w:val="24"/>
        </w:rPr>
        <w:t xml:space="preserve">) dipandang lebih besar mafsadatnya ketimbang manfa’atnya. Misalnya, kebijakan sistem ekonomi </w:t>
      </w:r>
      <w:r w:rsidR="00D67EBF" w:rsidRPr="00636443">
        <w:rPr>
          <w:rFonts w:ascii="Times New Roman" w:hAnsi="Times New Roman" w:cs="Times New Roman"/>
          <w:sz w:val="24"/>
          <w:szCs w:val="24"/>
        </w:rPr>
        <w:t xml:space="preserve">yang melarang riba dan menetapkan kewajiban zakat </w:t>
      </w:r>
      <w:r w:rsidR="006828F8" w:rsidRPr="00636443">
        <w:rPr>
          <w:rFonts w:ascii="Times New Roman" w:hAnsi="Times New Roman" w:cs="Times New Roman"/>
          <w:sz w:val="24"/>
          <w:szCs w:val="24"/>
        </w:rPr>
        <w:t>yang diinformasikan Q.S. al-Rῡm</w:t>
      </w:r>
      <w:r w:rsidR="003F2730" w:rsidRPr="00636443">
        <w:rPr>
          <w:rFonts w:ascii="Times New Roman" w:hAnsi="Times New Roman" w:cs="Times New Roman"/>
          <w:sz w:val="24"/>
          <w:szCs w:val="24"/>
        </w:rPr>
        <w:t>:</w:t>
      </w:r>
      <w:r w:rsidR="006828F8" w:rsidRPr="00636443">
        <w:rPr>
          <w:rFonts w:ascii="Times New Roman" w:hAnsi="Times New Roman" w:cs="Times New Roman"/>
          <w:sz w:val="24"/>
          <w:szCs w:val="24"/>
        </w:rPr>
        <w:t xml:space="preserve"> 39: “</w:t>
      </w:r>
      <w:r w:rsidR="00D67EBF" w:rsidRPr="00636443">
        <w:rPr>
          <w:rFonts w:ascii="Times New Roman" w:hAnsi="Times New Roman" w:cs="Times New Roman"/>
          <w:i/>
          <w:iCs/>
          <w:sz w:val="24"/>
          <w:szCs w:val="24"/>
        </w:rPr>
        <w:t>Dan sesuatu riba (tambahan) yang kamu berikan agar dia bertambah pada harta manusia, maka riba itu tidak menambah pada sisi Allah. Dan apa yang kamu berikan berupa zakat yang kamu maksudkan untuk mencapai keridlan Allah, maka (yang berbuat demikian) itulah orang-orang yang melipatgandakan (pahalanya)”.</w:t>
      </w:r>
      <w:r w:rsidR="00D67EBF" w:rsidRPr="00636443">
        <w:rPr>
          <w:rFonts w:ascii="Times New Roman" w:hAnsi="Times New Roman" w:cs="Times New Roman"/>
          <w:sz w:val="24"/>
          <w:szCs w:val="24"/>
        </w:rPr>
        <w:t xml:space="preserve"> Pernyataan Allah ini menegaskan bahwa kekayaan yang kalian riba-kan sehingga bertambah dengan kekayaan orang lain, sesungguhnya tidak bertambah menurut pandangan Allah. Tetapi kekayaan yang kalian keluarkan sebagai zakat dengan hati yang ikhlas</w:t>
      </w:r>
      <w:r w:rsidR="00D333A6" w:rsidRPr="00636443">
        <w:rPr>
          <w:rFonts w:ascii="Times New Roman" w:hAnsi="Times New Roman" w:cs="Times New Roman"/>
          <w:sz w:val="24"/>
          <w:szCs w:val="24"/>
        </w:rPr>
        <w:t>, maka akan dilipatgandakan oleh</w:t>
      </w:r>
      <w:r w:rsidR="000F6700" w:rsidRPr="00636443">
        <w:rPr>
          <w:rFonts w:ascii="Times New Roman" w:hAnsi="Times New Roman" w:cs="Times New Roman"/>
          <w:sz w:val="24"/>
          <w:szCs w:val="24"/>
        </w:rPr>
        <w:t>-Nya</w:t>
      </w:r>
      <w:r w:rsidR="00D333A6" w:rsidRPr="00636443">
        <w:rPr>
          <w:rFonts w:ascii="Times New Roman" w:hAnsi="Times New Roman" w:cs="Times New Roman"/>
          <w:sz w:val="24"/>
          <w:szCs w:val="24"/>
        </w:rPr>
        <w:t>. Lebih lanjut Allah menegaskan dalam Q.S. Ali Imrᾱn</w:t>
      </w:r>
      <w:r w:rsidR="003F2730" w:rsidRPr="00636443">
        <w:rPr>
          <w:rFonts w:ascii="Times New Roman" w:hAnsi="Times New Roman" w:cs="Times New Roman"/>
          <w:sz w:val="24"/>
          <w:szCs w:val="24"/>
        </w:rPr>
        <w:t>:</w:t>
      </w:r>
      <w:r w:rsidR="00D333A6" w:rsidRPr="00636443">
        <w:rPr>
          <w:rFonts w:ascii="Times New Roman" w:hAnsi="Times New Roman" w:cs="Times New Roman"/>
          <w:sz w:val="24"/>
          <w:szCs w:val="24"/>
        </w:rPr>
        <w:t>130: “</w:t>
      </w:r>
      <w:r w:rsidR="00D333A6" w:rsidRPr="00636443">
        <w:rPr>
          <w:rFonts w:ascii="Times New Roman" w:hAnsi="Times New Roman" w:cs="Times New Roman"/>
          <w:i/>
          <w:iCs/>
          <w:sz w:val="24"/>
          <w:szCs w:val="24"/>
        </w:rPr>
        <w:t>Wahai orang-orang yang beriman, janganlah kamu memakan riba dengan berlipat ganda, dan bertakwalah kamu kepada Allah supaya kamu mendapat keberuntungan”</w:t>
      </w:r>
      <w:r w:rsidR="00D333A6" w:rsidRPr="00636443">
        <w:rPr>
          <w:rFonts w:ascii="Times New Roman" w:hAnsi="Times New Roman" w:cs="Times New Roman"/>
          <w:sz w:val="24"/>
          <w:szCs w:val="24"/>
        </w:rPr>
        <w:t xml:space="preserve">. Pernyataan Allah pada ayat ini menunjukkan bahwa harta kekayaan yang dikeluarkan untuk kepentingan masyarakat, maka akan dibayar Allah dengan berlipat ganda, sekaligus menolak praktik riba yang menjadikan modal semula diyakini oleh pengembang riba dengan berlipat ganda. </w:t>
      </w:r>
      <w:r w:rsidR="008E5216" w:rsidRPr="00636443">
        <w:rPr>
          <w:rFonts w:ascii="Times New Roman" w:hAnsi="Times New Roman" w:cs="Times New Roman"/>
          <w:sz w:val="24"/>
          <w:szCs w:val="24"/>
        </w:rPr>
        <w:t>B</w:t>
      </w:r>
      <w:r w:rsidR="000F6700" w:rsidRPr="00636443">
        <w:rPr>
          <w:rFonts w:ascii="Times New Roman" w:hAnsi="Times New Roman" w:cs="Times New Roman"/>
          <w:sz w:val="24"/>
          <w:szCs w:val="24"/>
        </w:rPr>
        <w:t>e</w:t>
      </w:r>
      <w:r w:rsidR="00D333A6" w:rsidRPr="00636443">
        <w:rPr>
          <w:rFonts w:ascii="Times New Roman" w:hAnsi="Times New Roman" w:cs="Times New Roman"/>
          <w:sz w:val="24"/>
          <w:szCs w:val="24"/>
        </w:rPr>
        <w:t>berapa ayat lain (Q.S. al-Baqarah</w:t>
      </w:r>
      <w:r w:rsidR="003F2730" w:rsidRPr="00636443">
        <w:rPr>
          <w:rFonts w:ascii="Times New Roman" w:hAnsi="Times New Roman" w:cs="Times New Roman"/>
          <w:sz w:val="24"/>
          <w:szCs w:val="24"/>
        </w:rPr>
        <w:t>:</w:t>
      </w:r>
      <w:r w:rsidR="00D333A6" w:rsidRPr="00636443">
        <w:rPr>
          <w:rFonts w:ascii="Times New Roman" w:hAnsi="Times New Roman" w:cs="Times New Roman"/>
          <w:sz w:val="24"/>
          <w:szCs w:val="24"/>
        </w:rPr>
        <w:t xml:space="preserve"> 275-278) </w:t>
      </w:r>
      <w:r w:rsidR="003F2730" w:rsidRPr="00636443">
        <w:rPr>
          <w:rFonts w:ascii="Times New Roman" w:hAnsi="Times New Roman" w:cs="Times New Roman"/>
          <w:sz w:val="24"/>
          <w:szCs w:val="24"/>
        </w:rPr>
        <w:t xml:space="preserve">Allah menegaskan </w:t>
      </w:r>
      <w:r w:rsidR="008E5216" w:rsidRPr="00636443">
        <w:rPr>
          <w:rFonts w:ascii="Times New Roman" w:hAnsi="Times New Roman" w:cs="Times New Roman"/>
          <w:sz w:val="24"/>
          <w:szCs w:val="24"/>
        </w:rPr>
        <w:t xml:space="preserve">pula </w:t>
      </w:r>
      <w:r w:rsidR="00D333A6" w:rsidRPr="00636443">
        <w:rPr>
          <w:rFonts w:ascii="Times New Roman" w:hAnsi="Times New Roman" w:cs="Times New Roman"/>
          <w:sz w:val="24"/>
          <w:szCs w:val="24"/>
        </w:rPr>
        <w:t xml:space="preserve">bahwa </w:t>
      </w:r>
      <w:r w:rsidR="003F2730" w:rsidRPr="00636443">
        <w:rPr>
          <w:rFonts w:ascii="Times New Roman" w:hAnsi="Times New Roman" w:cs="Times New Roman"/>
          <w:sz w:val="24"/>
          <w:szCs w:val="24"/>
        </w:rPr>
        <w:t>Dia melarang keras kepada orang-orang yang mempraktikkan riba dalam sistem ekonomi. Karena itu</w:t>
      </w:r>
      <w:r w:rsidR="008E5216" w:rsidRPr="00636443">
        <w:rPr>
          <w:rFonts w:ascii="Times New Roman" w:hAnsi="Times New Roman" w:cs="Times New Roman"/>
          <w:sz w:val="24"/>
          <w:szCs w:val="24"/>
        </w:rPr>
        <w:t>,</w:t>
      </w:r>
      <w:r w:rsidR="003F2730" w:rsidRPr="00636443">
        <w:rPr>
          <w:rFonts w:ascii="Times New Roman" w:hAnsi="Times New Roman" w:cs="Times New Roman"/>
          <w:sz w:val="24"/>
          <w:szCs w:val="24"/>
        </w:rPr>
        <w:t xml:space="preserve"> Allah memerintahkan kepada umat manusia bahwa </w:t>
      </w:r>
      <w:r w:rsidR="003F2730" w:rsidRPr="00636443">
        <w:rPr>
          <w:rFonts w:ascii="Times New Roman" w:hAnsi="Times New Roman" w:cs="Times New Roman"/>
          <w:i/>
          <w:iCs/>
          <w:sz w:val="24"/>
          <w:szCs w:val="24"/>
        </w:rPr>
        <w:t>“kekayaan tidak boleh beredar di kalangan orang-orang kaya saja”</w:t>
      </w:r>
      <w:r w:rsidR="003F2730" w:rsidRPr="00636443">
        <w:rPr>
          <w:rFonts w:ascii="Times New Roman" w:hAnsi="Times New Roman" w:cs="Times New Roman"/>
          <w:sz w:val="24"/>
          <w:szCs w:val="24"/>
        </w:rPr>
        <w:t xml:space="preserve"> (Q.S. Al-Hasyr: 7). Hal ini berarti secara teknis harta kekayaan melalui zakat ini perlu didistribusikan kepada para </w:t>
      </w:r>
      <w:r w:rsidR="003F2730" w:rsidRPr="00636443">
        <w:rPr>
          <w:rFonts w:ascii="Times New Roman" w:hAnsi="Times New Roman" w:cs="Times New Roman"/>
          <w:i/>
          <w:iCs/>
          <w:sz w:val="24"/>
          <w:szCs w:val="24"/>
        </w:rPr>
        <w:t>mustaḍ’afin</w:t>
      </w:r>
      <w:r w:rsidR="003F2730" w:rsidRPr="00636443">
        <w:rPr>
          <w:rFonts w:ascii="Times New Roman" w:hAnsi="Times New Roman" w:cs="Times New Roman"/>
          <w:sz w:val="24"/>
          <w:szCs w:val="24"/>
        </w:rPr>
        <w:t xml:space="preserve"> sesuai kelompoknya (Q.S. al-Taubah: 60) sehingga kesejahteraan dan kemaslahatan </w:t>
      </w:r>
      <w:r w:rsidR="003F2730" w:rsidRPr="00636443">
        <w:rPr>
          <w:rFonts w:ascii="Times New Roman" w:hAnsi="Times New Roman" w:cs="Times New Roman"/>
          <w:sz w:val="24"/>
          <w:szCs w:val="24"/>
        </w:rPr>
        <w:lastRenderedPageBreak/>
        <w:t xml:space="preserve">masyarakat dapat diwujudkan sesuai dengan kebijakan sistem ekonomi </w:t>
      </w:r>
      <w:r w:rsidR="00285378" w:rsidRPr="00636443">
        <w:rPr>
          <w:rFonts w:ascii="Times New Roman" w:hAnsi="Times New Roman" w:cs="Times New Roman"/>
          <w:sz w:val="24"/>
          <w:szCs w:val="24"/>
        </w:rPr>
        <w:t>versi al-Qur’an. Tegasnya, bahwa mengembangkan sistem ekonomi ribawi itu lebih besar mafsadatnya ketimbang manfa’at (</w:t>
      </w:r>
      <w:r w:rsidR="00285378" w:rsidRPr="00636443">
        <w:rPr>
          <w:rFonts w:ascii="Times New Roman" w:hAnsi="Times New Roman" w:cs="Times New Roman"/>
          <w:i/>
          <w:iCs/>
          <w:sz w:val="24"/>
          <w:szCs w:val="24"/>
        </w:rPr>
        <w:t>maṣlahah</w:t>
      </w:r>
      <w:r w:rsidR="008E5216" w:rsidRPr="00636443">
        <w:rPr>
          <w:rFonts w:ascii="Times New Roman" w:hAnsi="Times New Roman" w:cs="Times New Roman"/>
          <w:i/>
          <w:iCs/>
          <w:sz w:val="24"/>
          <w:szCs w:val="24"/>
        </w:rPr>
        <w:t>-</w:t>
      </w:r>
      <w:r w:rsidR="00285378" w:rsidRPr="00636443">
        <w:rPr>
          <w:rFonts w:ascii="Times New Roman" w:hAnsi="Times New Roman" w:cs="Times New Roman"/>
          <w:sz w:val="24"/>
          <w:szCs w:val="24"/>
        </w:rPr>
        <w:t>nya</w:t>
      </w:r>
      <w:r w:rsidR="008E5216" w:rsidRPr="00636443">
        <w:rPr>
          <w:rFonts w:ascii="Times New Roman" w:hAnsi="Times New Roman" w:cs="Times New Roman"/>
          <w:sz w:val="24"/>
          <w:szCs w:val="24"/>
        </w:rPr>
        <w:t>)</w:t>
      </w:r>
      <w:r w:rsidR="00285378" w:rsidRPr="00636443">
        <w:rPr>
          <w:rFonts w:ascii="Times New Roman" w:hAnsi="Times New Roman" w:cs="Times New Roman"/>
          <w:sz w:val="24"/>
          <w:szCs w:val="24"/>
        </w:rPr>
        <w:t>.</w:t>
      </w:r>
      <w:r w:rsidR="009322B5">
        <w:rPr>
          <w:rStyle w:val="FootnoteReference"/>
          <w:rFonts w:ascii="Times New Roman" w:hAnsi="Times New Roman" w:cs="Times New Roman"/>
          <w:sz w:val="24"/>
          <w:szCs w:val="24"/>
        </w:rPr>
        <w:footnoteReference w:id="16"/>
      </w:r>
    </w:p>
    <w:p w14:paraId="39CC8855" w14:textId="77777777" w:rsidR="002903A2" w:rsidRPr="00485C18" w:rsidRDefault="008F18AD" w:rsidP="00636443">
      <w:pPr>
        <w:pStyle w:val="ListParagraph"/>
        <w:spacing w:after="0" w:line="360" w:lineRule="auto"/>
        <w:ind w:left="540" w:right="4" w:firstLine="360"/>
        <w:jc w:val="both"/>
        <w:rPr>
          <w:rFonts w:ascii="Times New Roman" w:hAnsi="Times New Roman" w:cs="Times New Roman"/>
          <w:sz w:val="24"/>
          <w:szCs w:val="24"/>
        </w:rPr>
      </w:pPr>
      <w:r w:rsidRPr="00485C18">
        <w:rPr>
          <w:rFonts w:ascii="Times New Roman" w:hAnsi="Times New Roman" w:cs="Times New Roman"/>
          <w:sz w:val="24"/>
          <w:szCs w:val="24"/>
        </w:rPr>
        <w:t xml:space="preserve">Contoh lain, </w:t>
      </w:r>
      <w:r w:rsidR="001E5554" w:rsidRPr="00485C18">
        <w:rPr>
          <w:rFonts w:ascii="Times New Roman" w:hAnsi="Times New Roman" w:cs="Times New Roman"/>
          <w:sz w:val="24"/>
          <w:szCs w:val="24"/>
        </w:rPr>
        <w:t xml:space="preserve">konstruksi </w:t>
      </w:r>
      <w:r w:rsidRPr="00485C18">
        <w:rPr>
          <w:rFonts w:ascii="Times New Roman" w:hAnsi="Times New Roman" w:cs="Times New Roman"/>
          <w:i/>
          <w:iCs/>
          <w:sz w:val="24"/>
          <w:szCs w:val="24"/>
        </w:rPr>
        <w:t>maṣlahah mulgah</w:t>
      </w:r>
      <w:r w:rsidRPr="00485C18">
        <w:rPr>
          <w:rFonts w:ascii="Times New Roman" w:hAnsi="Times New Roman" w:cs="Times New Roman"/>
          <w:sz w:val="24"/>
          <w:szCs w:val="24"/>
        </w:rPr>
        <w:t xml:space="preserve"> </w:t>
      </w:r>
      <w:r w:rsidR="001E5554" w:rsidRPr="00485C18">
        <w:rPr>
          <w:rFonts w:ascii="Times New Roman" w:hAnsi="Times New Roman" w:cs="Times New Roman"/>
          <w:sz w:val="24"/>
          <w:szCs w:val="24"/>
        </w:rPr>
        <w:t xml:space="preserve">ditolak atau dibatalkan jika didasarkan pada Q.S. al-Baqarah: 219 yang substansinya bahwa meminum khamar itu ternyata mafsadatnya lebih besar ketimbang manfa’atnya. Bahkan lebih ditegaskan dalam Q.S. al-Mᾱidah: 90-91 bahwa dampak mafsadat atau mudaratnya lebih besar ketimbang manfa’at atau </w:t>
      </w:r>
      <w:r w:rsidR="001E5554" w:rsidRPr="00485C18">
        <w:rPr>
          <w:rFonts w:ascii="Times New Roman" w:hAnsi="Times New Roman" w:cs="Times New Roman"/>
          <w:i/>
          <w:iCs/>
          <w:sz w:val="24"/>
          <w:szCs w:val="24"/>
        </w:rPr>
        <w:t>maṣlahah</w:t>
      </w:r>
      <w:r w:rsidR="001E5554" w:rsidRPr="00485C18">
        <w:rPr>
          <w:rFonts w:ascii="Times New Roman" w:hAnsi="Times New Roman" w:cs="Times New Roman"/>
          <w:sz w:val="24"/>
          <w:szCs w:val="24"/>
        </w:rPr>
        <w:t>-nya, karena itu diharamkan hukumnya.</w:t>
      </w:r>
      <w:r w:rsidR="002903A2" w:rsidRPr="00485C18">
        <w:rPr>
          <w:rFonts w:ascii="Times New Roman" w:hAnsi="Times New Roman" w:cs="Times New Roman"/>
          <w:sz w:val="24"/>
          <w:szCs w:val="24"/>
        </w:rPr>
        <w:t xml:space="preserve"> Dan </w:t>
      </w:r>
      <w:r w:rsidR="002903A2" w:rsidRPr="00485C18">
        <w:rPr>
          <w:rFonts w:ascii="Times New Roman" w:hAnsi="Times New Roman" w:cs="Times New Roman"/>
          <w:i/>
          <w:iCs/>
          <w:sz w:val="24"/>
          <w:szCs w:val="24"/>
        </w:rPr>
        <w:t>maṣlahah</w:t>
      </w:r>
      <w:r w:rsidR="002903A2" w:rsidRPr="00485C18">
        <w:rPr>
          <w:rFonts w:ascii="Times New Roman" w:hAnsi="Times New Roman" w:cs="Times New Roman"/>
          <w:sz w:val="24"/>
          <w:szCs w:val="24"/>
        </w:rPr>
        <w:t xml:space="preserve"> dalam konteks ini</w:t>
      </w:r>
      <w:r w:rsidR="00274639" w:rsidRPr="00485C18">
        <w:rPr>
          <w:rFonts w:ascii="Times New Roman" w:hAnsi="Times New Roman" w:cs="Times New Roman"/>
          <w:sz w:val="24"/>
          <w:szCs w:val="24"/>
        </w:rPr>
        <w:t>, mayoritas ulama mengkategorikan sebagai</w:t>
      </w:r>
      <w:r w:rsidR="002903A2" w:rsidRPr="00485C18">
        <w:rPr>
          <w:rFonts w:ascii="Times New Roman" w:hAnsi="Times New Roman" w:cs="Times New Roman"/>
          <w:sz w:val="24"/>
          <w:szCs w:val="24"/>
        </w:rPr>
        <w:t xml:space="preserve"> </w:t>
      </w:r>
      <w:r w:rsidR="002903A2" w:rsidRPr="00485C18">
        <w:rPr>
          <w:rFonts w:ascii="Times New Roman" w:hAnsi="Times New Roman" w:cs="Times New Roman"/>
          <w:i/>
          <w:iCs/>
          <w:sz w:val="24"/>
          <w:szCs w:val="24"/>
        </w:rPr>
        <w:t>maṣlahah mulgah</w:t>
      </w:r>
      <w:r w:rsidR="002903A2" w:rsidRPr="00485C18">
        <w:rPr>
          <w:rFonts w:ascii="Times New Roman" w:hAnsi="Times New Roman" w:cs="Times New Roman"/>
          <w:sz w:val="24"/>
          <w:szCs w:val="24"/>
        </w:rPr>
        <w:t>.</w:t>
      </w:r>
    </w:p>
    <w:p w14:paraId="76970635" w14:textId="141E8283" w:rsidR="00C50B30" w:rsidRPr="00485C18" w:rsidRDefault="002903A2" w:rsidP="00636443">
      <w:pPr>
        <w:pStyle w:val="ListParagraph"/>
        <w:spacing w:after="0" w:line="360" w:lineRule="auto"/>
        <w:ind w:left="540" w:right="4" w:firstLine="360"/>
        <w:jc w:val="both"/>
        <w:rPr>
          <w:rFonts w:ascii="Times New Roman" w:hAnsi="Times New Roman" w:cs="Times New Roman"/>
          <w:sz w:val="24"/>
          <w:szCs w:val="24"/>
        </w:rPr>
      </w:pPr>
      <w:r w:rsidRPr="00485C18">
        <w:rPr>
          <w:rFonts w:ascii="Times New Roman" w:hAnsi="Times New Roman" w:cs="Times New Roman"/>
          <w:sz w:val="24"/>
          <w:szCs w:val="24"/>
        </w:rPr>
        <w:t>Berdasar</w:t>
      </w:r>
      <w:r w:rsidR="009C0CAF" w:rsidRPr="00485C18">
        <w:rPr>
          <w:rFonts w:ascii="Times New Roman" w:hAnsi="Times New Roman" w:cs="Times New Roman"/>
          <w:sz w:val="24"/>
          <w:szCs w:val="24"/>
        </w:rPr>
        <w:t>kan</w:t>
      </w:r>
      <w:r w:rsidRPr="00485C18">
        <w:rPr>
          <w:rFonts w:ascii="Times New Roman" w:hAnsi="Times New Roman" w:cs="Times New Roman"/>
          <w:sz w:val="24"/>
          <w:szCs w:val="24"/>
        </w:rPr>
        <w:t xml:space="preserve"> dua</w:t>
      </w:r>
      <w:r w:rsidR="009C0CAF" w:rsidRPr="00485C18">
        <w:rPr>
          <w:rFonts w:ascii="Times New Roman" w:hAnsi="Times New Roman" w:cs="Times New Roman"/>
          <w:sz w:val="24"/>
          <w:szCs w:val="24"/>
        </w:rPr>
        <w:t xml:space="preserve"> contoh di atas</w:t>
      </w:r>
      <w:r w:rsidRPr="00485C18">
        <w:rPr>
          <w:rFonts w:ascii="Times New Roman" w:hAnsi="Times New Roman" w:cs="Times New Roman"/>
          <w:sz w:val="24"/>
          <w:szCs w:val="24"/>
        </w:rPr>
        <w:t xml:space="preserve"> </w:t>
      </w:r>
      <w:r w:rsidR="009C0CAF" w:rsidRPr="00485C18">
        <w:rPr>
          <w:rFonts w:ascii="Times New Roman" w:hAnsi="Times New Roman" w:cs="Times New Roman"/>
          <w:sz w:val="24"/>
          <w:szCs w:val="24"/>
        </w:rPr>
        <w:t>dapat dimengerti bahwa, jika memahami teks-teks al-Qur’ᾱn dan sunnah (hadis) itu secara tekstualitasnya</w:t>
      </w:r>
      <w:r w:rsidR="007E7C44" w:rsidRPr="00485C18">
        <w:rPr>
          <w:rFonts w:ascii="Times New Roman" w:hAnsi="Times New Roman" w:cs="Times New Roman"/>
          <w:sz w:val="24"/>
          <w:szCs w:val="24"/>
        </w:rPr>
        <w:t xml:space="preserve"> saja</w:t>
      </w:r>
      <w:r w:rsidR="009C0CAF" w:rsidRPr="00485C18">
        <w:rPr>
          <w:rFonts w:ascii="Times New Roman" w:hAnsi="Times New Roman" w:cs="Times New Roman"/>
          <w:sz w:val="24"/>
          <w:szCs w:val="24"/>
        </w:rPr>
        <w:t xml:space="preserve">, tidak mempertimbangkan </w:t>
      </w:r>
      <w:r w:rsidR="00D76DF8" w:rsidRPr="00485C18">
        <w:rPr>
          <w:rFonts w:ascii="Times New Roman" w:hAnsi="Times New Roman" w:cs="Times New Roman"/>
          <w:sz w:val="24"/>
          <w:szCs w:val="24"/>
        </w:rPr>
        <w:t xml:space="preserve">kontekstualnya </w:t>
      </w:r>
      <w:r w:rsidR="009C0CAF" w:rsidRPr="00485C18">
        <w:rPr>
          <w:rFonts w:ascii="Times New Roman" w:hAnsi="Times New Roman" w:cs="Times New Roman"/>
          <w:sz w:val="24"/>
          <w:szCs w:val="24"/>
        </w:rPr>
        <w:t>dari hasil analisis secara mendalam (</w:t>
      </w:r>
      <w:r w:rsidR="009C0CAF" w:rsidRPr="00485C18">
        <w:rPr>
          <w:rFonts w:ascii="Times New Roman" w:hAnsi="Times New Roman" w:cs="Times New Roman"/>
          <w:i/>
          <w:iCs/>
          <w:sz w:val="24"/>
          <w:szCs w:val="24"/>
        </w:rPr>
        <w:t>al-naẓr</w:t>
      </w:r>
      <w:r w:rsidR="00D76DF8" w:rsidRPr="00485C18">
        <w:rPr>
          <w:rFonts w:ascii="Times New Roman" w:hAnsi="Times New Roman" w:cs="Times New Roman"/>
          <w:i/>
          <w:iCs/>
          <w:sz w:val="24"/>
          <w:szCs w:val="24"/>
        </w:rPr>
        <w:t xml:space="preserve"> wa al-ta’ammul</w:t>
      </w:r>
      <w:r w:rsidR="009C0CAF" w:rsidRPr="00485C18">
        <w:rPr>
          <w:rFonts w:ascii="Times New Roman" w:hAnsi="Times New Roman" w:cs="Times New Roman"/>
          <w:sz w:val="24"/>
          <w:szCs w:val="24"/>
        </w:rPr>
        <w:t xml:space="preserve">), dan </w:t>
      </w:r>
      <w:r w:rsidR="00D76DF8" w:rsidRPr="00485C18">
        <w:rPr>
          <w:rFonts w:ascii="Times New Roman" w:hAnsi="Times New Roman" w:cs="Times New Roman"/>
          <w:sz w:val="24"/>
          <w:szCs w:val="24"/>
        </w:rPr>
        <w:t>olah pikir akal sehat (</w:t>
      </w:r>
      <w:r w:rsidR="00D76DF8" w:rsidRPr="00485C18">
        <w:rPr>
          <w:rFonts w:ascii="Times New Roman" w:hAnsi="Times New Roman" w:cs="Times New Roman"/>
          <w:i/>
          <w:iCs/>
          <w:sz w:val="24"/>
          <w:szCs w:val="24"/>
        </w:rPr>
        <w:t>al-ra’y</w:t>
      </w:r>
      <w:r w:rsidR="00D76DF8" w:rsidRPr="00485C18">
        <w:rPr>
          <w:rFonts w:ascii="Times New Roman" w:hAnsi="Times New Roman" w:cs="Times New Roman"/>
          <w:sz w:val="24"/>
          <w:szCs w:val="24"/>
        </w:rPr>
        <w:t>), maka yang mengemuka adalah kehati-hatian yang sangat tinggi (</w:t>
      </w:r>
      <w:r w:rsidR="00D76DF8" w:rsidRPr="00485C18">
        <w:rPr>
          <w:rFonts w:ascii="Times New Roman" w:hAnsi="Times New Roman" w:cs="Times New Roman"/>
          <w:i/>
          <w:iCs/>
          <w:sz w:val="24"/>
          <w:szCs w:val="24"/>
        </w:rPr>
        <w:t>al-ihtiyᾱṭ al-a’lᾱ</w:t>
      </w:r>
      <w:r w:rsidR="00D76DF8" w:rsidRPr="00485C18">
        <w:rPr>
          <w:rFonts w:ascii="Times New Roman" w:hAnsi="Times New Roman" w:cs="Times New Roman"/>
          <w:sz w:val="24"/>
          <w:szCs w:val="24"/>
        </w:rPr>
        <w:t xml:space="preserve">) daripada berpegang pada hasil analisisnya tadi. Padahal sebagian ulama </w:t>
      </w:r>
      <w:r w:rsidR="00D76DF8" w:rsidRPr="00485C18">
        <w:rPr>
          <w:rFonts w:ascii="Times New Roman" w:hAnsi="Times New Roman" w:cs="Times New Roman"/>
          <w:i/>
          <w:iCs/>
          <w:sz w:val="24"/>
          <w:szCs w:val="24"/>
        </w:rPr>
        <w:t xml:space="preserve">uṣῡl </w:t>
      </w:r>
      <w:r w:rsidR="00D76DF8" w:rsidRPr="00485C18">
        <w:rPr>
          <w:rFonts w:ascii="Times New Roman" w:hAnsi="Times New Roman" w:cs="Times New Roman"/>
          <w:sz w:val="24"/>
          <w:szCs w:val="24"/>
        </w:rPr>
        <w:t>sendiri mengatakan bahwa “</w:t>
      </w:r>
      <w:r w:rsidR="007E7C44" w:rsidRPr="00485C18">
        <w:rPr>
          <w:rFonts w:ascii="Times New Roman" w:hAnsi="Times New Roman" w:cs="Times New Roman"/>
          <w:sz w:val="24"/>
          <w:szCs w:val="24"/>
        </w:rPr>
        <w:t>Di mana terdapat kemaslahatan maka disitulah syari’at Tuhan, begitu pula di mana terdapat syari’at Tuhan maka disitu terdapat kemaslahatan”.</w:t>
      </w:r>
      <w:r w:rsidR="0031411D">
        <w:rPr>
          <w:rStyle w:val="FootnoteReference"/>
          <w:rFonts w:ascii="Times New Roman" w:hAnsi="Times New Roman" w:cs="Times New Roman"/>
          <w:sz w:val="24"/>
          <w:szCs w:val="24"/>
        </w:rPr>
        <w:footnoteReference w:id="17"/>
      </w:r>
      <w:r w:rsidR="0031411D" w:rsidRPr="00485C18">
        <w:rPr>
          <w:rFonts w:ascii="Times New Roman" w:hAnsi="Times New Roman" w:cs="Times New Roman"/>
          <w:sz w:val="24"/>
          <w:szCs w:val="24"/>
        </w:rPr>
        <w:t xml:space="preserve"> </w:t>
      </w:r>
      <w:r w:rsidR="00A52B6C" w:rsidRPr="00485C18">
        <w:rPr>
          <w:rFonts w:ascii="Times New Roman" w:hAnsi="Times New Roman" w:cs="Times New Roman"/>
          <w:sz w:val="24"/>
          <w:szCs w:val="24"/>
        </w:rPr>
        <w:t xml:space="preserve">Bahkan Najm al-Din al-Ṭῡfi yang dikenal dengan teori “kemungkinan kontradiksi antara teks dan </w:t>
      </w:r>
      <w:r w:rsidR="00A52B6C" w:rsidRPr="00485C18">
        <w:rPr>
          <w:rFonts w:ascii="Times New Roman" w:hAnsi="Times New Roman" w:cs="Times New Roman"/>
          <w:i/>
          <w:iCs/>
          <w:sz w:val="24"/>
          <w:szCs w:val="24"/>
        </w:rPr>
        <w:t>maṣlahah</w:t>
      </w:r>
      <w:r w:rsidR="00A52B6C" w:rsidRPr="00485C18">
        <w:rPr>
          <w:rFonts w:ascii="Times New Roman" w:hAnsi="Times New Roman" w:cs="Times New Roman"/>
          <w:sz w:val="24"/>
          <w:szCs w:val="24"/>
        </w:rPr>
        <w:t>” mengatakan bahwa secara garis besar “tidak ada ayat al-Qur’ᾱn yang</w:t>
      </w:r>
      <w:r w:rsidR="001E5554" w:rsidRPr="00485C18">
        <w:rPr>
          <w:rFonts w:ascii="Times New Roman" w:hAnsi="Times New Roman" w:cs="Times New Roman"/>
          <w:sz w:val="24"/>
          <w:szCs w:val="24"/>
        </w:rPr>
        <w:t xml:space="preserve"> </w:t>
      </w:r>
      <w:r w:rsidR="00A52B6C" w:rsidRPr="00485C18">
        <w:rPr>
          <w:rFonts w:ascii="Times New Roman" w:hAnsi="Times New Roman" w:cs="Times New Roman"/>
          <w:sz w:val="24"/>
          <w:szCs w:val="24"/>
        </w:rPr>
        <w:t>tidak mengandung manfa’at dan kemaslahatan”.</w:t>
      </w:r>
      <w:r w:rsidR="0031411D">
        <w:rPr>
          <w:rStyle w:val="FootnoteReference"/>
          <w:rFonts w:ascii="Times New Roman" w:hAnsi="Times New Roman" w:cs="Times New Roman"/>
          <w:sz w:val="24"/>
          <w:szCs w:val="24"/>
        </w:rPr>
        <w:footnoteReference w:id="18"/>
      </w:r>
      <w:r w:rsidR="001E5554" w:rsidRPr="00485C18">
        <w:rPr>
          <w:rFonts w:ascii="Times New Roman" w:hAnsi="Times New Roman" w:cs="Times New Roman"/>
          <w:sz w:val="24"/>
          <w:szCs w:val="24"/>
        </w:rPr>
        <w:t xml:space="preserve"> </w:t>
      </w:r>
      <w:r w:rsidR="00312262" w:rsidRPr="00485C18">
        <w:rPr>
          <w:rFonts w:ascii="Times New Roman" w:hAnsi="Times New Roman" w:cs="Times New Roman"/>
          <w:sz w:val="24"/>
          <w:szCs w:val="24"/>
        </w:rPr>
        <w:t xml:space="preserve">Artinya, bahwa apa yang disyari’atkan </w:t>
      </w:r>
      <w:r w:rsidR="00312262" w:rsidRPr="00485C18">
        <w:rPr>
          <w:rFonts w:ascii="Times New Roman" w:hAnsi="Times New Roman" w:cs="Times New Roman"/>
          <w:i/>
          <w:iCs/>
          <w:sz w:val="24"/>
          <w:szCs w:val="24"/>
        </w:rPr>
        <w:t>al-Syᾱri’</w:t>
      </w:r>
      <w:r w:rsidR="00312262" w:rsidRPr="00485C18">
        <w:rPr>
          <w:rFonts w:ascii="Times New Roman" w:hAnsi="Times New Roman" w:cs="Times New Roman"/>
          <w:sz w:val="24"/>
          <w:szCs w:val="24"/>
        </w:rPr>
        <w:t xml:space="preserve"> tidak terlepas dari adanya </w:t>
      </w:r>
      <w:r w:rsidR="00312262" w:rsidRPr="00485C18">
        <w:rPr>
          <w:rFonts w:ascii="Times New Roman" w:hAnsi="Times New Roman" w:cs="Times New Roman"/>
          <w:i/>
          <w:iCs/>
          <w:sz w:val="24"/>
          <w:szCs w:val="24"/>
        </w:rPr>
        <w:t>maṣlahah,</w:t>
      </w:r>
      <w:r w:rsidR="00312262" w:rsidRPr="00485C18">
        <w:rPr>
          <w:rFonts w:ascii="Times New Roman" w:hAnsi="Times New Roman" w:cs="Times New Roman"/>
          <w:sz w:val="24"/>
          <w:szCs w:val="24"/>
        </w:rPr>
        <w:t xml:space="preserve"> hanya mayoritas ulama secara teknis memahami dan memilah-milah di antaranya ada yang disebut dengan </w:t>
      </w:r>
      <w:r w:rsidR="00312262" w:rsidRPr="00485C18">
        <w:rPr>
          <w:rFonts w:ascii="Times New Roman" w:hAnsi="Times New Roman" w:cs="Times New Roman"/>
          <w:i/>
          <w:iCs/>
          <w:sz w:val="24"/>
          <w:szCs w:val="24"/>
        </w:rPr>
        <w:lastRenderedPageBreak/>
        <w:t>maṣlahah mulgah,</w:t>
      </w:r>
      <w:r w:rsidR="00312262" w:rsidRPr="00485C18">
        <w:rPr>
          <w:rFonts w:ascii="Times New Roman" w:hAnsi="Times New Roman" w:cs="Times New Roman"/>
          <w:sz w:val="24"/>
          <w:szCs w:val="24"/>
        </w:rPr>
        <w:t xml:space="preserve"> yang kedudukannya dalam istinbat hukum sebagai </w:t>
      </w:r>
      <w:r w:rsidR="00312262" w:rsidRPr="00485C18">
        <w:rPr>
          <w:rFonts w:ascii="Times New Roman" w:hAnsi="Times New Roman" w:cs="Times New Roman"/>
          <w:i/>
          <w:iCs/>
          <w:sz w:val="24"/>
          <w:szCs w:val="24"/>
        </w:rPr>
        <w:t xml:space="preserve">maṣlahah </w:t>
      </w:r>
      <w:r w:rsidR="00312262" w:rsidRPr="00485C18">
        <w:rPr>
          <w:rFonts w:ascii="Times New Roman" w:hAnsi="Times New Roman" w:cs="Times New Roman"/>
          <w:sz w:val="24"/>
          <w:szCs w:val="24"/>
        </w:rPr>
        <w:t>yang ditolak.</w:t>
      </w:r>
    </w:p>
    <w:p w14:paraId="1AD61D96" w14:textId="77777777" w:rsidR="00C50B30" w:rsidRPr="00485C18" w:rsidRDefault="00C50B30" w:rsidP="00636443">
      <w:pPr>
        <w:pStyle w:val="ListParagraph"/>
        <w:numPr>
          <w:ilvl w:val="0"/>
          <w:numId w:val="2"/>
        </w:numPr>
        <w:spacing w:after="0" w:line="360" w:lineRule="auto"/>
        <w:ind w:left="540" w:right="4" w:hanging="283"/>
        <w:jc w:val="both"/>
        <w:rPr>
          <w:rFonts w:ascii="Times New Roman" w:hAnsi="Times New Roman" w:cs="Times New Roman"/>
          <w:b/>
          <w:bCs/>
          <w:sz w:val="24"/>
          <w:szCs w:val="24"/>
        </w:rPr>
      </w:pPr>
      <w:r w:rsidRPr="00485C18">
        <w:rPr>
          <w:rFonts w:ascii="Times New Roman" w:hAnsi="Times New Roman" w:cs="Times New Roman"/>
          <w:b/>
          <w:bCs/>
          <w:i/>
          <w:iCs/>
          <w:sz w:val="24"/>
          <w:szCs w:val="24"/>
        </w:rPr>
        <w:t>Maṣlahah Mulgah</w:t>
      </w:r>
      <w:r w:rsidRPr="00485C18">
        <w:rPr>
          <w:rFonts w:ascii="Times New Roman" w:hAnsi="Times New Roman" w:cs="Times New Roman"/>
          <w:b/>
          <w:bCs/>
          <w:sz w:val="24"/>
          <w:szCs w:val="24"/>
        </w:rPr>
        <w:t xml:space="preserve"> dalam Pemikiran Mayoritas Ulama</w:t>
      </w:r>
    </w:p>
    <w:p w14:paraId="2339C090" w14:textId="77777777" w:rsidR="004B0364" w:rsidRPr="00485C18" w:rsidRDefault="00C50B30" w:rsidP="00636443">
      <w:pPr>
        <w:pStyle w:val="ListParagraph"/>
        <w:numPr>
          <w:ilvl w:val="0"/>
          <w:numId w:val="3"/>
        </w:numPr>
        <w:spacing w:after="0" w:line="360" w:lineRule="auto"/>
        <w:ind w:left="810" w:right="4" w:hanging="284"/>
        <w:jc w:val="both"/>
        <w:rPr>
          <w:rFonts w:ascii="Times New Roman" w:hAnsi="Times New Roman" w:cs="Times New Roman"/>
          <w:sz w:val="24"/>
          <w:szCs w:val="24"/>
        </w:rPr>
      </w:pPr>
      <w:r w:rsidRPr="00485C18">
        <w:rPr>
          <w:rFonts w:ascii="Times New Roman" w:hAnsi="Times New Roman" w:cs="Times New Roman"/>
          <w:sz w:val="24"/>
          <w:szCs w:val="24"/>
        </w:rPr>
        <w:t xml:space="preserve">Kritik terhadap </w:t>
      </w:r>
      <w:r w:rsidR="004B0364" w:rsidRPr="00485C18">
        <w:rPr>
          <w:rFonts w:ascii="Times New Roman" w:hAnsi="Times New Roman" w:cs="Times New Roman"/>
          <w:sz w:val="24"/>
          <w:szCs w:val="24"/>
        </w:rPr>
        <w:t xml:space="preserve">Pandangan </w:t>
      </w:r>
      <w:r w:rsidR="004B0364" w:rsidRPr="00485C18">
        <w:rPr>
          <w:rFonts w:ascii="Times New Roman" w:hAnsi="Times New Roman" w:cs="Times New Roman"/>
          <w:i/>
          <w:iCs/>
          <w:sz w:val="24"/>
          <w:szCs w:val="24"/>
        </w:rPr>
        <w:t>Jumhῡr al-‘Ulamᾱ’</w:t>
      </w:r>
      <w:r w:rsidR="003F2730" w:rsidRPr="00485C18">
        <w:rPr>
          <w:rFonts w:ascii="Times New Roman" w:hAnsi="Times New Roman" w:cs="Times New Roman"/>
          <w:sz w:val="24"/>
          <w:szCs w:val="24"/>
        </w:rPr>
        <w:t xml:space="preserve"> </w:t>
      </w:r>
    </w:p>
    <w:p w14:paraId="799D0935" w14:textId="77777777" w:rsidR="00011962" w:rsidRPr="00485C18" w:rsidRDefault="004B0364" w:rsidP="00636443">
      <w:pPr>
        <w:pStyle w:val="ListParagraph"/>
        <w:spacing w:after="0" w:line="360" w:lineRule="auto"/>
        <w:ind w:left="810" w:right="4" w:firstLine="270"/>
        <w:jc w:val="both"/>
        <w:rPr>
          <w:rFonts w:ascii="Times New Roman" w:hAnsi="Times New Roman" w:cs="Times New Roman"/>
          <w:sz w:val="24"/>
          <w:szCs w:val="24"/>
        </w:rPr>
      </w:pPr>
      <w:r w:rsidRPr="00485C18">
        <w:rPr>
          <w:rFonts w:ascii="Times New Roman" w:hAnsi="Times New Roman" w:cs="Times New Roman"/>
          <w:sz w:val="24"/>
          <w:szCs w:val="24"/>
        </w:rPr>
        <w:t xml:space="preserve">Mayoritas ulama memandang bahwa </w:t>
      </w:r>
      <w:r w:rsidRPr="00485C18">
        <w:rPr>
          <w:rFonts w:ascii="Times New Roman" w:hAnsi="Times New Roman" w:cs="Times New Roman"/>
          <w:i/>
          <w:iCs/>
          <w:sz w:val="24"/>
          <w:szCs w:val="24"/>
        </w:rPr>
        <w:t>maṣlahah mulgah</w:t>
      </w:r>
      <w:r w:rsidRPr="00485C18">
        <w:rPr>
          <w:rFonts w:ascii="Times New Roman" w:hAnsi="Times New Roman" w:cs="Times New Roman"/>
          <w:sz w:val="24"/>
          <w:szCs w:val="24"/>
        </w:rPr>
        <w:t xml:space="preserve"> yaitu </w:t>
      </w:r>
      <w:r w:rsidRPr="00485C18">
        <w:rPr>
          <w:rFonts w:ascii="Times New Roman" w:hAnsi="Times New Roman" w:cs="Times New Roman"/>
          <w:i/>
          <w:iCs/>
          <w:sz w:val="24"/>
          <w:szCs w:val="24"/>
        </w:rPr>
        <w:t xml:space="preserve">maṣlahah </w:t>
      </w:r>
      <w:r w:rsidRPr="00485C18">
        <w:rPr>
          <w:rFonts w:ascii="Times New Roman" w:hAnsi="Times New Roman" w:cs="Times New Roman"/>
          <w:sz w:val="24"/>
          <w:szCs w:val="24"/>
        </w:rPr>
        <w:t xml:space="preserve">yang kontradiksi dengan ketentuan teks-teks al-Qur’ᾱn dan sunnah (hadis), karena teks-teks itu menunjukkan </w:t>
      </w:r>
      <w:r w:rsidR="00011962" w:rsidRPr="00485C18">
        <w:rPr>
          <w:rFonts w:ascii="Times New Roman" w:hAnsi="Times New Roman" w:cs="Times New Roman"/>
          <w:sz w:val="24"/>
          <w:szCs w:val="24"/>
        </w:rPr>
        <w:t xml:space="preserve">ketentuan-ketentuan yang jelas, sehingga </w:t>
      </w:r>
      <w:r w:rsidR="00011962" w:rsidRPr="00485C18">
        <w:rPr>
          <w:rFonts w:ascii="Times New Roman" w:hAnsi="Times New Roman" w:cs="Times New Roman"/>
          <w:i/>
          <w:iCs/>
          <w:sz w:val="24"/>
          <w:szCs w:val="24"/>
        </w:rPr>
        <w:t xml:space="preserve">maṣlahah </w:t>
      </w:r>
      <w:r w:rsidR="00011962" w:rsidRPr="00485C18">
        <w:rPr>
          <w:rFonts w:ascii="Times New Roman" w:hAnsi="Times New Roman" w:cs="Times New Roman"/>
          <w:sz w:val="24"/>
          <w:szCs w:val="24"/>
        </w:rPr>
        <w:t xml:space="preserve">tersebut </w:t>
      </w:r>
      <w:r w:rsidR="00341FDA" w:rsidRPr="00485C18">
        <w:rPr>
          <w:rFonts w:ascii="Times New Roman" w:hAnsi="Times New Roman" w:cs="Times New Roman"/>
          <w:sz w:val="24"/>
          <w:szCs w:val="24"/>
        </w:rPr>
        <w:t>di</w:t>
      </w:r>
      <w:r w:rsidR="00011962" w:rsidRPr="00485C18">
        <w:rPr>
          <w:rFonts w:ascii="Times New Roman" w:hAnsi="Times New Roman" w:cs="Times New Roman"/>
          <w:sz w:val="24"/>
          <w:szCs w:val="24"/>
        </w:rPr>
        <w:t>batal</w:t>
      </w:r>
      <w:r w:rsidR="00341FDA" w:rsidRPr="00485C18">
        <w:rPr>
          <w:rFonts w:ascii="Times New Roman" w:hAnsi="Times New Roman" w:cs="Times New Roman"/>
          <w:sz w:val="24"/>
          <w:szCs w:val="24"/>
        </w:rPr>
        <w:t xml:space="preserve">kan </w:t>
      </w:r>
      <w:r w:rsidR="00011962" w:rsidRPr="00485C18">
        <w:rPr>
          <w:rFonts w:ascii="Times New Roman" w:hAnsi="Times New Roman" w:cs="Times New Roman"/>
          <w:sz w:val="24"/>
          <w:szCs w:val="24"/>
        </w:rPr>
        <w:t xml:space="preserve"> dan tertolak dengan sendirinya.</w:t>
      </w:r>
    </w:p>
    <w:p w14:paraId="18773F9A" w14:textId="51414DAF" w:rsidR="000C0FBA" w:rsidRPr="00485C18" w:rsidRDefault="00011962" w:rsidP="00636443">
      <w:pPr>
        <w:pStyle w:val="ListParagraph"/>
        <w:spacing w:after="0" w:line="360" w:lineRule="auto"/>
        <w:ind w:left="810" w:right="4" w:firstLine="270"/>
        <w:jc w:val="both"/>
        <w:rPr>
          <w:rFonts w:ascii="Times New Roman" w:hAnsi="Times New Roman" w:cs="Times New Roman"/>
          <w:sz w:val="24"/>
          <w:szCs w:val="24"/>
        </w:rPr>
      </w:pPr>
      <w:r w:rsidRPr="00485C18">
        <w:rPr>
          <w:rFonts w:ascii="Times New Roman" w:hAnsi="Times New Roman" w:cs="Times New Roman"/>
          <w:sz w:val="24"/>
          <w:szCs w:val="24"/>
        </w:rPr>
        <w:t>Alur pikir dari pandangan mayoritas ulama (</w:t>
      </w:r>
      <w:r w:rsidRPr="00485C18">
        <w:rPr>
          <w:rFonts w:ascii="Times New Roman" w:hAnsi="Times New Roman" w:cs="Times New Roman"/>
          <w:i/>
          <w:iCs/>
          <w:sz w:val="24"/>
          <w:szCs w:val="24"/>
        </w:rPr>
        <w:t>jumhῡr al-</w:t>
      </w:r>
      <w:r w:rsidR="000B5873" w:rsidRPr="00485C18">
        <w:rPr>
          <w:rFonts w:ascii="Times New Roman" w:hAnsi="Times New Roman" w:cs="Times New Roman"/>
          <w:i/>
          <w:iCs/>
          <w:sz w:val="24"/>
          <w:szCs w:val="24"/>
        </w:rPr>
        <w:t>fu</w:t>
      </w:r>
      <w:r w:rsidRPr="00485C18">
        <w:rPr>
          <w:rFonts w:ascii="Times New Roman" w:hAnsi="Times New Roman" w:cs="Times New Roman"/>
          <w:i/>
          <w:iCs/>
          <w:sz w:val="24"/>
          <w:szCs w:val="24"/>
        </w:rPr>
        <w:t>qahᾱ’</w:t>
      </w:r>
      <w:r w:rsidRPr="00485C18">
        <w:rPr>
          <w:rFonts w:ascii="Times New Roman" w:hAnsi="Times New Roman" w:cs="Times New Roman"/>
          <w:sz w:val="24"/>
          <w:szCs w:val="24"/>
        </w:rPr>
        <w:t xml:space="preserve">) ini sering berargumentasikan dengan sebuah </w:t>
      </w:r>
      <w:r w:rsidR="005566AA" w:rsidRPr="00485C18">
        <w:rPr>
          <w:rFonts w:ascii="Times New Roman" w:hAnsi="Times New Roman" w:cs="Times New Roman"/>
          <w:sz w:val="24"/>
          <w:szCs w:val="24"/>
        </w:rPr>
        <w:t>contoh</w:t>
      </w:r>
      <w:r w:rsidRPr="00485C18">
        <w:rPr>
          <w:rFonts w:ascii="Times New Roman" w:hAnsi="Times New Roman" w:cs="Times New Roman"/>
          <w:sz w:val="24"/>
          <w:szCs w:val="24"/>
        </w:rPr>
        <w:t xml:space="preserve"> populer</w:t>
      </w:r>
      <w:r w:rsidR="005566AA" w:rsidRPr="00485C18">
        <w:rPr>
          <w:rFonts w:ascii="Times New Roman" w:hAnsi="Times New Roman" w:cs="Times New Roman"/>
          <w:sz w:val="24"/>
          <w:szCs w:val="24"/>
        </w:rPr>
        <w:t xml:space="preserve"> yang terdokumentasikan dalam literatur-literatur </w:t>
      </w:r>
      <w:r w:rsidR="005566AA" w:rsidRPr="00485C18">
        <w:rPr>
          <w:rFonts w:ascii="Times New Roman" w:hAnsi="Times New Roman" w:cs="Times New Roman"/>
          <w:i/>
          <w:iCs/>
          <w:sz w:val="24"/>
          <w:szCs w:val="24"/>
        </w:rPr>
        <w:t>uṣῡl al-fiqh</w:t>
      </w:r>
      <w:r w:rsidR="005566AA" w:rsidRPr="00485C18">
        <w:rPr>
          <w:rFonts w:ascii="Times New Roman" w:hAnsi="Times New Roman" w:cs="Times New Roman"/>
          <w:sz w:val="24"/>
          <w:szCs w:val="24"/>
        </w:rPr>
        <w:t xml:space="preserve"> mengenai kasus</w:t>
      </w:r>
      <w:r w:rsidR="00D333A6" w:rsidRPr="00485C18">
        <w:rPr>
          <w:rFonts w:ascii="Times New Roman" w:hAnsi="Times New Roman" w:cs="Times New Roman"/>
          <w:sz w:val="24"/>
          <w:szCs w:val="24"/>
        </w:rPr>
        <w:t xml:space="preserve"> </w:t>
      </w:r>
      <w:r w:rsidR="005566AA" w:rsidRPr="00485C18">
        <w:rPr>
          <w:rFonts w:ascii="Times New Roman" w:hAnsi="Times New Roman" w:cs="Times New Roman"/>
          <w:sz w:val="24"/>
          <w:szCs w:val="24"/>
        </w:rPr>
        <w:t>‘Abd al-Rahman bin al-Hakim, sebagai seorang penguasa Andalusia-Spanyol melakukan hubungan seksual dengan istrinya pada siang hari bulan ramaḍᾱn, padahal ia da</w:t>
      </w:r>
      <w:r w:rsidR="002B0D76" w:rsidRPr="00485C18">
        <w:rPr>
          <w:rFonts w:ascii="Times New Roman" w:hAnsi="Times New Roman" w:cs="Times New Roman"/>
          <w:sz w:val="24"/>
          <w:szCs w:val="24"/>
        </w:rPr>
        <w:t>l</w:t>
      </w:r>
      <w:r w:rsidR="005566AA" w:rsidRPr="00485C18">
        <w:rPr>
          <w:rFonts w:ascii="Times New Roman" w:hAnsi="Times New Roman" w:cs="Times New Roman"/>
          <w:sz w:val="24"/>
          <w:szCs w:val="24"/>
        </w:rPr>
        <w:t>a</w:t>
      </w:r>
      <w:r w:rsidR="002B0D76" w:rsidRPr="00485C18">
        <w:rPr>
          <w:rFonts w:ascii="Times New Roman" w:hAnsi="Times New Roman" w:cs="Times New Roman"/>
          <w:sz w:val="24"/>
          <w:szCs w:val="24"/>
        </w:rPr>
        <w:t>m</w:t>
      </w:r>
      <w:r w:rsidR="005566AA" w:rsidRPr="00485C18">
        <w:rPr>
          <w:rFonts w:ascii="Times New Roman" w:hAnsi="Times New Roman" w:cs="Times New Roman"/>
          <w:sz w:val="24"/>
          <w:szCs w:val="24"/>
        </w:rPr>
        <w:t xml:space="preserve"> keadaan berpuasa. Kemudian ia menyesali atas perbuatan yang dilakukannya, </w:t>
      </w:r>
      <w:r w:rsidR="00442749" w:rsidRPr="00485C18">
        <w:rPr>
          <w:rFonts w:ascii="Times New Roman" w:hAnsi="Times New Roman" w:cs="Times New Roman"/>
          <w:sz w:val="24"/>
          <w:szCs w:val="24"/>
        </w:rPr>
        <w:t>peristiwa ini pada akhirnya</w:t>
      </w:r>
      <w:r w:rsidR="002B0D76" w:rsidRPr="00485C18">
        <w:rPr>
          <w:rFonts w:ascii="Times New Roman" w:hAnsi="Times New Roman" w:cs="Times New Roman"/>
          <w:sz w:val="24"/>
          <w:szCs w:val="24"/>
        </w:rPr>
        <w:t xml:space="preserve"> ia mengumpulkan para ulama (pakar hukum Islam), dan memimnta fatwa </w:t>
      </w:r>
      <w:r w:rsidR="00C44CB8" w:rsidRPr="00485C18">
        <w:rPr>
          <w:rFonts w:ascii="Times New Roman" w:hAnsi="Times New Roman" w:cs="Times New Roman"/>
          <w:sz w:val="24"/>
          <w:szCs w:val="24"/>
        </w:rPr>
        <w:t xml:space="preserve"> </w:t>
      </w:r>
      <w:r w:rsidR="002B0D76" w:rsidRPr="00485C18">
        <w:rPr>
          <w:rFonts w:ascii="Times New Roman" w:hAnsi="Times New Roman" w:cs="Times New Roman"/>
          <w:sz w:val="24"/>
          <w:szCs w:val="24"/>
        </w:rPr>
        <w:t>kepada mereka tentang sanksi kafarat apa yang mesti dilakukan dari kesalahan perbuatan yang dilakukannya itu.</w:t>
      </w:r>
      <w:r w:rsidR="005566AA" w:rsidRPr="00485C18">
        <w:rPr>
          <w:rFonts w:ascii="Times New Roman" w:hAnsi="Times New Roman" w:cs="Times New Roman"/>
          <w:sz w:val="24"/>
          <w:szCs w:val="24"/>
        </w:rPr>
        <w:t xml:space="preserve"> </w:t>
      </w:r>
      <w:r w:rsidR="002C17F3" w:rsidRPr="00485C18">
        <w:rPr>
          <w:rFonts w:ascii="Times New Roman" w:hAnsi="Times New Roman" w:cs="Times New Roman"/>
          <w:sz w:val="24"/>
          <w:szCs w:val="24"/>
        </w:rPr>
        <w:t>Salah seorang hakim agung (</w:t>
      </w:r>
      <w:r w:rsidR="002C17F3" w:rsidRPr="00485C18">
        <w:rPr>
          <w:rFonts w:ascii="Times New Roman" w:hAnsi="Times New Roman" w:cs="Times New Roman"/>
          <w:i/>
          <w:iCs/>
          <w:sz w:val="24"/>
          <w:szCs w:val="24"/>
        </w:rPr>
        <w:t>qᾱḍi al-quḍᾱt</w:t>
      </w:r>
      <w:r w:rsidR="002C17F3" w:rsidRPr="00485C18">
        <w:rPr>
          <w:rFonts w:ascii="Times New Roman" w:hAnsi="Times New Roman" w:cs="Times New Roman"/>
          <w:sz w:val="24"/>
          <w:szCs w:val="24"/>
        </w:rPr>
        <w:t>) Yahyᾱ bin Yahyᾱ bin Kaṡir al-Laiṡy</w:t>
      </w:r>
      <w:r w:rsidR="00D67EBF" w:rsidRPr="00485C18">
        <w:rPr>
          <w:rFonts w:ascii="Times New Roman" w:hAnsi="Times New Roman" w:cs="Times New Roman"/>
          <w:sz w:val="24"/>
          <w:szCs w:val="24"/>
        </w:rPr>
        <w:t xml:space="preserve"> </w:t>
      </w:r>
      <w:r w:rsidR="002C17F3" w:rsidRPr="00485C18">
        <w:rPr>
          <w:rFonts w:ascii="Times New Roman" w:hAnsi="Times New Roman" w:cs="Times New Roman"/>
          <w:sz w:val="24"/>
          <w:szCs w:val="24"/>
        </w:rPr>
        <w:t>memberikan fatwa dan menetapkan bahwa kafarat yang cocok untuk penguasa Andalusia yang melakukan kesalahan tersebut adalah puasa dua bulan berturut-turut</w:t>
      </w:r>
      <w:r w:rsidR="00840164" w:rsidRPr="00485C18">
        <w:rPr>
          <w:rFonts w:ascii="Times New Roman" w:hAnsi="Times New Roman" w:cs="Times New Roman"/>
          <w:sz w:val="24"/>
          <w:szCs w:val="24"/>
        </w:rPr>
        <w:t xml:space="preserve"> (</w:t>
      </w:r>
      <w:r w:rsidR="00840164" w:rsidRPr="00485C18">
        <w:rPr>
          <w:rFonts w:ascii="Times New Roman" w:hAnsi="Times New Roman" w:cs="Times New Roman"/>
          <w:i/>
          <w:iCs/>
          <w:sz w:val="24"/>
          <w:szCs w:val="24"/>
        </w:rPr>
        <w:t>syahrain mutatᾱbi’ain</w:t>
      </w:r>
      <w:r w:rsidR="00840164" w:rsidRPr="00485C18">
        <w:rPr>
          <w:rFonts w:ascii="Times New Roman" w:hAnsi="Times New Roman" w:cs="Times New Roman"/>
          <w:sz w:val="24"/>
          <w:szCs w:val="24"/>
        </w:rPr>
        <w:t>)</w:t>
      </w:r>
      <w:r w:rsidR="002C17F3" w:rsidRPr="00485C18">
        <w:rPr>
          <w:rFonts w:ascii="Times New Roman" w:hAnsi="Times New Roman" w:cs="Times New Roman"/>
          <w:sz w:val="24"/>
          <w:szCs w:val="24"/>
        </w:rPr>
        <w:t xml:space="preserve">. Penetapan sanksi hukum kafarat itu atas dasar </w:t>
      </w:r>
      <w:r w:rsidR="002C17F3" w:rsidRPr="00485C18">
        <w:rPr>
          <w:rFonts w:ascii="Times New Roman" w:hAnsi="Times New Roman" w:cs="Times New Roman"/>
          <w:i/>
          <w:iCs/>
          <w:sz w:val="24"/>
          <w:szCs w:val="24"/>
        </w:rPr>
        <w:t>maṣlahah</w:t>
      </w:r>
      <w:r w:rsidR="00840164" w:rsidRPr="00485C18">
        <w:rPr>
          <w:rFonts w:ascii="Times New Roman" w:hAnsi="Times New Roman" w:cs="Times New Roman"/>
          <w:sz w:val="24"/>
          <w:szCs w:val="24"/>
        </w:rPr>
        <w:t>, ia tidak mendahulukan berdasarkan urutsan teks hadis</w:t>
      </w:r>
      <w:r w:rsidR="00442749" w:rsidRPr="00485C18">
        <w:rPr>
          <w:rFonts w:ascii="Times New Roman" w:hAnsi="Times New Roman" w:cs="Times New Roman"/>
          <w:sz w:val="24"/>
          <w:szCs w:val="24"/>
        </w:rPr>
        <w:t>,</w:t>
      </w:r>
      <w:r w:rsidR="00840164" w:rsidRPr="00485C18">
        <w:rPr>
          <w:rFonts w:ascii="Times New Roman" w:hAnsi="Times New Roman" w:cs="Times New Roman"/>
          <w:sz w:val="24"/>
          <w:szCs w:val="24"/>
        </w:rPr>
        <w:t xml:space="preserve"> pertama membebaskan hamba sahaya (‘</w:t>
      </w:r>
      <w:r w:rsidR="00840164" w:rsidRPr="00485C18">
        <w:rPr>
          <w:rFonts w:ascii="Times New Roman" w:hAnsi="Times New Roman" w:cs="Times New Roman"/>
          <w:i/>
          <w:iCs/>
          <w:sz w:val="24"/>
          <w:szCs w:val="24"/>
        </w:rPr>
        <w:t>itqu raqabah</w:t>
      </w:r>
      <w:r w:rsidR="00840164" w:rsidRPr="00485C18">
        <w:rPr>
          <w:rFonts w:ascii="Times New Roman" w:hAnsi="Times New Roman" w:cs="Times New Roman"/>
          <w:sz w:val="24"/>
          <w:szCs w:val="24"/>
        </w:rPr>
        <w:t>). Menurutnya, membebaskan hamba sahaya</w:t>
      </w:r>
      <w:r w:rsidR="00C76A6D" w:rsidRPr="00485C18">
        <w:rPr>
          <w:rFonts w:ascii="Times New Roman" w:hAnsi="Times New Roman" w:cs="Times New Roman"/>
          <w:sz w:val="24"/>
          <w:szCs w:val="24"/>
        </w:rPr>
        <w:t xml:space="preserve"> sebagai sanksi hukum tidak akan mampu menghormati bulan ramaḍᾱn, dan menjalankan ibadah puasa, karena bagi penguasa sanksi hukum dengan hanya membebaskan hamba sahaya sangatlah mudah, sebab secara finansial, dan kondisi kehidupan mereka lebih berkecukupan, dan lebih baik. Oleh karena itu, </w:t>
      </w:r>
      <w:r w:rsidR="00C76A6D" w:rsidRPr="00485C18">
        <w:rPr>
          <w:rFonts w:ascii="Times New Roman" w:hAnsi="Times New Roman" w:cs="Times New Roman"/>
          <w:i/>
          <w:iCs/>
          <w:sz w:val="24"/>
          <w:szCs w:val="24"/>
        </w:rPr>
        <w:t>reasoning</w:t>
      </w:r>
      <w:r w:rsidR="00C76A6D" w:rsidRPr="00485C18">
        <w:rPr>
          <w:rFonts w:ascii="Times New Roman" w:hAnsi="Times New Roman" w:cs="Times New Roman"/>
          <w:sz w:val="24"/>
          <w:szCs w:val="24"/>
        </w:rPr>
        <w:t xml:space="preserve">-nya bahwa </w:t>
      </w:r>
      <w:r w:rsidR="008B4DAE" w:rsidRPr="00485C18">
        <w:rPr>
          <w:rFonts w:ascii="Times New Roman" w:hAnsi="Times New Roman" w:cs="Times New Roman"/>
          <w:sz w:val="24"/>
          <w:szCs w:val="24"/>
        </w:rPr>
        <w:t>keha</w:t>
      </w:r>
      <w:r w:rsidR="000C5807" w:rsidRPr="00485C18">
        <w:rPr>
          <w:rFonts w:ascii="Times New Roman" w:hAnsi="Times New Roman" w:cs="Times New Roman"/>
          <w:sz w:val="24"/>
          <w:szCs w:val="24"/>
        </w:rPr>
        <w:t xml:space="preserve">rusan berpuasa dua bulan berturut-turut dipandang tepat dan dapat </w:t>
      </w:r>
      <w:r w:rsidR="000C5807" w:rsidRPr="00485C18">
        <w:rPr>
          <w:rFonts w:ascii="Times New Roman" w:hAnsi="Times New Roman" w:cs="Times New Roman"/>
          <w:sz w:val="24"/>
          <w:szCs w:val="24"/>
        </w:rPr>
        <w:lastRenderedPageBreak/>
        <w:t xml:space="preserve">mewujudkan kemaslahatan sebagai tujuan disyari’atkan sanksi hukum </w:t>
      </w:r>
      <w:r w:rsidR="00E97E6C" w:rsidRPr="00485C18">
        <w:rPr>
          <w:rFonts w:ascii="Times New Roman" w:hAnsi="Times New Roman" w:cs="Times New Roman"/>
          <w:sz w:val="24"/>
          <w:szCs w:val="24"/>
        </w:rPr>
        <w:t>(</w:t>
      </w:r>
      <w:r w:rsidR="00E97E6C" w:rsidRPr="00485C18">
        <w:rPr>
          <w:rFonts w:ascii="Times New Roman" w:hAnsi="Times New Roman" w:cs="Times New Roman"/>
          <w:i/>
          <w:iCs/>
          <w:sz w:val="24"/>
          <w:szCs w:val="24"/>
        </w:rPr>
        <w:t>maqᾱṣid al-syari’ah</w:t>
      </w:r>
      <w:r w:rsidR="00E97E6C" w:rsidRPr="00485C18">
        <w:rPr>
          <w:rFonts w:ascii="Times New Roman" w:hAnsi="Times New Roman" w:cs="Times New Roman"/>
          <w:sz w:val="24"/>
          <w:szCs w:val="24"/>
        </w:rPr>
        <w:t xml:space="preserve">) </w:t>
      </w:r>
      <w:r w:rsidR="000C5807" w:rsidRPr="00485C18">
        <w:rPr>
          <w:rFonts w:ascii="Times New Roman" w:hAnsi="Times New Roman" w:cs="Times New Roman"/>
          <w:sz w:val="24"/>
          <w:szCs w:val="24"/>
        </w:rPr>
        <w:t>tersebut.</w:t>
      </w:r>
      <w:r w:rsidR="00744378">
        <w:rPr>
          <w:rStyle w:val="FootnoteReference"/>
          <w:rFonts w:ascii="Times New Roman" w:hAnsi="Times New Roman" w:cs="Times New Roman"/>
          <w:sz w:val="24"/>
          <w:szCs w:val="24"/>
        </w:rPr>
        <w:footnoteReference w:id="19"/>
      </w:r>
    </w:p>
    <w:p w14:paraId="31CFA879" w14:textId="35153D4F" w:rsidR="002F3FAA" w:rsidRPr="00485C18" w:rsidRDefault="000C0FBA" w:rsidP="00636443">
      <w:pPr>
        <w:pStyle w:val="ListParagraph"/>
        <w:spacing w:after="0" w:line="360" w:lineRule="auto"/>
        <w:ind w:left="810" w:right="4" w:firstLine="270"/>
        <w:jc w:val="both"/>
        <w:rPr>
          <w:rFonts w:ascii="Times New Roman" w:hAnsi="Times New Roman" w:cs="Times New Roman"/>
          <w:sz w:val="24"/>
          <w:szCs w:val="24"/>
        </w:rPr>
      </w:pPr>
      <w:r w:rsidRPr="00485C18">
        <w:rPr>
          <w:rFonts w:ascii="Times New Roman" w:hAnsi="Times New Roman" w:cs="Times New Roman"/>
          <w:i/>
          <w:iCs/>
          <w:sz w:val="24"/>
          <w:szCs w:val="24"/>
        </w:rPr>
        <w:t>Maṣlahah mulgah</w:t>
      </w:r>
      <w:r w:rsidRPr="00485C18">
        <w:rPr>
          <w:rFonts w:ascii="Times New Roman" w:hAnsi="Times New Roman" w:cs="Times New Roman"/>
          <w:sz w:val="24"/>
          <w:szCs w:val="24"/>
        </w:rPr>
        <w:t xml:space="preserve"> sebagaimana tersebut di atas oleh </w:t>
      </w:r>
      <w:r w:rsidRPr="00485C18">
        <w:rPr>
          <w:rFonts w:ascii="Times New Roman" w:hAnsi="Times New Roman" w:cs="Times New Roman"/>
          <w:i/>
          <w:iCs/>
          <w:sz w:val="24"/>
          <w:szCs w:val="24"/>
        </w:rPr>
        <w:t>jumhῡr al-uṣῡliyyin</w:t>
      </w:r>
      <w:r w:rsidRPr="00485C18">
        <w:rPr>
          <w:rFonts w:ascii="Times New Roman" w:hAnsi="Times New Roman" w:cs="Times New Roman"/>
          <w:sz w:val="24"/>
          <w:szCs w:val="24"/>
        </w:rPr>
        <w:t xml:space="preserve"> dan </w:t>
      </w:r>
      <w:r w:rsidRPr="00485C18">
        <w:rPr>
          <w:rFonts w:ascii="Times New Roman" w:hAnsi="Times New Roman" w:cs="Times New Roman"/>
          <w:i/>
          <w:iCs/>
          <w:sz w:val="24"/>
          <w:szCs w:val="24"/>
        </w:rPr>
        <w:t>jumhῡr al-fuqahᾱ’</w:t>
      </w:r>
      <w:r w:rsidR="000C5807" w:rsidRPr="00485C18">
        <w:rPr>
          <w:rFonts w:ascii="Times New Roman" w:hAnsi="Times New Roman" w:cs="Times New Roman"/>
          <w:sz w:val="24"/>
          <w:szCs w:val="24"/>
        </w:rPr>
        <w:t xml:space="preserve"> </w:t>
      </w:r>
      <w:r w:rsidR="00E97E6C" w:rsidRPr="00485C18">
        <w:rPr>
          <w:rFonts w:ascii="Times New Roman" w:hAnsi="Times New Roman" w:cs="Times New Roman"/>
          <w:sz w:val="24"/>
          <w:szCs w:val="24"/>
        </w:rPr>
        <w:t xml:space="preserve">dikategorikan sebagai </w:t>
      </w:r>
      <w:r w:rsidR="00E97E6C" w:rsidRPr="00485C18">
        <w:rPr>
          <w:rFonts w:ascii="Times New Roman" w:hAnsi="Times New Roman" w:cs="Times New Roman"/>
          <w:i/>
          <w:iCs/>
          <w:sz w:val="24"/>
          <w:szCs w:val="24"/>
        </w:rPr>
        <w:t xml:space="preserve">maṣlahah </w:t>
      </w:r>
      <w:r w:rsidR="000B5873" w:rsidRPr="00485C18">
        <w:rPr>
          <w:rFonts w:ascii="Times New Roman" w:hAnsi="Times New Roman" w:cs="Times New Roman"/>
          <w:sz w:val="24"/>
          <w:szCs w:val="24"/>
        </w:rPr>
        <w:t>yan</w:t>
      </w:r>
      <w:r w:rsidR="00E97E6C" w:rsidRPr="00485C18">
        <w:rPr>
          <w:rFonts w:ascii="Times New Roman" w:hAnsi="Times New Roman" w:cs="Times New Roman"/>
          <w:sz w:val="24"/>
          <w:szCs w:val="24"/>
        </w:rPr>
        <w:t>g</w:t>
      </w:r>
      <w:r w:rsidR="000B5873" w:rsidRPr="00485C18">
        <w:rPr>
          <w:rFonts w:ascii="Times New Roman" w:hAnsi="Times New Roman" w:cs="Times New Roman"/>
          <w:sz w:val="24"/>
          <w:szCs w:val="24"/>
        </w:rPr>
        <w:t xml:space="preserve"> ditolak</w:t>
      </w:r>
      <w:r w:rsidR="00E97E6C" w:rsidRPr="00485C18">
        <w:rPr>
          <w:rFonts w:ascii="Times New Roman" w:hAnsi="Times New Roman" w:cs="Times New Roman"/>
          <w:sz w:val="24"/>
          <w:szCs w:val="24"/>
        </w:rPr>
        <w:t>, karena kontradiksi dengan kronologis teks hadis</w:t>
      </w:r>
      <w:r w:rsidR="00DA7A82" w:rsidRPr="00485C18">
        <w:rPr>
          <w:rFonts w:ascii="Times New Roman" w:hAnsi="Times New Roman" w:cs="Times New Roman"/>
          <w:sz w:val="24"/>
          <w:szCs w:val="24"/>
        </w:rPr>
        <w:t xml:space="preserve"> yang sejatinya terlebih dahulu dijatuhi sanksi</w:t>
      </w:r>
      <w:r w:rsidR="00B47D62" w:rsidRPr="00485C18">
        <w:rPr>
          <w:rFonts w:ascii="Times New Roman" w:hAnsi="Times New Roman" w:cs="Times New Roman"/>
          <w:sz w:val="24"/>
          <w:szCs w:val="24"/>
        </w:rPr>
        <w:t xml:space="preserve"> memerdekakan hamba sahaya</w:t>
      </w:r>
      <w:r w:rsidR="00C44CB8" w:rsidRPr="00485C18">
        <w:rPr>
          <w:rFonts w:ascii="Times New Roman" w:hAnsi="Times New Roman" w:cs="Times New Roman"/>
          <w:sz w:val="24"/>
          <w:szCs w:val="24"/>
        </w:rPr>
        <w:t xml:space="preserve">. Penolakan </w:t>
      </w:r>
      <w:r w:rsidR="00C44CB8" w:rsidRPr="00485C18">
        <w:rPr>
          <w:rFonts w:ascii="Times New Roman" w:hAnsi="Times New Roman" w:cs="Times New Roman"/>
          <w:i/>
          <w:iCs/>
          <w:sz w:val="24"/>
          <w:szCs w:val="24"/>
        </w:rPr>
        <w:t>jumhῡr fuqahᾱ’</w:t>
      </w:r>
      <w:r w:rsidR="00C44CB8" w:rsidRPr="00485C18">
        <w:rPr>
          <w:rFonts w:ascii="Times New Roman" w:hAnsi="Times New Roman" w:cs="Times New Roman"/>
          <w:sz w:val="24"/>
          <w:szCs w:val="24"/>
        </w:rPr>
        <w:t xml:space="preserve"> tersebut adalah cukup beralasan, karena terlihat mereka lebih menitik-tekankan pada kronologis teks hadis, dan dipahami secara tekstualitasnya, tidak mempertimbangkan kontekstualitasnya, sehingga konklusinya bahwa </w:t>
      </w:r>
      <w:r w:rsidR="00C44CB8" w:rsidRPr="00485C18">
        <w:rPr>
          <w:rFonts w:ascii="Times New Roman" w:hAnsi="Times New Roman" w:cs="Times New Roman"/>
          <w:i/>
          <w:iCs/>
          <w:sz w:val="24"/>
          <w:szCs w:val="24"/>
        </w:rPr>
        <w:t>maṣlahah mulgah</w:t>
      </w:r>
      <w:r w:rsidR="00C44CB8" w:rsidRPr="00485C18">
        <w:rPr>
          <w:rFonts w:ascii="Times New Roman" w:hAnsi="Times New Roman" w:cs="Times New Roman"/>
          <w:sz w:val="24"/>
          <w:szCs w:val="24"/>
        </w:rPr>
        <w:t xml:space="preserve"> adalah ditolak dan dibatalkan oleh syara’</w:t>
      </w:r>
      <w:r w:rsidR="00C84468" w:rsidRPr="00485C18">
        <w:rPr>
          <w:rFonts w:ascii="Times New Roman" w:hAnsi="Times New Roman" w:cs="Times New Roman"/>
          <w:sz w:val="24"/>
          <w:szCs w:val="24"/>
        </w:rPr>
        <w:t>. Oleh karena itu, di era kontemporer ini sejatinya teks-teks al-Qur’ᾱn dan hadis dipahami dan dimaknai di samping secara tekstualitasnya juga kontekstualitasnya</w:t>
      </w:r>
      <w:r w:rsidR="00C466E7" w:rsidRPr="00485C18">
        <w:rPr>
          <w:rFonts w:ascii="Times New Roman" w:hAnsi="Times New Roman" w:cs="Times New Roman"/>
          <w:sz w:val="24"/>
          <w:szCs w:val="24"/>
        </w:rPr>
        <w:t xml:space="preserve"> yang berbasis </w:t>
      </w:r>
      <w:r w:rsidR="00C466E7" w:rsidRPr="00485C18">
        <w:rPr>
          <w:rFonts w:ascii="Times New Roman" w:hAnsi="Times New Roman" w:cs="Times New Roman"/>
          <w:i/>
          <w:iCs/>
          <w:sz w:val="24"/>
          <w:szCs w:val="24"/>
        </w:rPr>
        <w:t>rῡh syari’ah</w:t>
      </w:r>
      <w:r w:rsidR="00C466E7" w:rsidRPr="00485C18">
        <w:rPr>
          <w:rFonts w:ascii="Times New Roman" w:hAnsi="Times New Roman" w:cs="Times New Roman"/>
          <w:sz w:val="24"/>
          <w:szCs w:val="24"/>
        </w:rPr>
        <w:t xml:space="preserve">, atau </w:t>
      </w:r>
      <w:r w:rsidR="00C466E7" w:rsidRPr="00485C18">
        <w:rPr>
          <w:rFonts w:ascii="Times New Roman" w:hAnsi="Times New Roman" w:cs="Times New Roman"/>
          <w:i/>
          <w:iCs/>
          <w:sz w:val="24"/>
          <w:szCs w:val="24"/>
        </w:rPr>
        <w:t>maqᾱṣid al-syari’ah</w:t>
      </w:r>
      <w:r w:rsidR="00C84468" w:rsidRPr="00485C18">
        <w:rPr>
          <w:rFonts w:ascii="Times New Roman" w:hAnsi="Times New Roman" w:cs="Times New Roman"/>
          <w:sz w:val="24"/>
          <w:szCs w:val="24"/>
        </w:rPr>
        <w:t xml:space="preserve">. Alur pikir seperti ini, Imam Mᾱlik ternyata telah berfatwa sebagaimana </w:t>
      </w:r>
      <w:r w:rsidR="004B64F3" w:rsidRPr="00485C18">
        <w:rPr>
          <w:rFonts w:ascii="Times New Roman" w:hAnsi="Times New Roman" w:cs="Times New Roman"/>
          <w:sz w:val="24"/>
          <w:szCs w:val="24"/>
        </w:rPr>
        <w:t>dikemukakan oleh</w:t>
      </w:r>
      <w:r w:rsidR="00FE4BE4" w:rsidRPr="00485C18">
        <w:rPr>
          <w:rFonts w:ascii="Times New Roman" w:hAnsi="Times New Roman" w:cs="Times New Roman"/>
          <w:sz w:val="24"/>
          <w:szCs w:val="24"/>
        </w:rPr>
        <w:t xml:space="preserve"> Mustafa Sa’id al-Khin bahwa boleh memilih (</w:t>
      </w:r>
      <w:r w:rsidR="00FE4BE4" w:rsidRPr="00485C18">
        <w:rPr>
          <w:rFonts w:ascii="Times New Roman" w:hAnsi="Times New Roman" w:cs="Times New Roman"/>
          <w:i/>
          <w:iCs/>
          <w:sz w:val="24"/>
          <w:szCs w:val="24"/>
        </w:rPr>
        <w:t>al-takhyir</w:t>
      </w:r>
      <w:r w:rsidR="00FE4BE4" w:rsidRPr="00485C18">
        <w:rPr>
          <w:rFonts w:ascii="Times New Roman" w:hAnsi="Times New Roman" w:cs="Times New Roman"/>
          <w:sz w:val="24"/>
          <w:szCs w:val="24"/>
        </w:rPr>
        <w:t>) di antara ketiga kafarat yang disebutkan dalam hadis, tidak mesti secara kronologis (</w:t>
      </w:r>
      <w:r w:rsidR="00FE4BE4" w:rsidRPr="00485C18">
        <w:rPr>
          <w:rFonts w:ascii="Times New Roman" w:hAnsi="Times New Roman" w:cs="Times New Roman"/>
          <w:i/>
          <w:iCs/>
          <w:sz w:val="24"/>
          <w:szCs w:val="24"/>
        </w:rPr>
        <w:t>al-tartib</w:t>
      </w:r>
      <w:r w:rsidR="00FE4BE4" w:rsidRPr="00485C18">
        <w:rPr>
          <w:rFonts w:ascii="Times New Roman" w:hAnsi="Times New Roman" w:cs="Times New Roman"/>
          <w:sz w:val="24"/>
          <w:szCs w:val="24"/>
        </w:rPr>
        <w:t>).</w:t>
      </w:r>
      <w:r w:rsidR="00744378">
        <w:rPr>
          <w:rStyle w:val="FootnoteReference"/>
          <w:rFonts w:ascii="Times New Roman" w:hAnsi="Times New Roman" w:cs="Times New Roman"/>
          <w:sz w:val="24"/>
          <w:szCs w:val="24"/>
        </w:rPr>
        <w:footnoteReference w:id="20"/>
      </w:r>
      <w:r w:rsidR="00FE4BE4" w:rsidRPr="00485C18">
        <w:rPr>
          <w:rFonts w:ascii="Times New Roman" w:hAnsi="Times New Roman" w:cs="Times New Roman"/>
          <w:sz w:val="24"/>
          <w:szCs w:val="24"/>
        </w:rPr>
        <w:t xml:space="preserve"> </w:t>
      </w:r>
      <w:r w:rsidR="00DA7A82" w:rsidRPr="00485C18">
        <w:rPr>
          <w:rFonts w:ascii="Times New Roman" w:hAnsi="Times New Roman" w:cs="Times New Roman"/>
          <w:sz w:val="24"/>
          <w:szCs w:val="24"/>
        </w:rPr>
        <w:t xml:space="preserve"> </w:t>
      </w:r>
      <w:r w:rsidR="00C76A6D" w:rsidRPr="00485C18">
        <w:rPr>
          <w:rFonts w:ascii="Times New Roman" w:hAnsi="Times New Roman" w:cs="Times New Roman"/>
          <w:sz w:val="24"/>
          <w:szCs w:val="24"/>
        </w:rPr>
        <w:t xml:space="preserve">  </w:t>
      </w:r>
      <w:r w:rsidR="006828F8" w:rsidRPr="00485C18">
        <w:rPr>
          <w:rFonts w:ascii="Times New Roman" w:hAnsi="Times New Roman" w:cs="Times New Roman"/>
          <w:sz w:val="24"/>
          <w:szCs w:val="24"/>
        </w:rPr>
        <w:t xml:space="preserve">  </w:t>
      </w:r>
    </w:p>
    <w:p w14:paraId="067F0646" w14:textId="77777777" w:rsidR="00447E81" w:rsidRPr="00485C18" w:rsidRDefault="00447E81" w:rsidP="00636443">
      <w:pPr>
        <w:pStyle w:val="ListParagraph"/>
        <w:numPr>
          <w:ilvl w:val="0"/>
          <w:numId w:val="3"/>
        </w:numPr>
        <w:spacing w:after="0" w:line="360" w:lineRule="auto"/>
        <w:ind w:left="810" w:right="4"/>
        <w:jc w:val="both"/>
        <w:rPr>
          <w:rFonts w:ascii="Times New Roman" w:hAnsi="Times New Roman" w:cs="Times New Roman"/>
          <w:sz w:val="24"/>
          <w:szCs w:val="24"/>
        </w:rPr>
      </w:pPr>
      <w:r w:rsidRPr="00485C18">
        <w:rPr>
          <w:rFonts w:ascii="Times New Roman" w:hAnsi="Times New Roman" w:cs="Times New Roman"/>
          <w:sz w:val="24"/>
          <w:szCs w:val="24"/>
        </w:rPr>
        <w:t xml:space="preserve">Pandangan </w:t>
      </w:r>
      <w:r w:rsidR="006B7EEC" w:rsidRPr="00485C18">
        <w:rPr>
          <w:rFonts w:ascii="Times New Roman" w:hAnsi="Times New Roman" w:cs="Times New Roman"/>
          <w:sz w:val="24"/>
          <w:szCs w:val="24"/>
        </w:rPr>
        <w:t>Aliran Rasional (</w:t>
      </w:r>
      <w:r w:rsidR="006B7EEC" w:rsidRPr="00485C18">
        <w:rPr>
          <w:rFonts w:ascii="Times New Roman" w:hAnsi="Times New Roman" w:cs="Times New Roman"/>
          <w:i/>
          <w:iCs/>
          <w:sz w:val="24"/>
          <w:szCs w:val="24"/>
        </w:rPr>
        <w:t>Ahl al-Ra’y</w:t>
      </w:r>
      <w:r w:rsidR="006B7EEC" w:rsidRPr="00485C18">
        <w:rPr>
          <w:rFonts w:ascii="Times New Roman" w:hAnsi="Times New Roman" w:cs="Times New Roman"/>
          <w:sz w:val="24"/>
          <w:szCs w:val="24"/>
        </w:rPr>
        <w:t>)</w:t>
      </w:r>
    </w:p>
    <w:p w14:paraId="52205683" w14:textId="49F8EC32" w:rsidR="00390446" w:rsidRPr="00485C18" w:rsidRDefault="006A1652" w:rsidP="00636443">
      <w:pPr>
        <w:pStyle w:val="ListParagraph"/>
        <w:spacing w:after="0" w:line="360" w:lineRule="auto"/>
        <w:ind w:left="810" w:right="4" w:firstLine="270"/>
        <w:jc w:val="both"/>
        <w:rPr>
          <w:rFonts w:ascii="Times New Roman" w:hAnsi="Times New Roman" w:cs="Times New Roman"/>
          <w:sz w:val="24"/>
          <w:szCs w:val="24"/>
        </w:rPr>
      </w:pPr>
      <w:r w:rsidRPr="00485C18">
        <w:rPr>
          <w:rFonts w:ascii="Times New Roman" w:hAnsi="Times New Roman" w:cs="Times New Roman"/>
          <w:sz w:val="24"/>
          <w:szCs w:val="24"/>
        </w:rPr>
        <w:t xml:space="preserve">Sejarah telah mencatat bahwa teknis penggalian dan penemuan hukum pada teks-teks al-Qur’ᾱn dan hadis berimplikasi </w:t>
      </w:r>
      <w:r w:rsidR="003B36AA" w:rsidRPr="00485C18">
        <w:rPr>
          <w:rFonts w:ascii="Times New Roman" w:hAnsi="Times New Roman" w:cs="Times New Roman"/>
          <w:sz w:val="24"/>
          <w:szCs w:val="24"/>
        </w:rPr>
        <w:t xml:space="preserve">pada </w:t>
      </w:r>
      <w:r w:rsidRPr="00485C18">
        <w:rPr>
          <w:rFonts w:ascii="Times New Roman" w:hAnsi="Times New Roman" w:cs="Times New Roman"/>
          <w:sz w:val="24"/>
          <w:szCs w:val="24"/>
        </w:rPr>
        <w:t xml:space="preserve">lahirnya dua aliran pola pikir ijtihadi, yaitu </w:t>
      </w:r>
      <w:r w:rsidRPr="00485C18">
        <w:rPr>
          <w:rFonts w:ascii="Times New Roman" w:hAnsi="Times New Roman" w:cs="Times New Roman"/>
          <w:i/>
          <w:iCs/>
          <w:sz w:val="24"/>
          <w:szCs w:val="24"/>
        </w:rPr>
        <w:t>ahl al-hadiṡ</w:t>
      </w:r>
      <w:r w:rsidRPr="00485C18">
        <w:rPr>
          <w:rFonts w:ascii="Times New Roman" w:hAnsi="Times New Roman" w:cs="Times New Roman"/>
          <w:sz w:val="24"/>
          <w:szCs w:val="24"/>
        </w:rPr>
        <w:t xml:space="preserve"> dan </w:t>
      </w:r>
      <w:r w:rsidRPr="00485C18">
        <w:rPr>
          <w:rFonts w:ascii="Times New Roman" w:hAnsi="Times New Roman" w:cs="Times New Roman"/>
          <w:i/>
          <w:iCs/>
          <w:sz w:val="24"/>
          <w:szCs w:val="24"/>
        </w:rPr>
        <w:t>ahl al-ra’y. Ahl al-hadiṡ</w:t>
      </w:r>
      <w:r w:rsidRPr="00485C18">
        <w:rPr>
          <w:rFonts w:ascii="Times New Roman" w:hAnsi="Times New Roman" w:cs="Times New Roman"/>
          <w:sz w:val="24"/>
          <w:szCs w:val="24"/>
        </w:rPr>
        <w:t xml:space="preserve">, mereka memberikan porsi </w:t>
      </w:r>
      <w:r w:rsidRPr="00485C18">
        <w:rPr>
          <w:rFonts w:ascii="Times New Roman" w:hAnsi="Times New Roman" w:cs="Times New Roman"/>
          <w:i/>
          <w:iCs/>
          <w:sz w:val="24"/>
          <w:szCs w:val="24"/>
        </w:rPr>
        <w:t>naṣ</w:t>
      </w:r>
      <w:r w:rsidRPr="00485C18">
        <w:rPr>
          <w:rFonts w:ascii="Times New Roman" w:hAnsi="Times New Roman" w:cs="Times New Roman"/>
          <w:sz w:val="24"/>
          <w:szCs w:val="24"/>
        </w:rPr>
        <w:t xml:space="preserve"> lebih besar dalam menyelesaikan kasus-kasus hukum baru yang terjadi. Sedangkan </w:t>
      </w:r>
      <w:r w:rsidRPr="00485C18">
        <w:rPr>
          <w:rFonts w:ascii="Times New Roman" w:hAnsi="Times New Roman" w:cs="Times New Roman"/>
          <w:i/>
          <w:iCs/>
          <w:sz w:val="24"/>
          <w:szCs w:val="24"/>
        </w:rPr>
        <w:t>ahl al-ra’y,</w:t>
      </w:r>
      <w:r w:rsidRPr="00485C18">
        <w:rPr>
          <w:rFonts w:ascii="Times New Roman" w:hAnsi="Times New Roman" w:cs="Times New Roman"/>
          <w:sz w:val="24"/>
          <w:szCs w:val="24"/>
        </w:rPr>
        <w:t xml:space="preserve"> mereka memberikan porsi akal lebih besar daripada </w:t>
      </w:r>
      <w:r w:rsidRPr="00485C18">
        <w:rPr>
          <w:rFonts w:ascii="Times New Roman" w:hAnsi="Times New Roman" w:cs="Times New Roman"/>
          <w:i/>
          <w:iCs/>
          <w:sz w:val="24"/>
          <w:szCs w:val="24"/>
        </w:rPr>
        <w:t>naṣ</w:t>
      </w:r>
      <w:r w:rsidRPr="00485C18">
        <w:rPr>
          <w:rFonts w:ascii="Times New Roman" w:hAnsi="Times New Roman" w:cs="Times New Roman"/>
          <w:sz w:val="24"/>
          <w:szCs w:val="24"/>
        </w:rPr>
        <w:t xml:space="preserve"> setelah diteliti secara kasuistik (</w:t>
      </w:r>
      <w:r w:rsidRPr="00485C18">
        <w:rPr>
          <w:rFonts w:ascii="Times New Roman" w:hAnsi="Times New Roman" w:cs="Times New Roman"/>
          <w:i/>
          <w:iCs/>
          <w:sz w:val="24"/>
          <w:szCs w:val="24"/>
        </w:rPr>
        <w:t>istiqrᾱ’i</w:t>
      </w:r>
      <w:r w:rsidRPr="00485C18">
        <w:rPr>
          <w:rFonts w:ascii="Times New Roman" w:hAnsi="Times New Roman" w:cs="Times New Roman"/>
          <w:sz w:val="24"/>
          <w:szCs w:val="24"/>
        </w:rPr>
        <w:t xml:space="preserve">), karena </w:t>
      </w:r>
      <w:r w:rsidRPr="00485C18">
        <w:rPr>
          <w:rFonts w:ascii="Times New Roman" w:hAnsi="Times New Roman" w:cs="Times New Roman"/>
          <w:i/>
          <w:iCs/>
          <w:sz w:val="24"/>
          <w:szCs w:val="24"/>
        </w:rPr>
        <w:t>naṣ</w:t>
      </w:r>
      <w:r w:rsidRPr="00485C18">
        <w:rPr>
          <w:rFonts w:ascii="Times New Roman" w:hAnsi="Times New Roman" w:cs="Times New Roman"/>
          <w:sz w:val="24"/>
          <w:szCs w:val="24"/>
        </w:rPr>
        <w:t xml:space="preserve"> tidak langsung dapat menyelesaikan problematika </w:t>
      </w:r>
      <w:r w:rsidR="00D81657" w:rsidRPr="00485C18">
        <w:rPr>
          <w:rFonts w:ascii="Times New Roman" w:hAnsi="Times New Roman" w:cs="Times New Roman"/>
          <w:sz w:val="24"/>
          <w:szCs w:val="24"/>
        </w:rPr>
        <w:t xml:space="preserve">hukum </w:t>
      </w:r>
      <w:r w:rsidRPr="00485C18">
        <w:rPr>
          <w:rFonts w:ascii="Times New Roman" w:hAnsi="Times New Roman" w:cs="Times New Roman"/>
          <w:sz w:val="24"/>
          <w:szCs w:val="24"/>
        </w:rPr>
        <w:t>yang terjadi.</w:t>
      </w:r>
      <w:r w:rsidR="00744378">
        <w:rPr>
          <w:rStyle w:val="FootnoteReference"/>
          <w:rFonts w:ascii="Times New Roman" w:hAnsi="Times New Roman" w:cs="Times New Roman"/>
          <w:sz w:val="24"/>
          <w:szCs w:val="24"/>
        </w:rPr>
        <w:footnoteReference w:id="21"/>
      </w:r>
      <w:r w:rsidRPr="00485C18">
        <w:rPr>
          <w:rFonts w:ascii="Times New Roman" w:hAnsi="Times New Roman" w:cs="Times New Roman"/>
          <w:sz w:val="24"/>
          <w:szCs w:val="24"/>
        </w:rPr>
        <w:t xml:space="preserve"> </w:t>
      </w:r>
      <w:r w:rsidR="007E4445" w:rsidRPr="00485C18">
        <w:rPr>
          <w:rFonts w:ascii="Times New Roman" w:hAnsi="Times New Roman" w:cs="Times New Roman"/>
          <w:i/>
          <w:iCs/>
          <w:sz w:val="24"/>
          <w:szCs w:val="24"/>
        </w:rPr>
        <w:t>Ahl al-ra’y</w:t>
      </w:r>
      <w:r w:rsidR="007E4445" w:rsidRPr="00485C18">
        <w:rPr>
          <w:rFonts w:ascii="Times New Roman" w:hAnsi="Times New Roman" w:cs="Times New Roman"/>
          <w:sz w:val="24"/>
          <w:szCs w:val="24"/>
        </w:rPr>
        <w:t xml:space="preserve"> ini pertama lahir dan berkembang di Kufah, Irak Bagdad. Mencapai puncaknya di masa Imam Ab</w:t>
      </w:r>
      <w:r w:rsidR="00D81657" w:rsidRPr="00485C18">
        <w:rPr>
          <w:rFonts w:ascii="Times New Roman" w:hAnsi="Times New Roman" w:cs="Times New Roman"/>
          <w:sz w:val="24"/>
          <w:szCs w:val="24"/>
        </w:rPr>
        <w:t>ῡ</w:t>
      </w:r>
      <w:r w:rsidR="007E4445" w:rsidRPr="00485C18">
        <w:rPr>
          <w:rFonts w:ascii="Times New Roman" w:hAnsi="Times New Roman" w:cs="Times New Roman"/>
          <w:sz w:val="24"/>
          <w:szCs w:val="24"/>
        </w:rPr>
        <w:t xml:space="preserve"> Hanifah, sehingga disebutlah Madrasah Hanafi, dan ada yang menyebutnya Madrasah </w:t>
      </w:r>
      <w:r w:rsidR="007E4445" w:rsidRPr="00485C18">
        <w:rPr>
          <w:rFonts w:ascii="Times New Roman" w:hAnsi="Times New Roman" w:cs="Times New Roman"/>
          <w:i/>
          <w:iCs/>
          <w:sz w:val="24"/>
          <w:szCs w:val="24"/>
        </w:rPr>
        <w:t>Ahl al-</w:t>
      </w:r>
      <w:r w:rsidR="007E4445" w:rsidRPr="00485C18">
        <w:rPr>
          <w:rFonts w:ascii="Times New Roman" w:hAnsi="Times New Roman" w:cs="Times New Roman"/>
          <w:i/>
          <w:iCs/>
          <w:sz w:val="24"/>
          <w:szCs w:val="24"/>
        </w:rPr>
        <w:lastRenderedPageBreak/>
        <w:t>ra’y</w:t>
      </w:r>
      <w:r w:rsidR="007E4445" w:rsidRPr="00485C18">
        <w:rPr>
          <w:rFonts w:ascii="Times New Roman" w:hAnsi="Times New Roman" w:cs="Times New Roman"/>
          <w:sz w:val="24"/>
          <w:szCs w:val="24"/>
        </w:rPr>
        <w:t>.</w:t>
      </w:r>
      <w:r w:rsidR="00966792">
        <w:rPr>
          <w:rStyle w:val="FootnoteReference"/>
          <w:rFonts w:ascii="Times New Roman" w:hAnsi="Times New Roman" w:cs="Times New Roman"/>
          <w:sz w:val="24"/>
          <w:szCs w:val="24"/>
        </w:rPr>
        <w:footnoteReference w:id="22"/>
      </w:r>
      <w:r w:rsidR="003B36AA" w:rsidRPr="00485C18">
        <w:rPr>
          <w:rFonts w:ascii="Times New Roman" w:hAnsi="Times New Roman" w:cs="Times New Roman"/>
          <w:sz w:val="24"/>
          <w:szCs w:val="24"/>
        </w:rPr>
        <w:t xml:space="preserve"> Dari sinilah banyak lahir para mujtahid pakar hukum Islam yang beraliran rasional. </w:t>
      </w:r>
      <w:r w:rsidR="00431ACA" w:rsidRPr="00485C18">
        <w:rPr>
          <w:rFonts w:ascii="Times New Roman" w:hAnsi="Times New Roman" w:cs="Times New Roman"/>
          <w:sz w:val="24"/>
          <w:szCs w:val="24"/>
        </w:rPr>
        <w:t xml:space="preserve">Sebelum dikenal Madrasah Hanafi </w:t>
      </w:r>
      <w:r w:rsidR="00DC5F1F" w:rsidRPr="00485C18">
        <w:rPr>
          <w:rFonts w:ascii="Times New Roman" w:hAnsi="Times New Roman" w:cs="Times New Roman"/>
          <w:sz w:val="24"/>
          <w:szCs w:val="24"/>
        </w:rPr>
        <w:t xml:space="preserve"> sesungguhnya Madrasah </w:t>
      </w:r>
      <w:r w:rsidR="00DC5F1F" w:rsidRPr="00485C18">
        <w:rPr>
          <w:rFonts w:ascii="Times New Roman" w:hAnsi="Times New Roman" w:cs="Times New Roman"/>
          <w:i/>
          <w:iCs/>
          <w:sz w:val="24"/>
          <w:szCs w:val="24"/>
        </w:rPr>
        <w:t>Ahl al-Ra’y</w:t>
      </w:r>
      <w:r w:rsidR="00DC5F1F" w:rsidRPr="00485C18">
        <w:rPr>
          <w:rFonts w:ascii="Times New Roman" w:hAnsi="Times New Roman" w:cs="Times New Roman"/>
          <w:sz w:val="24"/>
          <w:szCs w:val="24"/>
        </w:rPr>
        <w:t xml:space="preserve"> telah banyak melahirkan para ulama mujtahid yang dikenal dengan fuqahᾱ’ al-sittah, yaitu ‘Alqamah bin Qais, al-Aswad bin Yazid al-Nakha’i, Masrῡq ibn al-Ajda’, Ubaidah ibn “amr, Syuraikh ibn Hᾱriṡ, Hᾱriṡ al-A’wᾱr.</w:t>
      </w:r>
      <w:r w:rsidR="00966792">
        <w:rPr>
          <w:rStyle w:val="FootnoteReference"/>
          <w:rFonts w:ascii="Times New Roman" w:hAnsi="Times New Roman" w:cs="Times New Roman"/>
          <w:sz w:val="24"/>
          <w:szCs w:val="24"/>
        </w:rPr>
        <w:footnoteReference w:id="23"/>
      </w:r>
      <w:r w:rsidR="00DC5F1F" w:rsidRPr="00485C18">
        <w:rPr>
          <w:rFonts w:ascii="Times New Roman" w:hAnsi="Times New Roman" w:cs="Times New Roman"/>
          <w:sz w:val="24"/>
          <w:szCs w:val="24"/>
        </w:rPr>
        <w:t xml:space="preserve"> Dalam konteks ini al-Nabhᾱn mengemukakan bahwa ‘Abdullah ibn Mas’ῡd adalah pengagum sistem Umar ibn Khaṭṭᾱb dan pengikutnya, ketika pindah ke Irak</w:t>
      </w:r>
      <w:r w:rsidR="00F57FA6" w:rsidRPr="00485C18">
        <w:rPr>
          <w:rFonts w:ascii="Times New Roman" w:hAnsi="Times New Roman" w:cs="Times New Roman"/>
          <w:sz w:val="24"/>
          <w:szCs w:val="24"/>
        </w:rPr>
        <w:t xml:space="preserve">’ ia membawa </w:t>
      </w:r>
      <w:r w:rsidR="00F57FA6" w:rsidRPr="00485C18">
        <w:rPr>
          <w:rFonts w:ascii="Times New Roman" w:hAnsi="Times New Roman" w:cs="Times New Roman"/>
          <w:i/>
          <w:iCs/>
          <w:sz w:val="24"/>
          <w:szCs w:val="24"/>
        </w:rPr>
        <w:t>manhaj</w:t>
      </w:r>
      <w:r w:rsidR="00F57FA6" w:rsidRPr="00485C18">
        <w:rPr>
          <w:rFonts w:ascii="Times New Roman" w:hAnsi="Times New Roman" w:cs="Times New Roman"/>
          <w:sz w:val="24"/>
          <w:szCs w:val="24"/>
        </w:rPr>
        <w:t xml:space="preserve"> ‘Umari dan dari sinilah berkembang Madsarah </w:t>
      </w:r>
      <w:r w:rsidR="00F57FA6" w:rsidRPr="00485C18">
        <w:rPr>
          <w:rFonts w:ascii="Times New Roman" w:hAnsi="Times New Roman" w:cs="Times New Roman"/>
          <w:i/>
          <w:iCs/>
          <w:sz w:val="24"/>
          <w:szCs w:val="24"/>
        </w:rPr>
        <w:t>Ra’y</w:t>
      </w:r>
      <w:r w:rsidR="00F57FA6" w:rsidRPr="00485C18">
        <w:rPr>
          <w:rFonts w:ascii="Times New Roman" w:hAnsi="Times New Roman" w:cs="Times New Roman"/>
          <w:sz w:val="24"/>
          <w:szCs w:val="24"/>
        </w:rPr>
        <w:t>.</w:t>
      </w:r>
      <w:r w:rsidR="00966792">
        <w:rPr>
          <w:rStyle w:val="FootnoteReference"/>
          <w:rFonts w:ascii="Times New Roman" w:hAnsi="Times New Roman" w:cs="Times New Roman"/>
          <w:sz w:val="24"/>
          <w:szCs w:val="24"/>
        </w:rPr>
        <w:footnoteReference w:id="24"/>
      </w:r>
    </w:p>
    <w:p w14:paraId="3DA3CA70" w14:textId="2FFD2C46" w:rsidR="00BA3BB4" w:rsidRPr="00485C18" w:rsidRDefault="00390446" w:rsidP="00636443">
      <w:pPr>
        <w:pStyle w:val="ListParagraph"/>
        <w:spacing w:after="0" w:line="360" w:lineRule="auto"/>
        <w:ind w:left="810" w:right="4" w:firstLine="270"/>
        <w:jc w:val="both"/>
        <w:rPr>
          <w:rFonts w:ascii="Times New Roman" w:hAnsi="Times New Roman" w:cs="Times New Roman"/>
          <w:sz w:val="24"/>
          <w:szCs w:val="24"/>
        </w:rPr>
      </w:pPr>
      <w:r w:rsidRPr="00485C18">
        <w:rPr>
          <w:rFonts w:ascii="Times New Roman" w:hAnsi="Times New Roman" w:cs="Times New Roman"/>
          <w:sz w:val="24"/>
          <w:szCs w:val="24"/>
        </w:rPr>
        <w:t xml:space="preserve">Seiring perkembangan intelektualitas dan pemikiran hukum Islam, di kalangan mazhab Hanbali lahir seorang pemberani dan pemikir kontroversial </w:t>
      </w:r>
      <w:r w:rsidR="00FA335C" w:rsidRPr="00485C18">
        <w:rPr>
          <w:rFonts w:ascii="Times New Roman" w:hAnsi="Times New Roman" w:cs="Times New Roman"/>
          <w:sz w:val="24"/>
          <w:szCs w:val="24"/>
        </w:rPr>
        <w:t xml:space="preserve">Najm al-Din al-Ṭῡfi (657-716 H/1259-1316 M) </w:t>
      </w:r>
      <w:r w:rsidRPr="00485C18">
        <w:rPr>
          <w:rFonts w:ascii="Times New Roman" w:hAnsi="Times New Roman" w:cs="Times New Roman"/>
          <w:sz w:val="24"/>
          <w:szCs w:val="24"/>
        </w:rPr>
        <w:t xml:space="preserve">tentang konsep </w:t>
      </w:r>
      <w:r w:rsidRPr="00485C18">
        <w:rPr>
          <w:rFonts w:ascii="Times New Roman" w:hAnsi="Times New Roman" w:cs="Times New Roman"/>
          <w:i/>
          <w:iCs/>
          <w:sz w:val="24"/>
          <w:szCs w:val="24"/>
        </w:rPr>
        <w:t>maṣlahah</w:t>
      </w:r>
      <w:r w:rsidRPr="00485C18">
        <w:rPr>
          <w:rFonts w:ascii="Times New Roman" w:hAnsi="Times New Roman" w:cs="Times New Roman"/>
          <w:sz w:val="24"/>
          <w:szCs w:val="24"/>
        </w:rPr>
        <w:t xml:space="preserve">, termasuk di dalamnya adalah </w:t>
      </w:r>
      <w:r w:rsidRPr="00485C18">
        <w:rPr>
          <w:rFonts w:ascii="Times New Roman" w:hAnsi="Times New Roman" w:cs="Times New Roman"/>
          <w:i/>
          <w:iCs/>
          <w:sz w:val="24"/>
          <w:szCs w:val="24"/>
        </w:rPr>
        <w:t>maṣlaha</w:t>
      </w:r>
      <w:r w:rsidR="00FA335C" w:rsidRPr="00485C18">
        <w:rPr>
          <w:rFonts w:ascii="Times New Roman" w:hAnsi="Times New Roman" w:cs="Times New Roman"/>
          <w:i/>
          <w:iCs/>
          <w:sz w:val="24"/>
          <w:szCs w:val="24"/>
        </w:rPr>
        <w:t>h</w:t>
      </w:r>
      <w:r w:rsidRPr="00485C18">
        <w:rPr>
          <w:rFonts w:ascii="Times New Roman" w:hAnsi="Times New Roman" w:cs="Times New Roman"/>
          <w:i/>
          <w:iCs/>
          <w:sz w:val="24"/>
          <w:szCs w:val="24"/>
        </w:rPr>
        <w:t xml:space="preserve"> </w:t>
      </w:r>
      <w:r w:rsidR="00FA335C" w:rsidRPr="00485C18">
        <w:rPr>
          <w:rFonts w:ascii="Times New Roman" w:hAnsi="Times New Roman" w:cs="Times New Roman"/>
          <w:i/>
          <w:iCs/>
          <w:sz w:val="24"/>
          <w:szCs w:val="24"/>
        </w:rPr>
        <w:t>m</w:t>
      </w:r>
      <w:r w:rsidRPr="00485C18">
        <w:rPr>
          <w:rFonts w:ascii="Times New Roman" w:hAnsi="Times New Roman" w:cs="Times New Roman"/>
          <w:i/>
          <w:iCs/>
          <w:sz w:val="24"/>
          <w:szCs w:val="24"/>
        </w:rPr>
        <w:t>ulgah</w:t>
      </w:r>
      <w:r w:rsidR="00FA335C" w:rsidRPr="00485C18">
        <w:rPr>
          <w:rFonts w:ascii="Times New Roman" w:hAnsi="Times New Roman" w:cs="Times New Roman"/>
          <w:i/>
          <w:iCs/>
          <w:sz w:val="24"/>
          <w:szCs w:val="24"/>
        </w:rPr>
        <w:t>.</w:t>
      </w:r>
      <w:r w:rsidR="00FA335C" w:rsidRPr="00485C18">
        <w:rPr>
          <w:rFonts w:ascii="Times New Roman" w:hAnsi="Times New Roman" w:cs="Times New Roman"/>
          <w:sz w:val="24"/>
          <w:szCs w:val="24"/>
        </w:rPr>
        <w:t xml:space="preserve"> </w:t>
      </w:r>
      <w:r w:rsidR="00FA335C" w:rsidRPr="00485C18">
        <w:rPr>
          <w:rFonts w:ascii="Times New Roman" w:hAnsi="Times New Roman" w:cs="Times New Roman"/>
          <w:i/>
          <w:iCs/>
          <w:sz w:val="24"/>
          <w:szCs w:val="24"/>
        </w:rPr>
        <w:t>Maṣlahah</w:t>
      </w:r>
      <w:r w:rsidR="00FA335C" w:rsidRPr="00485C18">
        <w:rPr>
          <w:rFonts w:ascii="Times New Roman" w:hAnsi="Times New Roman" w:cs="Times New Roman"/>
          <w:sz w:val="24"/>
          <w:szCs w:val="24"/>
        </w:rPr>
        <w:t xml:space="preserve"> ini yang oleh </w:t>
      </w:r>
      <w:r w:rsidR="00FA335C" w:rsidRPr="00485C18">
        <w:rPr>
          <w:rFonts w:ascii="Times New Roman" w:hAnsi="Times New Roman" w:cs="Times New Roman"/>
          <w:i/>
          <w:iCs/>
          <w:sz w:val="24"/>
          <w:szCs w:val="24"/>
        </w:rPr>
        <w:t>jumhῡr al-fuqahᾱ’</w:t>
      </w:r>
      <w:r w:rsidR="00FA335C" w:rsidRPr="00485C18">
        <w:rPr>
          <w:rFonts w:ascii="Times New Roman" w:hAnsi="Times New Roman" w:cs="Times New Roman"/>
          <w:sz w:val="24"/>
          <w:szCs w:val="24"/>
        </w:rPr>
        <w:t xml:space="preserve"> disepakati tidak boleh dijadikan dalil hukum dan </w:t>
      </w:r>
      <w:r w:rsidR="00FA335C" w:rsidRPr="00485C18">
        <w:rPr>
          <w:rFonts w:ascii="Times New Roman" w:hAnsi="Times New Roman" w:cs="Times New Roman"/>
          <w:i/>
          <w:iCs/>
          <w:sz w:val="24"/>
          <w:szCs w:val="24"/>
        </w:rPr>
        <w:t>hujjah syar’iyyah</w:t>
      </w:r>
      <w:r w:rsidR="00FA335C" w:rsidRPr="00485C18">
        <w:rPr>
          <w:rFonts w:ascii="Times New Roman" w:hAnsi="Times New Roman" w:cs="Times New Roman"/>
          <w:sz w:val="24"/>
          <w:szCs w:val="24"/>
        </w:rPr>
        <w:t xml:space="preserve">. </w:t>
      </w:r>
      <w:r w:rsidR="005562AC" w:rsidRPr="00485C18">
        <w:rPr>
          <w:rFonts w:ascii="Times New Roman" w:hAnsi="Times New Roman" w:cs="Times New Roman"/>
          <w:sz w:val="24"/>
          <w:szCs w:val="24"/>
        </w:rPr>
        <w:t xml:space="preserve">Sedangkan menurut al-Ṭῡfi dapat dijadikan pedoman dalam menetapkan hukum.Bahkan </w:t>
      </w:r>
      <w:r w:rsidR="005562AC" w:rsidRPr="00485C18">
        <w:rPr>
          <w:rFonts w:ascii="Times New Roman" w:hAnsi="Times New Roman" w:cs="Times New Roman"/>
          <w:i/>
          <w:iCs/>
          <w:sz w:val="24"/>
          <w:szCs w:val="24"/>
        </w:rPr>
        <w:t>maṣlahah mulgah</w:t>
      </w:r>
      <w:r w:rsidR="005562AC" w:rsidRPr="00485C18">
        <w:rPr>
          <w:rFonts w:ascii="Times New Roman" w:hAnsi="Times New Roman" w:cs="Times New Roman"/>
          <w:sz w:val="24"/>
          <w:szCs w:val="24"/>
        </w:rPr>
        <w:t xml:space="preserve"> harus didahulukan dari dalil-dalil lain jika kondisi menghendakinya.</w:t>
      </w:r>
      <w:r w:rsidR="00633613" w:rsidRPr="00485C18">
        <w:rPr>
          <w:rFonts w:ascii="Times New Roman" w:hAnsi="Times New Roman" w:cs="Times New Roman"/>
          <w:sz w:val="24"/>
          <w:szCs w:val="24"/>
        </w:rPr>
        <w:t xml:space="preserve"> Karena itu menurutnya “mendahulukan </w:t>
      </w:r>
      <w:r w:rsidR="00977791" w:rsidRPr="00485C18">
        <w:rPr>
          <w:rFonts w:ascii="Times New Roman" w:hAnsi="Times New Roman" w:cs="Times New Roman"/>
          <w:sz w:val="24"/>
          <w:szCs w:val="24"/>
        </w:rPr>
        <w:t xml:space="preserve">berpegang pada </w:t>
      </w:r>
      <w:r w:rsidR="00977791" w:rsidRPr="00485C18">
        <w:rPr>
          <w:rFonts w:ascii="Times New Roman" w:hAnsi="Times New Roman" w:cs="Times New Roman"/>
          <w:i/>
          <w:iCs/>
          <w:sz w:val="24"/>
          <w:szCs w:val="24"/>
        </w:rPr>
        <w:t>maṣlahah</w:t>
      </w:r>
      <w:r w:rsidR="00977791" w:rsidRPr="00485C18">
        <w:rPr>
          <w:rFonts w:ascii="Times New Roman" w:hAnsi="Times New Roman" w:cs="Times New Roman"/>
          <w:sz w:val="24"/>
          <w:szCs w:val="24"/>
        </w:rPr>
        <w:t xml:space="preserve"> </w:t>
      </w:r>
      <w:r w:rsidR="00633613" w:rsidRPr="00485C18">
        <w:rPr>
          <w:rFonts w:ascii="Times New Roman" w:hAnsi="Times New Roman" w:cs="Times New Roman"/>
          <w:sz w:val="24"/>
          <w:szCs w:val="24"/>
        </w:rPr>
        <w:t xml:space="preserve">atas </w:t>
      </w:r>
      <w:r w:rsidR="00633613" w:rsidRPr="00485C18">
        <w:rPr>
          <w:rFonts w:ascii="Times New Roman" w:hAnsi="Times New Roman" w:cs="Times New Roman"/>
          <w:i/>
          <w:iCs/>
          <w:sz w:val="24"/>
          <w:szCs w:val="24"/>
        </w:rPr>
        <w:t>naṣ</w:t>
      </w:r>
      <w:r w:rsidR="00633613" w:rsidRPr="00485C18">
        <w:rPr>
          <w:rFonts w:ascii="Times New Roman" w:hAnsi="Times New Roman" w:cs="Times New Roman"/>
          <w:sz w:val="24"/>
          <w:szCs w:val="24"/>
        </w:rPr>
        <w:t xml:space="preserve"> dan </w:t>
      </w:r>
      <w:r w:rsidR="00633613" w:rsidRPr="00485C18">
        <w:rPr>
          <w:rFonts w:ascii="Times New Roman" w:hAnsi="Times New Roman" w:cs="Times New Roman"/>
          <w:i/>
          <w:iCs/>
          <w:sz w:val="24"/>
          <w:szCs w:val="24"/>
        </w:rPr>
        <w:t>ijm</w:t>
      </w:r>
      <w:r w:rsidR="00977791" w:rsidRPr="00485C18">
        <w:rPr>
          <w:rFonts w:ascii="Times New Roman" w:hAnsi="Times New Roman" w:cs="Times New Roman"/>
          <w:i/>
          <w:iCs/>
          <w:sz w:val="24"/>
          <w:szCs w:val="24"/>
        </w:rPr>
        <w:t>ᾱ’ a</w:t>
      </w:r>
      <w:r w:rsidR="00977791" w:rsidRPr="00485C18">
        <w:rPr>
          <w:rFonts w:ascii="Times New Roman" w:hAnsi="Times New Roman" w:cs="Times New Roman"/>
          <w:sz w:val="24"/>
          <w:szCs w:val="24"/>
        </w:rPr>
        <w:t>pabila terjadi kontradiksi keduanya”.</w:t>
      </w:r>
      <w:r w:rsidR="00F0265A">
        <w:rPr>
          <w:rStyle w:val="FootnoteReference"/>
          <w:rFonts w:ascii="Times New Roman" w:hAnsi="Times New Roman" w:cs="Times New Roman"/>
          <w:sz w:val="24"/>
          <w:szCs w:val="24"/>
        </w:rPr>
        <w:footnoteReference w:id="25"/>
      </w:r>
      <w:r w:rsidRPr="00485C18">
        <w:rPr>
          <w:rFonts w:ascii="Times New Roman" w:hAnsi="Times New Roman" w:cs="Times New Roman"/>
          <w:sz w:val="24"/>
          <w:szCs w:val="24"/>
        </w:rPr>
        <w:t xml:space="preserve"> </w:t>
      </w:r>
      <w:r w:rsidR="00CF486A" w:rsidRPr="00485C18">
        <w:rPr>
          <w:rFonts w:ascii="Times New Roman" w:hAnsi="Times New Roman" w:cs="Times New Roman"/>
          <w:sz w:val="24"/>
          <w:szCs w:val="24"/>
        </w:rPr>
        <w:t xml:space="preserve">Pandangan dan pernyataan al-Ṭῡfi yang oleh mayoritas pakar hukum Islam dipandang kontroversial </w:t>
      </w:r>
      <w:r w:rsidR="00C466E7" w:rsidRPr="00485C18">
        <w:rPr>
          <w:rFonts w:ascii="Times New Roman" w:hAnsi="Times New Roman" w:cs="Times New Roman"/>
          <w:sz w:val="24"/>
          <w:szCs w:val="24"/>
        </w:rPr>
        <w:t xml:space="preserve">dan “nyeleneh” </w:t>
      </w:r>
      <w:r w:rsidR="00CF486A" w:rsidRPr="00485C18">
        <w:rPr>
          <w:rFonts w:ascii="Times New Roman" w:hAnsi="Times New Roman" w:cs="Times New Roman"/>
          <w:sz w:val="24"/>
          <w:szCs w:val="24"/>
        </w:rPr>
        <w:t xml:space="preserve">ini pada realitasnya melahirkan dua golongan pendapat yang pro dan kontra. Bagi pandangan yang pro, </w:t>
      </w:r>
      <w:r w:rsidR="00CF486A" w:rsidRPr="00485C18">
        <w:rPr>
          <w:rFonts w:ascii="Times New Roman" w:hAnsi="Times New Roman" w:cs="Times New Roman"/>
          <w:i/>
          <w:iCs/>
          <w:sz w:val="24"/>
          <w:szCs w:val="24"/>
        </w:rPr>
        <w:t>maṣlahah mulgah</w:t>
      </w:r>
      <w:r w:rsidR="00CF486A" w:rsidRPr="00485C18">
        <w:rPr>
          <w:rFonts w:ascii="Times New Roman" w:hAnsi="Times New Roman" w:cs="Times New Roman"/>
          <w:sz w:val="24"/>
          <w:szCs w:val="24"/>
        </w:rPr>
        <w:t xml:space="preserve"> boleh terus dikembangkan dan dipertahankan sesuai dengan kebutuhan kondisi </w:t>
      </w:r>
      <w:r w:rsidR="004E3E9B" w:rsidRPr="00485C18">
        <w:rPr>
          <w:rFonts w:ascii="Times New Roman" w:hAnsi="Times New Roman" w:cs="Times New Roman"/>
          <w:sz w:val="24"/>
          <w:szCs w:val="24"/>
        </w:rPr>
        <w:t xml:space="preserve">zaman yang terus berubah sehingga obsesi hukum Islam harus mampu menjawab berbagai problematika hukum baru dapat dijawab </w:t>
      </w:r>
      <w:r w:rsidR="00CF486A" w:rsidRPr="00485C18">
        <w:rPr>
          <w:rFonts w:ascii="Times New Roman" w:hAnsi="Times New Roman" w:cs="Times New Roman"/>
          <w:sz w:val="24"/>
          <w:szCs w:val="24"/>
        </w:rPr>
        <w:t>dan</w:t>
      </w:r>
      <w:r w:rsidR="004E3E9B" w:rsidRPr="00485C18">
        <w:rPr>
          <w:rFonts w:ascii="Times New Roman" w:hAnsi="Times New Roman" w:cs="Times New Roman"/>
          <w:sz w:val="24"/>
          <w:szCs w:val="24"/>
        </w:rPr>
        <w:t xml:space="preserve"> </w:t>
      </w:r>
      <w:r w:rsidR="00CF486A" w:rsidRPr="00485C18">
        <w:rPr>
          <w:rFonts w:ascii="Times New Roman" w:hAnsi="Times New Roman" w:cs="Times New Roman"/>
          <w:sz w:val="24"/>
          <w:szCs w:val="24"/>
        </w:rPr>
        <w:t>d</w:t>
      </w:r>
      <w:r w:rsidR="004E3E9B" w:rsidRPr="00485C18">
        <w:rPr>
          <w:rFonts w:ascii="Times New Roman" w:hAnsi="Times New Roman" w:cs="Times New Roman"/>
          <w:sz w:val="24"/>
          <w:szCs w:val="24"/>
        </w:rPr>
        <w:t xml:space="preserve">iselesaikan dengan tepat sasaran. Sedangkan bagi pandangan yang kontra </w:t>
      </w:r>
      <w:r w:rsidR="004E3E9B" w:rsidRPr="00485C18">
        <w:rPr>
          <w:rFonts w:ascii="Times New Roman" w:hAnsi="Times New Roman" w:cs="Times New Roman"/>
          <w:sz w:val="24"/>
          <w:szCs w:val="24"/>
        </w:rPr>
        <w:lastRenderedPageBreak/>
        <w:t xml:space="preserve">bahwa </w:t>
      </w:r>
      <w:r w:rsidR="004E3E9B" w:rsidRPr="00485C18">
        <w:rPr>
          <w:rFonts w:ascii="Times New Roman" w:hAnsi="Times New Roman" w:cs="Times New Roman"/>
          <w:i/>
          <w:iCs/>
          <w:sz w:val="24"/>
          <w:szCs w:val="24"/>
        </w:rPr>
        <w:t>maṣlahah mulgah</w:t>
      </w:r>
      <w:r w:rsidR="004E3E9B" w:rsidRPr="00485C18">
        <w:rPr>
          <w:rFonts w:ascii="Times New Roman" w:hAnsi="Times New Roman" w:cs="Times New Roman"/>
          <w:sz w:val="24"/>
          <w:szCs w:val="24"/>
        </w:rPr>
        <w:t xml:space="preserve"> tidak bisa dijadikan dalil hukum dan </w:t>
      </w:r>
      <w:r w:rsidR="004E3E9B" w:rsidRPr="00485C18">
        <w:rPr>
          <w:rFonts w:ascii="Times New Roman" w:hAnsi="Times New Roman" w:cs="Times New Roman"/>
          <w:i/>
          <w:iCs/>
          <w:sz w:val="24"/>
          <w:szCs w:val="24"/>
        </w:rPr>
        <w:t>hujjah syar’iyyah,</w:t>
      </w:r>
      <w:r w:rsidR="004E3E9B" w:rsidRPr="00485C18">
        <w:rPr>
          <w:rFonts w:ascii="Times New Roman" w:hAnsi="Times New Roman" w:cs="Times New Roman"/>
          <w:sz w:val="24"/>
          <w:szCs w:val="24"/>
        </w:rPr>
        <w:t xml:space="preserve"> karena telah ditolak dan tidak diakui oleh </w:t>
      </w:r>
      <w:r w:rsidR="004E3E9B" w:rsidRPr="00485C18">
        <w:rPr>
          <w:rFonts w:ascii="Times New Roman" w:hAnsi="Times New Roman" w:cs="Times New Roman"/>
          <w:i/>
          <w:iCs/>
          <w:sz w:val="24"/>
          <w:szCs w:val="24"/>
        </w:rPr>
        <w:t>al-Syᾱri’</w:t>
      </w:r>
      <w:r w:rsidR="004E3E9B" w:rsidRPr="00485C18">
        <w:rPr>
          <w:rFonts w:ascii="Times New Roman" w:hAnsi="Times New Roman" w:cs="Times New Roman"/>
          <w:sz w:val="24"/>
          <w:szCs w:val="24"/>
        </w:rPr>
        <w:t>, b</w:t>
      </w:r>
      <w:r w:rsidR="00CF486A" w:rsidRPr="00485C18">
        <w:rPr>
          <w:rFonts w:ascii="Times New Roman" w:hAnsi="Times New Roman" w:cs="Times New Roman"/>
          <w:sz w:val="24"/>
          <w:szCs w:val="24"/>
        </w:rPr>
        <w:t>a</w:t>
      </w:r>
      <w:r w:rsidR="004E3E9B" w:rsidRPr="00485C18">
        <w:rPr>
          <w:rFonts w:ascii="Times New Roman" w:hAnsi="Times New Roman" w:cs="Times New Roman"/>
          <w:sz w:val="24"/>
          <w:szCs w:val="24"/>
        </w:rPr>
        <w:t xml:space="preserve">hkan mereka (ulama yang pro) dicap sebagai </w:t>
      </w:r>
      <w:r w:rsidR="004E3E9B" w:rsidRPr="00485C18">
        <w:rPr>
          <w:rFonts w:ascii="Times New Roman" w:hAnsi="Times New Roman" w:cs="Times New Roman"/>
          <w:i/>
          <w:iCs/>
          <w:sz w:val="24"/>
          <w:szCs w:val="24"/>
        </w:rPr>
        <w:t>ijtihᾱd bi al-syahawᾱt</w:t>
      </w:r>
      <w:r w:rsidR="004E3E9B" w:rsidRPr="00485C18">
        <w:rPr>
          <w:rFonts w:ascii="Times New Roman" w:hAnsi="Times New Roman" w:cs="Times New Roman"/>
          <w:sz w:val="24"/>
          <w:szCs w:val="24"/>
        </w:rPr>
        <w:t xml:space="preserve">. Mereka yang kontra dan menentang </w:t>
      </w:r>
      <w:r w:rsidR="007979D5" w:rsidRPr="00485C18">
        <w:rPr>
          <w:rFonts w:ascii="Times New Roman" w:hAnsi="Times New Roman" w:cs="Times New Roman"/>
          <w:sz w:val="24"/>
          <w:szCs w:val="24"/>
        </w:rPr>
        <w:t xml:space="preserve">teori </w:t>
      </w:r>
      <w:r w:rsidR="007979D5" w:rsidRPr="00485C18">
        <w:rPr>
          <w:rFonts w:ascii="Times New Roman" w:hAnsi="Times New Roman" w:cs="Times New Roman"/>
          <w:i/>
          <w:iCs/>
          <w:sz w:val="24"/>
          <w:szCs w:val="24"/>
        </w:rPr>
        <w:t xml:space="preserve">maṣlahah </w:t>
      </w:r>
      <w:r w:rsidR="007979D5" w:rsidRPr="00485C18">
        <w:rPr>
          <w:rFonts w:ascii="Times New Roman" w:hAnsi="Times New Roman" w:cs="Times New Roman"/>
          <w:sz w:val="24"/>
          <w:szCs w:val="24"/>
        </w:rPr>
        <w:t>al-Ṭῡfi ini di antaranya Muhammad Zᾱhid al-Kauṡari, Muhammad Abu Zahrah, Abdul Wahhᾱb Khallᾱf, Ali Hasaballah, dan Muhammad Yusuf Mῡsa.</w:t>
      </w:r>
      <w:r w:rsidR="00F0265A">
        <w:rPr>
          <w:rStyle w:val="FootnoteReference"/>
          <w:rFonts w:ascii="Times New Roman" w:hAnsi="Times New Roman" w:cs="Times New Roman"/>
          <w:sz w:val="24"/>
          <w:szCs w:val="24"/>
        </w:rPr>
        <w:footnoteReference w:id="26"/>
      </w:r>
      <w:r w:rsidR="00CF486A" w:rsidRPr="00485C18">
        <w:rPr>
          <w:rFonts w:ascii="Times New Roman" w:hAnsi="Times New Roman" w:cs="Times New Roman"/>
          <w:sz w:val="24"/>
          <w:szCs w:val="24"/>
        </w:rPr>
        <w:t xml:space="preserve"> </w:t>
      </w:r>
      <w:r w:rsidR="007979D5" w:rsidRPr="00485C18">
        <w:rPr>
          <w:rFonts w:ascii="Times New Roman" w:hAnsi="Times New Roman" w:cs="Times New Roman"/>
          <w:sz w:val="24"/>
          <w:szCs w:val="24"/>
        </w:rPr>
        <w:t xml:space="preserve">Sedangkan ulama yang pro dengan </w:t>
      </w:r>
      <w:r w:rsidR="00F15316" w:rsidRPr="00485C18">
        <w:rPr>
          <w:rFonts w:ascii="Times New Roman" w:hAnsi="Times New Roman" w:cs="Times New Roman"/>
          <w:sz w:val="24"/>
          <w:szCs w:val="24"/>
        </w:rPr>
        <w:t xml:space="preserve">teori </w:t>
      </w:r>
      <w:r w:rsidR="00F15316" w:rsidRPr="00485C18">
        <w:rPr>
          <w:rFonts w:ascii="Times New Roman" w:hAnsi="Times New Roman" w:cs="Times New Roman"/>
          <w:i/>
          <w:iCs/>
          <w:sz w:val="24"/>
          <w:szCs w:val="24"/>
        </w:rPr>
        <w:t xml:space="preserve">maṣlahah </w:t>
      </w:r>
      <w:r w:rsidR="007979D5" w:rsidRPr="00485C18">
        <w:rPr>
          <w:rFonts w:ascii="Times New Roman" w:hAnsi="Times New Roman" w:cs="Times New Roman"/>
          <w:sz w:val="24"/>
          <w:szCs w:val="24"/>
        </w:rPr>
        <w:t>al-Ṭῡfi</w:t>
      </w:r>
      <w:r w:rsidR="00D20E7A" w:rsidRPr="00485C18">
        <w:rPr>
          <w:rFonts w:ascii="Times New Roman" w:hAnsi="Times New Roman" w:cs="Times New Roman"/>
          <w:sz w:val="24"/>
          <w:szCs w:val="24"/>
        </w:rPr>
        <w:t xml:space="preserve">, </w:t>
      </w:r>
      <w:r w:rsidR="00C466E7" w:rsidRPr="00485C18">
        <w:rPr>
          <w:rFonts w:ascii="Times New Roman" w:hAnsi="Times New Roman" w:cs="Times New Roman"/>
          <w:sz w:val="24"/>
          <w:szCs w:val="24"/>
        </w:rPr>
        <w:t>seperti</w:t>
      </w:r>
      <w:r w:rsidR="00D20E7A" w:rsidRPr="00485C18">
        <w:rPr>
          <w:rFonts w:ascii="Times New Roman" w:hAnsi="Times New Roman" w:cs="Times New Roman"/>
          <w:sz w:val="24"/>
          <w:szCs w:val="24"/>
        </w:rPr>
        <w:t xml:space="preserve"> ulama klasik, Abu Yusuf al-Hanafi, </w:t>
      </w:r>
      <w:r w:rsidR="00F15316" w:rsidRPr="00485C18">
        <w:rPr>
          <w:rFonts w:ascii="Times New Roman" w:hAnsi="Times New Roman" w:cs="Times New Roman"/>
          <w:sz w:val="24"/>
          <w:szCs w:val="24"/>
        </w:rPr>
        <w:t xml:space="preserve">sedangkan ulama era modern dan kontemporer antara lain </w:t>
      </w:r>
      <w:r w:rsidR="00D20E7A" w:rsidRPr="00485C18">
        <w:rPr>
          <w:rFonts w:ascii="Times New Roman" w:hAnsi="Times New Roman" w:cs="Times New Roman"/>
          <w:sz w:val="24"/>
          <w:szCs w:val="24"/>
        </w:rPr>
        <w:t>Subhi Mahmasani, Ibrahim Husen, dan Munawir Syadzali.</w:t>
      </w:r>
      <w:r w:rsidR="00F0265A">
        <w:rPr>
          <w:rStyle w:val="FootnoteReference"/>
          <w:rFonts w:ascii="Times New Roman" w:hAnsi="Times New Roman" w:cs="Times New Roman"/>
          <w:sz w:val="24"/>
          <w:szCs w:val="24"/>
        </w:rPr>
        <w:footnoteReference w:id="27"/>
      </w:r>
      <w:r w:rsidRPr="00485C18">
        <w:rPr>
          <w:rFonts w:ascii="Times New Roman" w:hAnsi="Times New Roman" w:cs="Times New Roman"/>
          <w:sz w:val="24"/>
          <w:szCs w:val="24"/>
        </w:rPr>
        <w:t xml:space="preserve"> </w:t>
      </w:r>
      <w:r w:rsidR="006F3E56" w:rsidRPr="00485C18">
        <w:rPr>
          <w:rFonts w:ascii="Times New Roman" w:hAnsi="Times New Roman" w:cs="Times New Roman"/>
          <w:sz w:val="24"/>
          <w:szCs w:val="24"/>
        </w:rPr>
        <w:t xml:space="preserve">Mereka ini bertolak dari </w:t>
      </w:r>
      <w:r w:rsidR="00AD174D" w:rsidRPr="00485C18">
        <w:rPr>
          <w:rFonts w:ascii="Times New Roman" w:hAnsi="Times New Roman" w:cs="Times New Roman"/>
          <w:sz w:val="24"/>
          <w:szCs w:val="24"/>
        </w:rPr>
        <w:t xml:space="preserve">mengkritisi </w:t>
      </w:r>
      <w:r w:rsidR="006F3E56" w:rsidRPr="00485C18">
        <w:rPr>
          <w:rFonts w:ascii="Times New Roman" w:hAnsi="Times New Roman" w:cs="Times New Roman"/>
          <w:sz w:val="24"/>
          <w:szCs w:val="24"/>
        </w:rPr>
        <w:t>empat prinsip dasar yang dikonstruk al-Ṭῡfi</w:t>
      </w:r>
      <w:r w:rsidR="00AD174D" w:rsidRPr="00485C18">
        <w:rPr>
          <w:rFonts w:ascii="Times New Roman" w:hAnsi="Times New Roman" w:cs="Times New Roman"/>
          <w:sz w:val="24"/>
          <w:szCs w:val="24"/>
        </w:rPr>
        <w:t xml:space="preserve"> bahwa</w:t>
      </w:r>
      <w:r w:rsidR="006F3E56" w:rsidRPr="00485C18">
        <w:rPr>
          <w:rFonts w:ascii="Times New Roman" w:hAnsi="Times New Roman" w:cs="Times New Roman"/>
          <w:sz w:val="24"/>
          <w:szCs w:val="24"/>
        </w:rPr>
        <w:t>: 1.</w:t>
      </w:r>
      <w:r w:rsidR="00AD174D" w:rsidRPr="00485C18">
        <w:rPr>
          <w:rFonts w:ascii="Times New Roman" w:hAnsi="Times New Roman" w:cs="Times New Roman"/>
          <w:sz w:val="24"/>
          <w:szCs w:val="24"/>
        </w:rPr>
        <w:t xml:space="preserve"> Akal manusia bebas menemukan maslahat dan mafsadat (</w:t>
      </w:r>
      <w:r w:rsidR="00AD174D" w:rsidRPr="00485C18">
        <w:rPr>
          <w:rFonts w:ascii="Times New Roman" w:hAnsi="Times New Roman" w:cs="Times New Roman"/>
          <w:i/>
          <w:iCs/>
          <w:sz w:val="24"/>
          <w:szCs w:val="24"/>
        </w:rPr>
        <w:t>istiqlᾱl al-‘uqῡl bi idrᾱl al-maṣᾱlih wa al-mafᾱsid</w:t>
      </w:r>
      <w:r w:rsidR="00AD174D" w:rsidRPr="00485C18">
        <w:rPr>
          <w:rFonts w:ascii="Times New Roman" w:hAnsi="Times New Roman" w:cs="Times New Roman"/>
          <w:sz w:val="24"/>
          <w:szCs w:val="24"/>
        </w:rPr>
        <w:t>). 2</w:t>
      </w:r>
      <w:r w:rsidR="00AD174D" w:rsidRPr="00485C18">
        <w:rPr>
          <w:rFonts w:ascii="Times New Roman" w:hAnsi="Times New Roman" w:cs="Times New Roman"/>
          <w:i/>
          <w:iCs/>
          <w:sz w:val="24"/>
          <w:szCs w:val="24"/>
        </w:rPr>
        <w:t>. Maṣlahah</w:t>
      </w:r>
      <w:r w:rsidR="00AD174D" w:rsidRPr="00485C18">
        <w:rPr>
          <w:rFonts w:ascii="Times New Roman" w:hAnsi="Times New Roman" w:cs="Times New Roman"/>
          <w:sz w:val="24"/>
          <w:szCs w:val="24"/>
        </w:rPr>
        <w:t xml:space="preserve"> merupakan dalil syara’ yang terkuat (</w:t>
      </w:r>
      <w:r w:rsidR="00AD174D" w:rsidRPr="00485C18">
        <w:rPr>
          <w:rFonts w:ascii="Times New Roman" w:hAnsi="Times New Roman" w:cs="Times New Roman"/>
          <w:i/>
          <w:iCs/>
          <w:sz w:val="24"/>
          <w:szCs w:val="24"/>
        </w:rPr>
        <w:t>al-maṣlahah aqwᾱ adillah al-syar’i</w:t>
      </w:r>
      <w:r w:rsidR="00AD174D" w:rsidRPr="00485C18">
        <w:rPr>
          <w:rFonts w:ascii="Times New Roman" w:hAnsi="Times New Roman" w:cs="Times New Roman"/>
          <w:sz w:val="24"/>
          <w:szCs w:val="24"/>
        </w:rPr>
        <w:t xml:space="preserve">). 3. </w:t>
      </w:r>
      <w:r w:rsidR="00AD174D" w:rsidRPr="00485C18">
        <w:rPr>
          <w:rFonts w:ascii="Times New Roman" w:hAnsi="Times New Roman" w:cs="Times New Roman"/>
          <w:i/>
          <w:iCs/>
          <w:sz w:val="24"/>
          <w:szCs w:val="24"/>
        </w:rPr>
        <w:t>Maṣlahah</w:t>
      </w:r>
      <w:r w:rsidR="00AD174D" w:rsidRPr="00485C18">
        <w:rPr>
          <w:rFonts w:ascii="Times New Roman" w:hAnsi="Times New Roman" w:cs="Times New Roman"/>
          <w:sz w:val="24"/>
          <w:szCs w:val="24"/>
        </w:rPr>
        <w:t xml:space="preserve"> merupakan dalil bagi obyek mu’amalah dan tradisi (</w:t>
      </w:r>
      <w:r w:rsidR="00976673" w:rsidRPr="00485C18">
        <w:rPr>
          <w:rFonts w:ascii="Times New Roman" w:hAnsi="Times New Roman" w:cs="Times New Roman"/>
          <w:i/>
          <w:iCs/>
          <w:sz w:val="24"/>
          <w:szCs w:val="24"/>
        </w:rPr>
        <w:t>Maṣlahah dalil al-syar’ili al-mu’ᾱmalᾱh wa al-‘ᾱdah</w:t>
      </w:r>
      <w:r w:rsidR="00976673" w:rsidRPr="00485C18">
        <w:rPr>
          <w:rFonts w:ascii="Times New Roman" w:hAnsi="Times New Roman" w:cs="Times New Roman"/>
          <w:sz w:val="24"/>
          <w:szCs w:val="24"/>
        </w:rPr>
        <w:t xml:space="preserve">). 4. </w:t>
      </w:r>
      <w:r w:rsidR="00976673" w:rsidRPr="00485C18">
        <w:rPr>
          <w:rFonts w:ascii="Times New Roman" w:hAnsi="Times New Roman" w:cs="Times New Roman"/>
          <w:i/>
          <w:iCs/>
          <w:sz w:val="24"/>
          <w:szCs w:val="24"/>
        </w:rPr>
        <w:t>Maslahah</w:t>
      </w:r>
      <w:r w:rsidR="00976673" w:rsidRPr="00485C18">
        <w:rPr>
          <w:rFonts w:ascii="Times New Roman" w:hAnsi="Times New Roman" w:cs="Times New Roman"/>
          <w:sz w:val="24"/>
          <w:szCs w:val="24"/>
        </w:rPr>
        <w:t xml:space="preserve"> merupakan dalil syara’ yang independen tanpa konfirmasi </w:t>
      </w:r>
      <w:r w:rsidR="00976673" w:rsidRPr="00485C18">
        <w:rPr>
          <w:rFonts w:ascii="Times New Roman" w:hAnsi="Times New Roman" w:cs="Times New Roman"/>
          <w:i/>
          <w:iCs/>
          <w:sz w:val="24"/>
          <w:szCs w:val="24"/>
        </w:rPr>
        <w:t xml:space="preserve">naṣ </w:t>
      </w:r>
      <w:r w:rsidR="00976673" w:rsidRPr="00485C18">
        <w:rPr>
          <w:rFonts w:ascii="Times New Roman" w:hAnsi="Times New Roman" w:cs="Times New Roman"/>
          <w:sz w:val="24"/>
          <w:szCs w:val="24"/>
        </w:rPr>
        <w:t>(</w:t>
      </w:r>
      <w:r w:rsidR="00976673" w:rsidRPr="00485C18">
        <w:rPr>
          <w:rFonts w:ascii="Times New Roman" w:hAnsi="Times New Roman" w:cs="Times New Roman"/>
          <w:i/>
          <w:iCs/>
          <w:sz w:val="24"/>
          <w:szCs w:val="24"/>
        </w:rPr>
        <w:t>Maṣlahah dalil syar’iyyun mustaqillun ‘an al-naṣ</w:t>
      </w:r>
      <w:r w:rsidR="00976673" w:rsidRPr="00485C18">
        <w:rPr>
          <w:rFonts w:ascii="Times New Roman" w:hAnsi="Times New Roman" w:cs="Times New Roman"/>
          <w:sz w:val="24"/>
          <w:szCs w:val="24"/>
        </w:rPr>
        <w:t>).</w:t>
      </w:r>
      <w:r w:rsidR="00F0265A">
        <w:rPr>
          <w:rStyle w:val="FootnoteReference"/>
          <w:rFonts w:ascii="Times New Roman" w:hAnsi="Times New Roman" w:cs="Times New Roman"/>
          <w:sz w:val="24"/>
          <w:szCs w:val="24"/>
        </w:rPr>
        <w:footnoteReference w:id="28"/>
      </w:r>
    </w:p>
    <w:p w14:paraId="4F9A0546" w14:textId="77777777" w:rsidR="00BA3BB4" w:rsidRPr="004A1FC3" w:rsidRDefault="00BA3BB4" w:rsidP="00636443">
      <w:pPr>
        <w:pStyle w:val="ListParagraph"/>
        <w:numPr>
          <w:ilvl w:val="0"/>
          <w:numId w:val="2"/>
        </w:numPr>
        <w:spacing w:after="0" w:line="360" w:lineRule="auto"/>
        <w:ind w:left="630" w:right="4"/>
        <w:jc w:val="both"/>
        <w:rPr>
          <w:rFonts w:ascii="Times New Roman" w:hAnsi="Times New Roman" w:cs="Times New Roman"/>
          <w:b/>
          <w:bCs/>
          <w:sz w:val="24"/>
          <w:szCs w:val="24"/>
        </w:rPr>
      </w:pPr>
      <w:r w:rsidRPr="004A1FC3">
        <w:rPr>
          <w:rFonts w:ascii="Times New Roman" w:hAnsi="Times New Roman" w:cs="Times New Roman"/>
          <w:b/>
          <w:bCs/>
          <w:sz w:val="24"/>
          <w:szCs w:val="24"/>
        </w:rPr>
        <w:t xml:space="preserve">Aplikasi </w:t>
      </w:r>
      <w:r w:rsidRPr="004A1FC3">
        <w:rPr>
          <w:rFonts w:ascii="Times New Roman" w:hAnsi="Times New Roman" w:cs="Times New Roman"/>
          <w:b/>
          <w:bCs/>
          <w:i/>
          <w:iCs/>
          <w:sz w:val="24"/>
          <w:szCs w:val="24"/>
        </w:rPr>
        <w:t>Maṣlahah Mulgah</w:t>
      </w:r>
      <w:r w:rsidRPr="004A1FC3">
        <w:rPr>
          <w:rFonts w:ascii="Times New Roman" w:hAnsi="Times New Roman" w:cs="Times New Roman"/>
          <w:b/>
          <w:bCs/>
          <w:sz w:val="24"/>
          <w:szCs w:val="24"/>
        </w:rPr>
        <w:t xml:space="preserve"> terhadap Kasus-kasus Hukum Islam Kontemporer</w:t>
      </w:r>
    </w:p>
    <w:p w14:paraId="62C93F6B" w14:textId="0BA3CD99" w:rsidR="00C06615" w:rsidRPr="00485C18" w:rsidRDefault="00BA3BB4" w:rsidP="00636443">
      <w:pPr>
        <w:pStyle w:val="ListParagraph"/>
        <w:spacing w:after="0" w:line="360" w:lineRule="auto"/>
        <w:ind w:left="540" w:right="4" w:firstLine="360"/>
        <w:jc w:val="both"/>
        <w:rPr>
          <w:rFonts w:ascii="Times New Roman" w:hAnsi="Times New Roman" w:cs="Times New Roman"/>
          <w:sz w:val="24"/>
          <w:szCs w:val="24"/>
        </w:rPr>
      </w:pPr>
      <w:r w:rsidRPr="00485C18">
        <w:rPr>
          <w:rFonts w:ascii="Times New Roman" w:hAnsi="Times New Roman" w:cs="Times New Roman"/>
          <w:sz w:val="24"/>
          <w:szCs w:val="24"/>
        </w:rPr>
        <w:t xml:space="preserve">Aplikasi </w:t>
      </w:r>
      <w:r w:rsidRPr="00485C18">
        <w:rPr>
          <w:rFonts w:ascii="Times New Roman" w:hAnsi="Times New Roman" w:cs="Times New Roman"/>
          <w:i/>
          <w:iCs/>
          <w:sz w:val="24"/>
          <w:szCs w:val="24"/>
        </w:rPr>
        <w:t>maṣlahah mulgah</w:t>
      </w:r>
      <w:r w:rsidRPr="00485C18">
        <w:rPr>
          <w:rFonts w:ascii="Times New Roman" w:hAnsi="Times New Roman" w:cs="Times New Roman"/>
          <w:sz w:val="24"/>
          <w:szCs w:val="24"/>
        </w:rPr>
        <w:t xml:space="preserve"> di masa para sahabat Nabi ternyata telah banyak diterapkan dalam meng-</w:t>
      </w:r>
      <w:r w:rsidRPr="00485C18">
        <w:rPr>
          <w:rFonts w:ascii="Times New Roman" w:hAnsi="Times New Roman" w:cs="Times New Roman"/>
          <w:i/>
          <w:iCs/>
          <w:sz w:val="24"/>
          <w:szCs w:val="24"/>
        </w:rPr>
        <w:t>istinbaṭ</w:t>
      </w:r>
      <w:r w:rsidRPr="00485C18">
        <w:rPr>
          <w:rFonts w:ascii="Times New Roman" w:hAnsi="Times New Roman" w:cs="Times New Roman"/>
          <w:sz w:val="24"/>
          <w:szCs w:val="24"/>
        </w:rPr>
        <w:t>-kan hukum dari problematika hukum baru yang terjadi ketika itu</w:t>
      </w:r>
      <w:r w:rsidR="00B71E6A" w:rsidRPr="00485C18">
        <w:rPr>
          <w:rFonts w:ascii="Times New Roman" w:hAnsi="Times New Roman" w:cs="Times New Roman"/>
          <w:sz w:val="24"/>
          <w:szCs w:val="24"/>
        </w:rPr>
        <w:t xml:space="preserve">, terutama di masa Umar bin Khaṭṭᾱb yang oleh mayoritas sahabat dipandang menyalahi </w:t>
      </w:r>
      <w:r w:rsidR="00B71E6A" w:rsidRPr="00485C18">
        <w:rPr>
          <w:rFonts w:ascii="Times New Roman" w:hAnsi="Times New Roman" w:cs="Times New Roman"/>
          <w:i/>
          <w:iCs/>
          <w:sz w:val="24"/>
          <w:szCs w:val="24"/>
        </w:rPr>
        <w:t xml:space="preserve">naṣ </w:t>
      </w:r>
      <w:r w:rsidR="00B71E6A" w:rsidRPr="00485C18">
        <w:rPr>
          <w:rFonts w:ascii="Times New Roman" w:hAnsi="Times New Roman" w:cs="Times New Roman"/>
          <w:sz w:val="24"/>
          <w:szCs w:val="24"/>
        </w:rPr>
        <w:t>pada ketetapan-ketetapan hukumnya, misalnya,</w:t>
      </w:r>
      <w:r w:rsidR="00390446" w:rsidRPr="00485C18">
        <w:rPr>
          <w:rFonts w:ascii="Times New Roman" w:hAnsi="Times New Roman" w:cs="Times New Roman"/>
          <w:sz w:val="24"/>
          <w:szCs w:val="24"/>
        </w:rPr>
        <w:t xml:space="preserve"> </w:t>
      </w:r>
      <w:r w:rsidR="00B71E6A" w:rsidRPr="00485C18">
        <w:rPr>
          <w:rFonts w:ascii="Times New Roman" w:hAnsi="Times New Roman" w:cs="Times New Roman"/>
          <w:sz w:val="24"/>
          <w:szCs w:val="24"/>
        </w:rPr>
        <w:t xml:space="preserve">Umar </w:t>
      </w:r>
      <w:r w:rsidR="00ED5BC1" w:rsidRPr="00485C18">
        <w:rPr>
          <w:rFonts w:ascii="Times New Roman" w:hAnsi="Times New Roman" w:cs="Times New Roman"/>
          <w:sz w:val="24"/>
          <w:szCs w:val="24"/>
        </w:rPr>
        <w:t xml:space="preserve">menetapkan seorang suami yang menjatuhkan talak tiga kepada isterinya sekaligus, jatuh menjadi talak </w:t>
      </w:r>
      <w:r w:rsidR="00ED5BC1" w:rsidRPr="00485C18">
        <w:rPr>
          <w:rFonts w:ascii="Times New Roman" w:hAnsi="Times New Roman" w:cs="Times New Roman"/>
          <w:i/>
          <w:iCs/>
          <w:sz w:val="24"/>
          <w:szCs w:val="24"/>
        </w:rPr>
        <w:t>bᾱ’in.</w:t>
      </w:r>
      <w:r w:rsidR="00ED5BC1" w:rsidRPr="00485C18">
        <w:rPr>
          <w:rFonts w:ascii="Times New Roman" w:hAnsi="Times New Roman" w:cs="Times New Roman"/>
          <w:sz w:val="24"/>
          <w:szCs w:val="24"/>
        </w:rPr>
        <w:t xml:space="preserve"> Ketetapan hukum ini dianggap bertentangan dengan hadis Nabi dan di masa Abu Bakar yang dinilai hanya tetap jatuh satu, sanksi pezina laki-laki dan perempuan yang belum menikah</w:t>
      </w:r>
      <w:r w:rsidR="0017773A" w:rsidRPr="00485C18">
        <w:rPr>
          <w:rFonts w:ascii="Times New Roman" w:hAnsi="Times New Roman" w:cs="Times New Roman"/>
          <w:sz w:val="24"/>
          <w:szCs w:val="24"/>
        </w:rPr>
        <w:t xml:space="preserve"> dijatuhi hukum dera 100 kali dan diasingkan selama satu </w:t>
      </w:r>
      <w:r w:rsidR="0017773A" w:rsidRPr="00485C18">
        <w:rPr>
          <w:rFonts w:ascii="Times New Roman" w:hAnsi="Times New Roman" w:cs="Times New Roman"/>
          <w:sz w:val="24"/>
          <w:szCs w:val="24"/>
        </w:rPr>
        <w:lastRenderedPageBreak/>
        <w:t xml:space="preserve">tahun dari tempat domisilinya, tetapi Umar sanksi pengasingan ini dibekukannya, tidak dilaksanakan, Umar tidak melaksanakan hukum potong tangan bagi pencuri yang telah ditetapkan Q.S. al-Mᾱidah: 38, Umar menghapuskan jatah zakat mal bagi </w:t>
      </w:r>
      <w:r w:rsidR="0017773A" w:rsidRPr="00485C18">
        <w:rPr>
          <w:rFonts w:ascii="Times New Roman" w:hAnsi="Times New Roman" w:cs="Times New Roman"/>
          <w:i/>
          <w:iCs/>
          <w:sz w:val="24"/>
          <w:szCs w:val="24"/>
        </w:rPr>
        <w:t>mu’allafah qulῡbuhum</w:t>
      </w:r>
      <w:r w:rsidR="0017773A" w:rsidRPr="00485C18">
        <w:rPr>
          <w:rFonts w:ascii="Times New Roman" w:hAnsi="Times New Roman" w:cs="Times New Roman"/>
          <w:sz w:val="24"/>
          <w:szCs w:val="24"/>
        </w:rPr>
        <w:t xml:space="preserve"> yang telah ditetapkan Q.S. al-Taubah: 60</w:t>
      </w:r>
      <w:r w:rsidR="006F23AD" w:rsidRPr="00485C18">
        <w:rPr>
          <w:rFonts w:ascii="Times New Roman" w:hAnsi="Times New Roman" w:cs="Times New Roman"/>
          <w:sz w:val="24"/>
          <w:szCs w:val="24"/>
        </w:rPr>
        <w:t>, dan masih banyak lagi ketetapan hukum yang dilakukan Umar seperti ini.</w:t>
      </w:r>
      <w:r w:rsidR="00F60CB2">
        <w:rPr>
          <w:rStyle w:val="FootnoteReference"/>
          <w:rFonts w:ascii="Times New Roman" w:hAnsi="Times New Roman" w:cs="Times New Roman"/>
          <w:sz w:val="24"/>
          <w:szCs w:val="24"/>
        </w:rPr>
        <w:footnoteReference w:id="29"/>
      </w:r>
    </w:p>
    <w:p w14:paraId="5D92E8C6" w14:textId="283133FF" w:rsidR="00FF1A66" w:rsidRPr="00485C18" w:rsidRDefault="00FF1A66" w:rsidP="00636443">
      <w:pPr>
        <w:pStyle w:val="ListParagraph"/>
        <w:spacing w:after="0" w:line="360" w:lineRule="auto"/>
        <w:ind w:left="540" w:right="4" w:firstLine="360"/>
        <w:jc w:val="both"/>
        <w:rPr>
          <w:rFonts w:ascii="Times New Roman" w:hAnsi="Times New Roman" w:cs="Times New Roman"/>
          <w:sz w:val="24"/>
          <w:szCs w:val="24"/>
        </w:rPr>
      </w:pPr>
      <w:r w:rsidRPr="00485C18">
        <w:rPr>
          <w:rFonts w:ascii="Times New Roman" w:hAnsi="Times New Roman" w:cs="Times New Roman"/>
          <w:sz w:val="24"/>
          <w:szCs w:val="24"/>
        </w:rPr>
        <w:t>Di era modern dan kontemporer ini banyak problematika kasus hukum yang terjadi</w:t>
      </w:r>
      <w:r w:rsidR="00BA1206" w:rsidRPr="00485C18">
        <w:rPr>
          <w:rFonts w:ascii="Times New Roman" w:hAnsi="Times New Roman" w:cs="Times New Roman"/>
          <w:sz w:val="24"/>
          <w:szCs w:val="24"/>
        </w:rPr>
        <w:t xml:space="preserve"> dalam kehidupan umat Islam.</w:t>
      </w:r>
      <w:r w:rsidRPr="00485C18">
        <w:rPr>
          <w:rFonts w:ascii="Times New Roman" w:hAnsi="Times New Roman" w:cs="Times New Roman"/>
          <w:sz w:val="24"/>
          <w:szCs w:val="24"/>
        </w:rPr>
        <w:t xml:space="preserve"> </w:t>
      </w:r>
      <w:r w:rsidR="00BA1206" w:rsidRPr="00485C18">
        <w:rPr>
          <w:rFonts w:ascii="Times New Roman" w:hAnsi="Times New Roman" w:cs="Times New Roman"/>
          <w:sz w:val="24"/>
          <w:szCs w:val="24"/>
        </w:rPr>
        <w:t>J</w:t>
      </w:r>
      <w:r w:rsidRPr="00485C18">
        <w:rPr>
          <w:rFonts w:ascii="Times New Roman" w:hAnsi="Times New Roman" w:cs="Times New Roman"/>
          <w:sz w:val="24"/>
          <w:szCs w:val="24"/>
        </w:rPr>
        <w:t xml:space="preserve">ika </w:t>
      </w:r>
      <w:r w:rsidR="00BA1206" w:rsidRPr="00485C18">
        <w:rPr>
          <w:rFonts w:ascii="Times New Roman" w:hAnsi="Times New Roman" w:cs="Times New Roman"/>
          <w:sz w:val="24"/>
          <w:szCs w:val="24"/>
        </w:rPr>
        <w:t>problematika kasus hukum itu dipahami dan dimaknai</w:t>
      </w:r>
      <w:r w:rsidRPr="00485C18">
        <w:rPr>
          <w:rFonts w:ascii="Times New Roman" w:hAnsi="Times New Roman" w:cs="Times New Roman"/>
          <w:sz w:val="24"/>
          <w:szCs w:val="24"/>
        </w:rPr>
        <w:t xml:space="preserve"> </w:t>
      </w:r>
      <w:r w:rsidR="00BA1206" w:rsidRPr="00485C18">
        <w:rPr>
          <w:rFonts w:ascii="Times New Roman" w:hAnsi="Times New Roman" w:cs="Times New Roman"/>
          <w:sz w:val="24"/>
          <w:szCs w:val="24"/>
        </w:rPr>
        <w:t xml:space="preserve">secara tekstualitasnya saja, dan tidak didekati dengan pertimbangan </w:t>
      </w:r>
      <w:r w:rsidR="00BA1206" w:rsidRPr="00485C18">
        <w:rPr>
          <w:rFonts w:ascii="Times New Roman" w:hAnsi="Times New Roman" w:cs="Times New Roman"/>
          <w:i/>
          <w:iCs/>
          <w:sz w:val="24"/>
          <w:szCs w:val="24"/>
        </w:rPr>
        <w:t>rῡh al-syari’ah, maqᾱṣid al-syari’ah</w:t>
      </w:r>
      <w:r w:rsidR="00BA1206" w:rsidRPr="00485C18">
        <w:rPr>
          <w:rFonts w:ascii="Times New Roman" w:hAnsi="Times New Roman" w:cs="Times New Roman"/>
          <w:sz w:val="24"/>
          <w:szCs w:val="24"/>
        </w:rPr>
        <w:t>, dan kondisi perubahan zaman (</w:t>
      </w:r>
      <w:r w:rsidR="00BA1206" w:rsidRPr="00485C18">
        <w:rPr>
          <w:rFonts w:ascii="Times New Roman" w:hAnsi="Times New Roman" w:cs="Times New Roman"/>
          <w:i/>
          <w:iCs/>
          <w:sz w:val="24"/>
          <w:szCs w:val="24"/>
        </w:rPr>
        <w:t>tagayyur al-azman wa al-amkinah</w:t>
      </w:r>
      <w:r w:rsidR="00BA1206" w:rsidRPr="00485C18">
        <w:rPr>
          <w:rFonts w:ascii="Times New Roman" w:hAnsi="Times New Roman" w:cs="Times New Roman"/>
          <w:sz w:val="24"/>
          <w:szCs w:val="24"/>
        </w:rPr>
        <w:t>) yang strisingnya untuk kepentingan umum (</w:t>
      </w:r>
      <w:r w:rsidR="00BA1206" w:rsidRPr="00485C18">
        <w:rPr>
          <w:rFonts w:ascii="Times New Roman" w:hAnsi="Times New Roman" w:cs="Times New Roman"/>
          <w:i/>
          <w:iCs/>
          <w:sz w:val="24"/>
          <w:szCs w:val="24"/>
        </w:rPr>
        <w:t>li maṣlahah al-‘ᾱmmah</w:t>
      </w:r>
      <w:r w:rsidR="00BA1206" w:rsidRPr="00485C18">
        <w:rPr>
          <w:rFonts w:ascii="Times New Roman" w:hAnsi="Times New Roman" w:cs="Times New Roman"/>
          <w:sz w:val="24"/>
          <w:szCs w:val="24"/>
        </w:rPr>
        <w:t>), maka diduga kuat hukum Islam tidak mampu menjawab kebutuhan dan tantangan zaman. Dus demikian, alternatif metode ijtihad progresif adalah</w:t>
      </w:r>
      <w:r w:rsidR="00471017" w:rsidRPr="00485C18">
        <w:rPr>
          <w:rFonts w:ascii="Times New Roman" w:hAnsi="Times New Roman" w:cs="Times New Roman"/>
          <w:sz w:val="24"/>
          <w:szCs w:val="24"/>
        </w:rPr>
        <w:t xml:space="preserve"> </w:t>
      </w:r>
      <w:r w:rsidR="00471017" w:rsidRPr="00485C18">
        <w:rPr>
          <w:rFonts w:ascii="Times New Roman" w:hAnsi="Times New Roman" w:cs="Times New Roman"/>
          <w:i/>
          <w:iCs/>
          <w:sz w:val="24"/>
          <w:szCs w:val="24"/>
        </w:rPr>
        <w:t>maṣlahah mulgah</w:t>
      </w:r>
      <w:r w:rsidR="00471017" w:rsidRPr="00485C18">
        <w:rPr>
          <w:rFonts w:ascii="Times New Roman" w:hAnsi="Times New Roman" w:cs="Times New Roman"/>
          <w:sz w:val="24"/>
          <w:szCs w:val="24"/>
        </w:rPr>
        <w:t xml:space="preserve"> tetap dipertahankan, dikembangkan, dan diaplikasikan pada kasus-kasus </w:t>
      </w:r>
      <w:r w:rsidR="00BA1206" w:rsidRPr="00485C18">
        <w:rPr>
          <w:rFonts w:ascii="Times New Roman" w:hAnsi="Times New Roman" w:cs="Times New Roman"/>
          <w:sz w:val="24"/>
          <w:szCs w:val="24"/>
        </w:rPr>
        <w:t>yang</w:t>
      </w:r>
      <w:r w:rsidR="00471017" w:rsidRPr="00485C18">
        <w:rPr>
          <w:rFonts w:ascii="Times New Roman" w:hAnsi="Times New Roman" w:cs="Times New Roman"/>
          <w:sz w:val="24"/>
          <w:szCs w:val="24"/>
        </w:rPr>
        <w:t xml:space="preserve"> secara metodologis normatif tidak disyari’atkan (</w:t>
      </w:r>
      <w:r w:rsidR="00471017" w:rsidRPr="00485C18">
        <w:rPr>
          <w:rFonts w:ascii="Times New Roman" w:hAnsi="Times New Roman" w:cs="Times New Roman"/>
          <w:i/>
          <w:iCs/>
          <w:sz w:val="24"/>
          <w:szCs w:val="24"/>
        </w:rPr>
        <w:t>fimᾱ lᾱ naṣṣa fih</w:t>
      </w:r>
      <w:r w:rsidR="00471017" w:rsidRPr="00485C18">
        <w:rPr>
          <w:rFonts w:ascii="Times New Roman" w:hAnsi="Times New Roman" w:cs="Times New Roman"/>
          <w:sz w:val="24"/>
          <w:szCs w:val="24"/>
        </w:rPr>
        <w:t xml:space="preserve">), karena dalam konteks </w:t>
      </w:r>
      <w:r w:rsidR="000B4774" w:rsidRPr="00485C18">
        <w:rPr>
          <w:rFonts w:ascii="Times New Roman" w:hAnsi="Times New Roman" w:cs="Times New Roman"/>
          <w:i/>
          <w:iCs/>
          <w:sz w:val="24"/>
          <w:szCs w:val="24"/>
        </w:rPr>
        <w:t>khiṭᾱb al-Syᾱri’</w:t>
      </w:r>
      <w:r w:rsidR="000B4774" w:rsidRPr="00485C18">
        <w:rPr>
          <w:rFonts w:ascii="Times New Roman" w:hAnsi="Times New Roman" w:cs="Times New Roman"/>
          <w:sz w:val="24"/>
          <w:szCs w:val="24"/>
        </w:rPr>
        <w:t xml:space="preserve">, ada dan diketahui sikap diam </w:t>
      </w:r>
      <w:r w:rsidR="000B4774" w:rsidRPr="00485C18">
        <w:rPr>
          <w:rFonts w:ascii="Times New Roman" w:hAnsi="Times New Roman" w:cs="Times New Roman"/>
          <w:i/>
          <w:iCs/>
          <w:sz w:val="24"/>
          <w:szCs w:val="24"/>
        </w:rPr>
        <w:t xml:space="preserve">al-Syᾱri’ </w:t>
      </w:r>
      <w:r w:rsidR="000B4774" w:rsidRPr="00485C18">
        <w:rPr>
          <w:rFonts w:ascii="Times New Roman" w:hAnsi="Times New Roman" w:cs="Times New Roman"/>
          <w:sz w:val="24"/>
          <w:szCs w:val="24"/>
        </w:rPr>
        <w:t>dari pengamalan syara’ beserta makna yang dikehendakinya (</w:t>
      </w:r>
      <w:r w:rsidR="000B4774" w:rsidRPr="00485C18">
        <w:rPr>
          <w:rFonts w:ascii="Times New Roman" w:hAnsi="Times New Roman" w:cs="Times New Roman"/>
          <w:i/>
          <w:iCs/>
          <w:sz w:val="24"/>
          <w:szCs w:val="24"/>
        </w:rPr>
        <w:t>sukῡt al-Syᾱri’ ‘an syar’yyah al-‘amal ma’a qiyᾱm al-ma’na al-muqtaḍᾱ lah</w:t>
      </w:r>
      <w:r w:rsidR="000B4774" w:rsidRPr="00485C18">
        <w:rPr>
          <w:rFonts w:ascii="Times New Roman" w:hAnsi="Times New Roman" w:cs="Times New Roman"/>
          <w:sz w:val="24"/>
          <w:szCs w:val="24"/>
        </w:rPr>
        <w:t>).</w:t>
      </w:r>
      <w:r w:rsidR="00F60CB2">
        <w:rPr>
          <w:rStyle w:val="FootnoteReference"/>
          <w:rFonts w:ascii="Times New Roman" w:hAnsi="Times New Roman" w:cs="Times New Roman"/>
          <w:sz w:val="24"/>
          <w:szCs w:val="24"/>
        </w:rPr>
        <w:footnoteReference w:id="30"/>
      </w:r>
      <w:r w:rsidR="00F60CB2" w:rsidRPr="00485C18">
        <w:rPr>
          <w:rFonts w:ascii="Times New Roman" w:hAnsi="Times New Roman" w:cs="Times New Roman"/>
          <w:sz w:val="24"/>
          <w:szCs w:val="24"/>
        </w:rPr>
        <w:t xml:space="preserve"> </w:t>
      </w:r>
      <w:r w:rsidR="00102664" w:rsidRPr="00485C18">
        <w:rPr>
          <w:rFonts w:ascii="Times New Roman" w:hAnsi="Times New Roman" w:cs="Times New Roman"/>
          <w:sz w:val="24"/>
          <w:szCs w:val="24"/>
        </w:rPr>
        <w:t>Kondisi seperti ini justru akal (</w:t>
      </w:r>
      <w:r w:rsidR="00102664" w:rsidRPr="00485C18">
        <w:rPr>
          <w:rFonts w:ascii="Times New Roman" w:hAnsi="Times New Roman" w:cs="Times New Roman"/>
          <w:i/>
          <w:iCs/>
          <w:sz w:val="24"/>
          <w:szCs w:val="24"/>
        </w:rPr>
        <w:t>ra’y</w:t>
      </w:r>
      <w:r w:rsidR="00102664" w:rsidRPr="00485C18">
        <w:rPr>
          <w:rFonts w:ascii="Times New Roman" w:hAnsi="Times New Roman" w:cs="Times New Roman"/>
          <w:sz w:val="24"/>
          <w:szCs w:val="24"/>
        </w:rPr>
        <w:t xml:space="preserve">) berperan untuk menggali, menemukan dan menetapkan hukum yang didiamkan </w:t>
      </w:r>
      <w:r w:rsidR="00102664" w:rsidRPr="00485C18">
        <w:rPr>
          <w:rFonts w:ascii="Times New Roman" w:hAnsi="Times New Roman" w:cs="Times New Roman"/>
          <w:i/>
          <w:iCs/>
          <w:sz w:val="24"/>
          <w:szCs w:val="24"/>
        </w:rPr>
        <w:t>al-Syᾱri’</w:t>
      </w:r>
      <w:r w:rsidR="00102664" w:rsidRPr="00485C18">
        <w:rPr>
          <w:rFonts w:ascii="Times New Roman" w:hAnsi="Times New Roman" w:cs="Times New Roman"/>
          <w:sz w:val="24"/>
          <w:szCs w:val="24"/>
        </w:rPr>
        <w:t xml:space="preserve">, meskipun secara tekstualitas telah syari’atkan, tetapi dalam implementasinya direlevandikan dengan tuntuttan dan kebutuhan zaman, sehingga tidak di “cap” </w:t>
      </w:r>
      <w:r w:rsidR="005E451C" w:rsidRPr="00485C18">
        <w:rPr>
          <w:rFonts w:ascii="Times New Roman" w:hAnsi="Times New Roman" w:cs="Times New Roman"/>
          <w:sz w:val="24"/>
          <w:szCs w:val="24"/>
        </w:rPr>
        <w:t>menetapkan hukum seenaknya (</w:t>
      </w:r>
      <w:r w:rsidR="005E451C" w:rsidRPr="00485C18">
        <w:rPr>
          <w:rFonts w:ascii="Times New Roman" w:hAnsi="Times New Roman" w:cs="Times New Roman"/>
          <w:i/>
          <w:iCs/>
          <w:sz w:val="24"/>
          <w:szCs w:val="24"/>
        </w:rPr>
        <w:t>talaẑẑῡẑ wa al-syahawᾱt</w:t>
      </w:r>
      <w:r w:rsidR="005E451C" w:rsidRPr="00485C18">
        <w:rPr>
          <w:rFonts w:ascii="Times New Roman" w:hAnsi="Times New Roman" w:cs="Times New Roman"/>
          <w:sz w:val="24"/>
          <w:szCs w:val="24"/>
        </w:rPr>
        <w:t xml:space="preserve">). Sebagai contoh yang terus terjadi di kalangan para petani, menjual buah-buahan yang masih muda, menjual singkong yang masih berada di dalam tanah, menjual ikan masih di dalam kolam, dan menjual padi yang belum di panen. Dalam bidang hukum keluarga, perkawinan dilaksanakan melalui vidio call, perkawinan beda agama, </w:t>
      </w:r>
      <w:r w:rsidR="00C53EF8" w:rsidRPr="00485C18">
        <w:rPr>
          <w:rFonts w:ascii="Times New Roman" w:hAnsi="Times New Roman" w:cs="Times New Roman"/>
          <w:sz w:val="24"/>
          <w:szCs w:val="24"/>
        </w:rPr>
        <w:t xml:space="preserve">dan perkawinan tanpa wali nikah. Dalam bidang hukum tatanegara, wanita </w:t>
      </w:r>
      <w:r w:rsidR="00C53EF8" w:rsidRPr="00485C18">
        <w:rPr>
          <w:rFonts w:ascii="Times New Roman" w:hAnsi="Times New Roman" w:cs="Times New Roman"/>
          <w:sz w:val="24"/>
          <w:szCs w:val="24"/>
        </w:rPr>
        <w:lastRenderedPageBreak/>
        <w:t xml:space="preserve">menjadi pemimpin bangsa, penundaan pemilu di tahun politik disebabkan defisit anggaran (APBN), memperoduku undang-undang tanpa melalui badan legislatif. Dalam bidang pidana, membatalkan hukuman mati yang telah diputuskan </w:t>
      </w:r>
      <w:r w:rsidR="00520587" w:rsidRPr="00485C18">
        <w:rPr>
          <w:rFonts w:ascii="Times New Roman" w:hAnsi="Times New Roman" w:cs="Times New Roman"/>
          <w:sz w:val="24"/>
          <w:szCs w:val="24"/>
        </w:rPr>
        <w:t>oleh pengadilan, presiden melakukan cawe-cawe dalam konteks Pilpres, dan melakukan penggelumbungan suara pemilu.</w:t>
      </w:r>
    </w:p>
    <w:p w14:paraId="67F8EC43" w14:textId="77777777" w:rsidR="00520587" w:rsidRPr="00485C18" w:rsidRDefault="00520587" w:rsidP="00636443">
      <w:pPr>
        <w:pStyle w:val="ListParagraph"/>
        <w:spacing w:after="0" w:line="360" w:lineRule="auto"/>
        <w:ind w:left="540" w:right="4" w:firstLine="360"/>
        <w:jc w:val="both"/>
        <w:rPr>
          <w:rFonts w:ascii="Times New Roman" w:hAnsi="Times New Roman" w:cs="Times New Roman"/>
          <w:sz w:val="24"/>
          <w:szCs w:val="24"/>
        </w:rPr>
      </w:pPr>
      <w:r w:rsidRPr="00485C18">
        <w:rPr>
          <w:rFonts w:ascii="Times New Roman" w:hAnsi="Times New Roman" w:cs="Times New Roman"/>
          <w:sz w:val="24"/>
          <w:szCs w:val="24"/>
        </w:rPr>
        <w:t>Semua kasus tersebut di atas telah terjadi di Indonesia, dan mereka berargumentasikan dilakukan dengan “demi bangsa, demi NKRI, dan demi kemaslahatan negara”.</w:t>
      </w:r>
    </w:p>
    <w:p w14:paraId="538CBB9A" w14:textId="41073CFC" w:rsidR="00092D4F" w:rsidRPr="004A1FC3" w:rsidRDefault="00744378" w:rsidP="00636443">
      <w:pPr>
        <w:pStyle w:val="ListParagraph"/>
        <w:spacing w:after="0" w:line="360" w:lineRule="auto"/>
        <w:ind w:left="270" w:right="4" w:hanging="270"/>
        <w:jc w:val="both"/>
        <w:rPr>
          <w:rFonts w:ascii="Times New Roman" w:hAnsi="Times New Roman" w:cs="Times New Roman"/>
          <w:b/>
          <w:bCs/>
          <w:sz w:val="24"/>
          <w:szCs w:val="24"/>
        </w:rPr>
      </w:pPr>
      <w:r>
        <w:rPr>
          <w:rFonts w:ascii="Times New Roman" w:hAnsi="Times New Roman" w:cs="Times New Roman"/>
          <w:b/>
          <w:bCs/>
          <w:sz w:val="24"/>
          <w:szCs w:val="24"/>
        </w:rPr>
        <w:t xml:space="preserve">D. </w:t>
      </w:r>
      <w:r w:rsidR="00092D4F" w:rsidRPr="004A1FC3">
        <w:rPr>
          <w:rFonts w:ascii="Times New Roman" w:hAnsi="Times New Roman" w:cs="Times New Roman"/>
          <w:b/>
          <w:bCs/>
          <w:sz w:val="24"/>
          <w:szCs w:val="24"/>
        </w:rPr>
        <w:t>PENUTUP</w:t>
      </w:r>
    </w:p>
    <w:p w14:paraId="6AAC9A40" w14:textId="77777777" w:rsidR="004A1FC3" w:rsidRDefault="00092D4F" w:rsidP="004A1FC3">
      <w:pPr>
        <w:pStyle w:val="ListParagraph"/>
        <w:spacing w:after="0" w:line="360" w:lineRule="auto"/>
        <w:ind w:left="360" w:right="4" w:firstLine="425"/>
        <w:jc w:val="both"/>
        <w:rPr>
          <w:rFonts w:ascii="Times New Roman" w:hAnsi="Times New Roman" w:cs="Times New Roman"/>
          <w:sz w:val="24"/>
          <w:szCs w:val="24"/>
        </w:rPr>
      </w:pPr>
      <w:r w:rsidRPr="00485C18">
        <w:rPr>
          <w:rFonts w:ascii="Times New Roman" w:hAnsi="Times New Roman" w:cs="Times New Roman"/>
          <w:sz w:val="24"/>
          <w:szCs w:val="24"/>
        </w:rPr>
        <w:t>Berdasarkan uraian-uraian tersebut di atas, pada bagian penutup ini dapat diambil beberapa</w:t>
      </w:r>
      <w:r w:rsidR="00E84E7C" w:rsidRPr="00485C18">
        <w:rPr>
          <w:rFonts w:ascii="Times New Roman" w:hAnsi="Times New Roman" w:cs="Times New Roman"/>
          <w:sz w:val="24"/>
          <w:szCs w:val="24"/>
        </w:rPr>
        <w:t xml:space="preserve"> kesimpulan sebagai berikut:</w:t>
      </w:r>
    </w:p>
    <w:p w14:paraId="51497F4E" w14:textId="514EF1ED" w:rsidR="00092D4F" w:rsidRPr="004A1FC3" w:rsidRDefault="00121B36" w:rsidP="004A1FC3">
      <w:pPr>
        <w:pStyle w:val="ListParagraph"/>
        <w:spacing w:after="0" w:line="360" w:lineRule="auto"/>
        <w:ind w:left="360" w:right="4" w:firstLine="425"/>
        <w:jc w:val="both"/>
        <w:rPr>
          <w:rFonts w:ascii="Times New Roman" w:hAnsi="Times New Roman" w:cs="Times New Roman"/>
          <w:sz w:val="24"/>
          <w:szCs w:val="24"/>
        </w:rPr>
      </w:pPr>
      <w:r w:rsidRPr="004A1FC3">
        <w:rPr>
          <w:rFonts w:ascii="Times New Roman" w:hAnsi="Times New Roman" w:cs="Times New Roman"/>
          <w:i/>
          <w:iCs/>
          <w:sz w:val="24"/>
          <w:szCs w:val="24"/>
        </w:rPr>
        <w:t>Maṣlahah mulgah</w:t>
      </w:r>
      <w:r w:rsidRPr="004A1FC3">
        <w:rPr>
          <w:rFonts w:ascii="Times New Roman" w:hAnsi="Times New Roman" w:cs="Times New Roman"/>
          <w:sz w:val="24"/>
          <w:szCs w:val="24"/>
        </w:rPr>
        <w:t xml:space="preserve"> bisa diaplikasikan pada broblematika hukum kontemporer yang terus terjadi pada berbagai aspeknya</w:t>
      </w:r>
      <w:r w:rsidR="00E84E7C" w:rsidRPr="004A1FC3">
        <w:rPr>
          <w:rFonts w:ascii="Times New Roman" w:hAnsi="Times New Roman" w:cs="Times New Roman"/>
          <w:sz w:val="24"/>
          <w:szCs w:val="24"/>
        </w:rPr>
        <w:t xml:space="preserve"> </w:t>
      </w:r>
      <w:r w:rsidRPr="004A1FC3">
        <w:rPr>
          <w:rFonts w:ascii="Times New Roman" w:hAnsi="Times New Roman" w:cs="Times New Roman"/>
          <w:sz w:val="24"/>
          <w:szCs w:val="24"/>
        </w:rPr>
        <w:t xml:space="preserve">dengan meempertimbangkan dimensi </w:t>
      </w:r>
      <w:r w:rsidRPr="004A1FC3">
        <w:rPr>
          <w:rFonts w:ascii="Times New Roman" w:hAnsi="Times New Roman" w:cs="Times New Roman"/>
          <w:i/>
          <w:iCs/>
          <w:sz w:val="24"/>
          <w:szCs w:val="24"/>
        </w:rPr>
        <w:t xml:space="preserve">rῡh syari’ah, maqᾱṣid al-syari’ah, maṣlahah al-‘ᾱmmah, </w:t>
      </w:r>
      <w:r w:rsidRPr="004A1FC3">
        <w:rPr>
          <w:rFonts w:ascii="Times New Roman" w:hAnsi="Times New Roman" w:cs="Times New Roman"/>
          <w:sz w:val="24"/>
          <w:szCs w:val="24"/>
        </w:rPr>
        <w:t xml:space="preserve">dan </w:t>
      </w:r>
      <w:r w:rsidRPr="004A1FC3">
        <w:rPr>
          <w:rFonts w:ascii="Times New Roman" w:hAnsi="Times New Roman" w:cs="Times New Roman"/>
          <w:i/>
          <w:iCs/>
          <w:sz w:val="24"/>
          <w:szCs w:val="24"/>
        </w:rPr>
        <w:t>tagayyur al-azminah da al-amkinah,</w:t>
      </w:r>
      <w:r w:rsidRPr="004A1FC3">
        <w:rPr>
          <w:rFonts w:ascii="Times New Roman" w:hAnsi="Times New Roman" w:cs="Times New Roman"/>
          <w:sz w:val="24"/>
          <w:szCs w:val="24"/>
        </w:rPr>
        <w:t xml:space="preserve"> terutama pada problematika hukum yang </w:t>
      </w:r>
      <w:r w:rsidRPr="004A1FC3">
        <w:rPr>
          <w:rFonts w:ascii="Times New Roman" w:hAnsi="Times New Roman" w:cs="Times New Roman"/>
          <w:i/>
          <w:iCs/>
          <w:sz w:val="24"/>
          <w:szCs w:val="24"/>
        </w:rPr>
        <w:t>fimᾱ lᾱ naṣṣa fih</w:t>
      </w:r>
      <w:r w:rsidRPr="004A1FC3">
        <w:rPr>
          <w:rFonts w:ascii="Times New Roman" w:hAnsi="Times New Roman" w:cs="Times New Roman"/>
          <w:sz w:val="24"/>
          <w:szCs w:val="24"/>
        </w:rPr>
        <w:t xml:space="preserve">, dan </w:t>
      </w:r>
      <w:r w:rsidRPr="004A1FC3">
        <w:rPr>
          <w:rFonts w:ascii="Times New Roman" w:hAnsi="Times New Roman" w:cs="Times New Roman"/>
          <w:i/>
          <w:iCs/>
          <w:sz w:val="24"/>
          <w:szCs w:val="24"/>
        </w:rPr>
        <w:t>sukῡt al-Syᾱri ‘an syar’iyyah al-‘amal ma’a qiyᾱm al-ma’nᾱ al-muqtaḍᾱ lah</w:t>
      </w:r>
      <w:r w:rsidR="004A1FC3">
        <w:rPr>
          <w:rFonts w:ascii="Times New Roman" w:hAnsi="Times New Roman" w:cs="Times New Roman"/>
          <w:i/>
          <w:iCs/>
          <w:sz w:val="24"/>
          <w:szCs w:val="24"/>
        </w:rPr>
        <w:t xml:space="preserve">, di </w:t>
      </w:r>
      <w:r w:rsidRPr="004A1FC3">
        <w:rPr>
          <w:rFonts w:ascii="Times New Roman" w:hAnsi="Times New Roman" w:cs="Times New Roman"/>
          <w:sz w:val="24"/>
          <w:szCs w:val="24"/>
        </w:rPr>
        <w:t xml:space="preserve">Era modern dan kontemporer ini di Indonesia banyak problematikan hukum baru terjadi dan </w:t>
      </w:r>
      <w:r w:rsidR="002A23E2" w:rsidRPr="004A1FC3">
        <w:rPr>
          <w:rFonts w:ascii="Times New Roman" w:hAnsi="Times New Roman" w:cs="Times New Roman"/>
          <w:sz w:val="24"/>
          <w:szCs w:val="24"/>
        </w:rPr>
        <w:t xml:space="preserve">bermunculan seiring dengan kebutuhan dan perubahan zaman digitalisasi ilmu pengetahuan dan teknologi informasi-komunikasi. Karena itu, salah satu alternatif metode ijtihad progresif adalah </w:t>
      </w:r>
      <w:r w:rsidR="002A23E2" w:rsidRPr="004A1FC3">
        <w:rPr>
          <w:rFonts w:ascii="Times New Roman" w:hAnsi="Times New Roman" w:cs="Times New Roman"/>
          <w:i/>
          <w:iCs/>
          <w:sz w:val="24"/>
          <w:szCs w:val="24"/>
        </w:rPr>
        <w:t>maṣlahah mulgah</w:t>
      </w:r>
      <w:r w:rsidR="002A23E2" w:rsidRPr="004A1FC3">
        <w:rPr>
          <w:rFonts w:ascii="Times New Roman" w:hAnsi="Times New Roman" w:cs="Times New Roman"/>
          <w:sz w:val="24"/>
          <w:szCs w:val="24"/>
        </w:rPr>
        <w:t xml:space="preserve">. </w:t>
      </w:r>
      <w:r w:rsidR="00092D4F" w:rsidRPr="004A1FC3">
        <w:rPr>
          <w:rFonts w:ascii="Times New Roman" w:hAnsi="Times New Roman" w:cs="Times New Roman"/>
          <w:sz w:val="24"/>
          <w:szCs w:val="24"/>
        </w:rPr>
        <w:t xml:space="preserve"> </w:t>
      </w:r>
    </w:p>
    <w:p w14:paraId="0BA5AF5A" w14:textId="77777777" w:rsidR="004141AF" w:rsidRDefault="00390446" w:rsidP="00636443">
      <w:pPr>
        <w:pStyle w:val="ListParagraph"/>
        <w:spacing w:after="0" w:line="360" w:lineRule="auto"/>
        <w:ind w:left="1440" w:right="4"/>
        <w:jc w:val="both"/>
        <w:rPr>
          <w:rFonts w:ascii="Times New Roman" w:hAnsi="Times New Roman" w:cs="Times New Roman"/>
          <w:sz w:val="24"/>
          <w:szCs w:val="24"/>
        </w:rPr>
      </w:pPr>
      <w:r w:rsidRPr="00485C18">
        <w:rPr>
          <w:rFonts w:ascii="Times New Roman" w:hAnsi="Times New Roman" w:cs="Times New Roman"/>
          <w:sz w:val="24"/>
          <w:szCs w:val="24"/>
        </w:rPr>
        <w:t xml:space="preserve">            </w:t>
      </w:r>
    </w:p>
    <w:p w14:paraId="1B4A1EE4" w14:textId="77777777" w:rsidR="004A1FC3" w:rsidRDefault="004A1FC3" w:rsidP="00636443">
      <w:pPr>
        <w:pStyle w:val="ListParagraph"/>
        <w:spacing w:after="0" w:line="360" w:lineRule="auto"/>
        <w:ind w:left="1440" w:right="4"/>
        <w:jc w:val="both"/>
        <w:rPr>
          <w:rFonts w:ascii="Times New Roman" w:hAnsi="Times New Roman" w:cs="Times New Roman"/>
          <w:sz w:val="24"/>
          <w:szCs w:val="24"/>
        </w:rPr>
      </w:pPr>
    </w:p>
    <w:p w14:paraId="7A16D73A" w14:textId="77777777" w:rsidR="004A1FC3" w:rsidRDefault="004A1FC3" w:rsidP="00636443">
      <w:pPr>
        <w:pStyle w:val="ListParagraph"/>
        <w:spacing w:after="0" w:line="360" w:lineRule="auto"/>
        <w:ind w:left="1440" w:right="4"/>
        <w:jc w:val="both"/>
        <w:rPr>
          <w:rFonts w:ascii="Times New Roman" w:hAnsi="Times New Roman" w:cs="Times New Roman"/>
          <w:sz w:val="24"/>
          <w:szCs w:val="24"/>
        </w:rPr>
      </w:pPr>
    </w:p>
    <w:p w14:paraId="48959175" w14:textId="77777777" w:rsidR="004A1FC3" w:rsidRDefault="004A1FC3" w:rsidP="00636443">
      <w:pPr>
        <w:pStyle w:val="ListParagraph"/>
        <w:spacing w:after="0" w:line="360" w:lineRule="auto"/>
        <w:ind w:left="1440" w:right="4"/>
        <w:jc w:val="both"/>
        <w:rPr>
          <w:rFonts w:ascii="Times New Roman" w:hAnsi="Times New Roman" w:cs="Times New Roman"/>
          <w:sz w:val="24"/>
          <w:szCs w:val="24"/>
        </w:rPr>
      </w:pPr>
    </w:p>
    <w:p w14:paraId="0FFA96D8" w14:textId="77777777" w:rsidR="004A1FC3" w:rsidRDefault="004A1FC3" w:rsidP="00636443">
      <w:pPr>
        <w:pStyle w:val="ListParagraph"/>
        <w:spacing w:after="0" w:line="360" w:lineRule="auto"/>
        <w:ind w:left="1440" w:right="4"/>
        <w:jc w:val="both"/>
        <w:rPr>
          <w:rFonts w:ascii="Times New Roman" w:hAnsi="Times New Roman" w:cs="Times New Roman"/>
          <w:sz w:val="24"/>
          <w:szCs w:val="24"/>
        </w:rPr>
      </w:pPr>
    </w:p>
    <w:p w14:paraId="2082F4E0" w14:textId="77777777" w:rsidR="004A1FC3" w:rsidRDefault="004A1FC3" w:rsidP="00636443">
      <w:pPr>
        <w:pStyle w:val="ListParagraph"/>
        <w:spacing w:after="0" w:line="360" w:lineRule="auto"/>
        <w:ind w:left="1440" w:right="4"/>
        <w:jc w:val="both"/>
        <w:rPr>
          <w:rFonts w:ascii="Times New Roman" w:hAnsi="Times New Roman" w:cs="Times New Roman"/>
          <w:sz w:val="24"/>
          <w:szCs w:val="24"/>
        </w:rPr>
      </w:pPr>
    </w:p>
    <w:p w14:paraId="1B265811" w14:textId="77777777" w:rsidR="004A1FC3" w:rsidRDefault="004A1FC3" w:rsidP="00636443">
      <w:pPr>
        <w:pStyle w:val="ListParagraph"/>
        <w:spacing w:after="0" w:line="360" w:lineRule="auto"/>
        <w:ind w:left="1440" w:right="4"/>
        <w:jc w:val="both"/>
        <w:rPr>
          <w:rFonts w:ascii="Times New Roman" w:hAnsi="Times New Roman" w:cs="Times New Roman"/>
          <w:sz w:val="24"/>
          <w:szCs w:val="24"/>
        </w:rPr>
      </w:pPr>
    </w:p>
    <w:p w14:paraId="7D251BEE" w14:textId="77777777" w:rsidR="004A1FC3" w:rsidRDefault="004A1FC3" w:rsidP="00636443">
      <w:pPr>
        <w:pStyle w:val="ListParagraph"/>
        <w:spacing w:after="0" w:line="360" w:lineRule="auto"/>
        <w:ind w:left="1440" w:right="4"/>
        <w:jc w:val="both"/>
        <w:rPr>
          <w:rFonts w:ascii="Times New Roman" w:hAnsi="Times New Roman" w:cs="Times New Roman"/>
          <w:sz w:val="24"/>
          <w:szCs w:val="24"/>
        </w:rPr>
      </w:pPr>
    </w:p>
    <w:p w14:paraId="7E837EB5" w14:textId="77777777" w:rsidR="004A1FC3" w:rsidRDefault="004A1FC3" w:rsidP="00636443">
      <w:pPr>
        <w:pStyle w:val="ListParagraph"/>
        <w:spacing w:after="0" w:line="360" w:lineRule="auto"/>
        <w:ind w:left="1440" w:right="4"/>
        <w:jc w:val="both"/>
        <w:rPr>
          <w:rFonts w:ascii="Times New Roman" w:hAnsi="Times New Roman" w:cs="Times New Roman"/>
          <w:sz w:val="24"/>
          <w:szCs w:val="24"/>
        </w:rPr>
      </w:pPr>
    </w:p>
    <w:p w14:paraId="5AD3409B" w14:textId="77777777" w:rsidR="004A1FC3" w:rsidRDefault="004A1FC3" w:rsidP="00636443">
      <w:pPr>
        <w:pStyle w:val="ListParagraph"/>
        <w:spacing w:after="0" w:line="360" w:lineRule="auto"/>
        <w:ind w:left="1440" w:right="4"/>
        <w:jc w:val="both"/>
        <w:rPr>
          <w:rFonts w:ascii="Times New Roman" w:hAnsi="Times New Roman" w:cs="Times New Roman"/>
          <w:sz w:val="24"/>
          <w:szCs w:val="24"/>
        </w:rPr>
      </w:pPr>
    </w:p>
    <w:p w14:paraId="6F3AA2A5" w14:textId="77777777" w:rsidR="00744378" w:rsidRDefault="00744378" w:rsidP="00744378">
      <w:pPr>
        <w:tabs>
          <w:tab w:val="left" w:pos="3185"/>
        </w:tabs>
        <w:spacing w:after="0" w:line="240" w:lineRule="auto"/>
        <w:ind w:left="720" w:right="4" w:hanging="720"/>
        <w:jc w:val="center"/>
        <w:rPr>
          <w:rFonts w:ascii="Times New Roman" w:hAnsi="Times New Roman" w:cs="Times New Roman"/>
          <w:b/>
          <w:bCs/>
          <w:sz w:val="24"/>
          <w:szCs w:val="24"/>
        </w:rPr>
      </w:pPr>
      <w:r w:rsidRPr="00744378">
        <w:rPr>
          <w:rFonts w:ascii="Times New Roman" w:hAnsi="Times New Roman" w:cs="Times New Roman"/>
          <w:b/>
          <w:bCs/>
          <w:sz w:val="24"/>
          <w:szCs w:val="24"/>
        </w:rPr>
        <w:lastRenderedPageBreak/>
        <w:t>DAFTAR RUJUKAN</w:t>
      </w:r>
    </w:p>
    <w:p w14:paraId="78833B19" w14:textId="77777777" w:rsidR="00744378" w:rsidRDefault="00744378" w:rsidP="00744378">
      <w:pPr>
        <w:tabs>
          <w:tab w:val="left" w:pos="3185"/>
        </w:tabs>
        <w:spacing w:after="0" w:line="240" w:lineRule="auto"/>
        <w:ind w:left="720" w:right="4" w:hanging="720"/>
        <w:jc w:val="center"/>
        <w:rPr>
          <w:rFonts w:ascii="Times New Roman" w:hAnsi="Times New Roman" w:cs="Times New Roman"/>
          <w:b/>
          <w:bCs/>
          <w:sz w:val="24"/>
          <w:szCs w:val="24"/>
        </w:rPr>
      </w:pPr>
    </w:p>
    <w:p w14:paraId="2293098D" w14:textId="00CE0F60"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744378">
        <w:rPr>
          <w:rFonts w:ascii="Times New Roman" w:hAnsi="Times New Roman" w:cs="Times New Roman"/>
          <w:noProof/>
          <w:sz w:val="24"/>
          <w:szCs w:val="24"/>
        </w:rPr>
        <w:t xml:space="preserve">‘Abd Allah bin ‘Abd al-Muhsin al-Turki. </w:t>
      </w:r>
      <w:r w:rsidRPr="00744378">
        <w:rPr>
          <w:rFonts w:ascii="Times New Roman" w:hAnsi="Times New Roman" w:cs="Times New Roman"/>
          <w:i/>
          <w:iCs/>
          <w:noProof/>
          <w:sz w:val="24"/>
          <w:szCs w:val="24"/>
        </w:rPr>
        <w:t>Uṣῡl Al-Imᾱm Ahmad Bin Hanbal Dirᾱsah Uṣῡliyyah Muqᾱranah</w:t>
      </w:r>
      <w:r w:rsidRPr="00744378">
        <w:rPr>
          <w:rFonts w:ascii="Times New Roman" w:hAnsi="Times New Roman" w:cs="Times New Roman"/>
          <w:noProof/>
          <w:sz w:val="24"/>
          <w:szCs w:val="24"/>
        </w:rPr>
        <w:t>. T.Tp.: Maṭba’ah ‘Ain Syams, n.d.</w:t>
      </w:r>
    </w:p>
    <w:p w14:paraId="7DE22F80"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‘Abd Rabbih, Muhammad al-Sa’ad ‘Ali. </w:t>
      </w:r>
      <w:r w:rsidRPr="00744378">
        <w:rPr>
          <w:rFonts w:ascii="Times New Roman" w:hAnsi="Times New Roman" w:cs="Times New Roman"/>
          <w:i/>
          <w:iCs/>
          <w:noProof/>
          <w:sz w:val="24"/>
          <w:szCs w:val="24"/>
        </w:rPr>
        <w:t>Buhῡṡ Fi Al-Adillah Al-Mukhtalaf Fihᾱ ‘Ind Al-Uṣῡliyyin</w:t>
      </w:r>
      <w:r w:rsidRPr="00744378">
        <w:rPr>
          <w:rFonts w:ascii="Times New Roman" w:hAnsi="Times New Roman" w:cs="Times New Roman"/>
          <w:noProof/>
          <w:sz w:val="24"/>
          <w:szCs w:val="24"/>
        </w:rPr>
        <w:t>. Mesir: Maṭba’ah al-Sa’adah, n.d.</w:t>
      </w:r>
    </w:p>
    <w:p w14:paraId="69453410"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’Abd al-Wahhᾱb Khallᾱf. </w:t>
      </w:r>
      <w:r w:rsidRPr="00744378">
        <w:rPr>
          <w:rFonts w:ascii="Times New Roman" w:hAnsi="Times New Roman" w:cs="Times New Roman"/>
          <w:i/>
          <w:iCs/>
          <w:noProof/>
          <w:sz w:val="24"/>
          <w:szCs w:val="24"/>
        </w:rPr>
        <w:t>Maṣᾱdir Al-Tasyri’ Al-Islᾱmi Fimᾱ Lᾱ Naṣṣ Fih</w:t>
      </w:r>
      <w:r w:rsidRPr="00744378">
        <w:rPr>
          <w:rFonts w:ascii="Times New Roman" w:hAnsi="Times New Roman" w:cs="Times New Roman"/>
          <w:noProof/>
          <w:sz w:val="24"/>
          <w:szCs w:val="24"/>
        </w:rPr>
        <w:t>. Kuwait: Dᾱr al-Qalam, 1972.</w:t>
      </w:r>
    </w:p>
    <w:p w14:paraId="1EEB3FAD"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Al-Gazᾱli, Abῡ Hᾱmid. </w:t>
      </w:r>
      <w:r w:rsidRPr="00744378">
        <w:rPr>
          <w:rFonts w:ascii="Times New Roman" w:hAnsi="Times New Roman" w:cs="Times New Roman"/>
          <w:i/>
          <w:iCs/>
          <w:noProof/>
          <w:sz w:val="24"/>
          <w:szCs w:val="24"/>
        </w:rPr>
        <w:t>Al-Mustaṣfᾱ Min ‘Ilm Al-Uṣῡl</w:t>
      </w:r>
      <w:r w:rsidRPr="00744378">
        <w:rPr>
          <w:rFonts w:ascii="Times New Roman" w:hAnsi="Times New Roman" w:cs="Times New Roman"/>
          <w:noProof/>
          <w:sz w:val="24"/>
          <w:szCs w:val="24"/>
        </w:rPr>
        <w:t>. Mesir: Syirkah al-Ṭibᾱ’ah al-Fanniyyah al-Muttahidah, n.d.</w:t>
      </w:r>
    </w:p>
    <w:p w14:paraId="41F69EF9"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al-Ghazālī. </w:t>
      </w:r>
      <w:r w:rsidRPr="00744378">
        <w:rPr>
          <w:rFonts w:ascii="Times New Roman" w:hAnsi="Times New Roman" w:cs="Times New Roman"/>
          <w:i/>
          <w:iCs/>
          <w:noProof/>
          <w:sz w:val="24"/>
          <w:szCs w:val="24"/>
        </w:rPr>
        <w:t>Al-Mustaṣfā Min’Ilmi Al-Uṣūl</w:t>
      </w:r>
      <w:r w:rsidRPr="00744378">
        <w:rPr>
          <w:rFonts w:ascii="Times New Roman" w:hAnsi="Times New Roman" w:cs="Times New Roman"/>
          <w:noProof/>
          <w:sz w:val="24"/>
          <w:szCs w:val="24"/>
        </w:rPr>
        <w:t>. Beirut: Dār al-Kutub al-’Ilmiyyah, 1971.</w:t>
      </w:r>
    </w:p>
    <w:p w14:paraId="2D3D891B"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Al-Khin, Mustafa Sa’id. </w:t>
      </w:r>
      <w:r w:rsidRPr="00744378">
        <w:rPr>
          <w:rFonts w:ascii="Times New Roman" w:hAnsi="Times New Roman" w:cs="Times New Roman"/>
          <w:i/>
          <w:iCs/>
          <w:noProof/>
          <w:sz w:val="24"/>
          <w:szCs w:val="24"/>
        </w:rPr>
        <w:t>Aṡr Al-Ikhtilᾱf Fi Al-Qawᾱ’id Al-Uṣῡliyyah Fi Ikhtilᾱf Al-Fuqahᾱ’</w:t>
      </w:r>
      <w:r w:rsidRPr="00744378">
        <w:rPr>
          <w:rFonts w:ascii="Times New Roman" w:hAnsi="Times New Roman" w:cs="Times New Roman"/>
          <w:noProof/>
          <w:sz w:val="24"/>
          <w:szCs w:val="24"/>
        </w:rPr>
        <w:t>. Mesir: Mu’assasah al-Risᾱlah, n.d.</w:t>
      </w:r>
    </w:p>
    <w:p w14:paraId="2CC191B3"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Al-Qaraḍảwi, Yῡsuf. </w:t>
      </w:r>
      <w:r w:rsidRPr="00744378">
        <w:rPr>
          <w:rFonts w:ascii="Times New Roman" w:hAnsi="Times New Roman" w:cs="Times New Roman"/>
          <w:i/>
          <w:iCs/>
          <w:noProof/>
          <w:sz w:val="24"/>
          <w:szCs w:val="24"/>
        </w:rPr>
        <w:t>‘Awᾱmil Al-Sa’Ah Wa Al-Murῡnah Fi Al-Syari’ah Al-Islᾱmiyyah</w:t>
      </w:r>
      <w:r w:rsidRPr="00744378">
        <w:rPr>
          <w:rFonts w:ascii="Times New Roman" w:hAnsi="Times New Roman" w:cs="Times New Roman"/>
          <w:noProof/>
          <w:sz w:val="24"/>
          <w:szCs w:val="24"/>
        </w:rPr>
        <w:t>. Mesir: Dᾱr al-Sakhwah, 1985.</w:t>
      </w:r>
    </w:p>
    <w:p w14:paraId="18FF3F0B"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Al-Rahman, Jalᾱl al-Din ‘Abd. </w:t>
      </w:r>
      <w:r w:rsidRPr="00744378">
        <w:rPr>
          <w:rFonts w:ascii="Times New Roman" w:hAnsi="Times New Roman" w:cs="Times New Roman"/>
          <w:i/>
          <w:iCs/>
          <w:noProof/>
          <w:sz w:val="24"/>
          <w:szCs w:val="24"/>
        </w:rPr>
        <w:t>Al-Maṣᾱlih Al-Mursalah Wa Makᾱnatuhᾱ Fi Al-Tasyri’</w:t>
      </w:r>
      <w:r w:rsidRPr="00744378">
        <w:rPr>
          <w:rFonts w:ascii="Times New Roman" w:hAnsi="Times New Roman" w:cs="Times New Roman"/>
          <w:noProof/>
          <w:sz w:val="24"/>
          <w:szCs w:val="24"/>
        </w:rPr>
        <w:t>. T,tp: Maṭba’ah al-Sa’ᾱdah, n.d.</w:t>
      </w:r>
    </w:p>
    <w:p w14:paraId="1322599F"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Al-Raisῡni, Ahmad. </w:t>
      </w:r>
      <w:r w:rsidRPr="00744378">
        <w:rPr>
          <w:rFonts w:ascii="Times New Roman" w:hAnsi="Times New Roman" w:cs="Times New Roman"/>
          <w:i/>
          <w:iCs/>
          <w:noProof/>
          <w:sz w:val="24"/>
          <w:szCs w:val="24"/>
        </w:rPr>
        <w:t>“Ijtihad: Antara Teks, Maslahat, Dan Realitas” Dalam Ijtihad Antara Teks, Realitas Dan Kemaslahatan Sosial, Penerjemah</w:t>
      </w:r>
      <w:r w:rsidRPr="00744378">
        <w:rPr>
          <w:rFonts w:ascii="Times New Roman" w:hAnsi="Times New Roman" w:cs="Times New Roman"/>
          <w:noProof/>
          <w:sz w:val="24"/>
          <w:szCs w:val="24"/>
        </w:rPr>
        <w:t>. Edited by Hayyin Muhdzar. Ibnu Rusyd. Jakarta: Penerbit Erlangga, 2002.</w:t>
      </w:r>
    </w:p>
    <w:p w14:paraId="27D4ED53"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Amrullah Hayatudin, Panji Adam. “Application of Maqâṣid Al-Sharî’ah in Murâbahah Contract in Sharia Financial Institutions.” </w:t>
      </w:r>
      <w:r w:rsidRPr="00744378">
        <w:rPr>
          <w:rFonts w:ascii="Times New Roman" w:hAnsi="Times New Roman" w:cs="Times New Roman"/>
          <w:i/>
          <w:iCs/>
          <w:noProof/>
          <w:sz w:val="24"/>
          <w:szCs w:val="24"/>
        </w:rPr>
        <w:t>Indonesian Journal of Islamic Economics Research</w:t>
      </w:r>
      <w:r w:rsidRPr="00744378">
        <w:rPr>
          <w:rFonts w:ascii="Times New Roman" w:hAnsi="Times New Roman" w:cs="Times New Roman"/>
          <w:noProof/>
          <w:sz w:val="24"/>
          <w:szCs w:val="24"/>
        </w:rPr>
        <w:t xml:space="preserve"> 2, no. 2 (2020): 85–94. https://e-journal.iainsalatiga.ac.id/index.php/ijier/article/view/4311/1663.</w:t>
      </w:r>
    </w:p>
    <w:p w14:paraId="2EA14459"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Darul Faizin. “Memahami Konsep Maṣlahah Imam Al-Gazali Dalam Pelajaran Usul Fikih.” </w:t>
      </w:r>
      <w:r w:rsidRPr="00744378">
        <w:rPr>
          <w:rFonts w:ascii="Times New Roman" w:hAnsi="Times New Roman" w:cs="Times New Roman"/>
          <w:i/>
          <w:iCs/>
          <w:noProof/>
          <w:sz w:val="24"/>
          <w:szCs w:val="24"/>
        </w:rPr>
        <w:t>Jurnal MUDARRISUNA: Media Kajian Pendidikan Agama Islam</w:t>
      </w:r>
      <w:r w:rsidRPr="00744378">
        <w:rPr>
          <w:rFonts w:ascii="Times New Roman" w:hAnsi="Times New Roman" w:cs="Times New Roman"/>
          <w:noProof/>
          <w:sz w:val="24"/>
          <w:szCs w:val="24"/>
        </w:rPr>
        <w:t xml:space="preserve"> 9, no. 2 (2019): 419–36. https://jurnal.ar-raniry.ac.id/index.php/mudarrisuna/article/view/5303/3777.</w:t>
      </w:r>
    </w:p>
    <w:p w14:paraId="7BC7D0D6"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Farid Wajdi. </w:t>
      </w:r>
      <w:r w:rsidRPr="00744378">
        <w:rPr>
          <w:rFonts w:ascii="Times New Roman" w:hAnsi="Times New Roman" w:cs="Times New Roman"/>
          <w:i/>
          <w:iCs/>
          <w:noProof/>
          <w:sz w:val="24"/>
          <w:szCs w:val="24"/>
        </w:rPr>
        <w:t>Dᾱirat Al-Ma’ᾱrif</w:t>
      </w:r>
      <w:r w:rsidRPr="00744378">
        <w:rPr>
          <w:rFonts w:ascii="Times New Roman" w:hAnsi="Times New Roman" w:cs="Times New Roman"/>
          <w:noProof/>
          <w:sz w:val="24"/>
          <w:szCs w:val="24"/>
        </w:rPr>
        <w:t>. Bairut: Dᾱr al-Ma’ᾱrif, 1971.</w:t>
      </w:r>
    </w:p>
    <w:p w14:paraId="3BA39F06"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Lexy J Moleong. </w:t>
      </w:r>
      <w:r w:rsidRPr="00744378">
        <w:rPr>
          <w:rFonts w:ascii="Times New Roman" w:hAnsi="Times New Roman" w:cs="Times New Roman"/>
          <w:i/>
          <w:iCs/>
          <w:noProof/>
          <w:sz w:val="24"/>
          <w:szCs w:val="24"/>
        </w:rPr>
        <w:t>Metodologi Penelitian Kualitatif</w:t>
      </w:r>
      <w:r w:rsidRPr="00744378">
        <w:rPr>
          <w:rFonts w:ascii="Times New Roman" w:hAnsi="Times New Roman" w:cs="Times New Roman"/>
          <w:noProof/>
          <w:sz w:val="24"/>
          <w:szCs w:val="24"/>
        </w:rPr>
        <w:t>. Bandung: PT Remaja Rosdakarya, 1990.</w:t>
      </w:r>
    </w:p>
    <w:p w14:paraId="0F1877A2"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MISRAN. “AL-MASHLAHAH MURSALAH (Suatu Metodologi Alternatif Dalam Menyelesaikan Persoalan Hukum Kontemporer).” </w:t>
      </w:r>
      <w:r w:rsidRPr="00744378">
        <w:rPr>
          <w:rFonts w:ascii="Times New Roman" w:hAnsi="Times New Roman" w:cs="Times New Roman"/>
          <w:i/>
          <w:iCs/>
          <w:noProof/>
          <w:sz w:val="24"/>
          <w:szCs w:val="24"/>
        </w:rPr>
        <w:t>Jurnal Justisia: Jurnal Ilmu Hukum, Perundang-Undangan Dan Pranata Sosial</w:t>
      </w:r>
      <w:r w:rsidRPr="00744378">
        <w:rPr>
          <w:rFonts w:ascii="Times New Roman" w:hAnsi="Times New Roman" w:cs="Times New Roman"/>
          <w:noProof/>
          <w:sz w:val="24"/>
          <w:szCs w:val="24"/>
        </w:rPr>
        <w:t xml:space="preserve"> 1, no. 133–157 (2020). https://jurnal.ar-raniry.ac.id/index.php/Justisia/article/view/2641/1894.</w:t>
      </w:r>
    </w:p>
    <w:p w14:paraId="38B23C26"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Muhammad Ali al-Sᾱyis. </w:t>
      </w:r>
      <w:r w:rsidRPr="00744378">
        <w:rPr>
          <w:rFonts w:ascii="Times New Roman" w:hAnsi="Times New Roman" w:cs="Times New Roman"/>
          <w:i/>
          <w:iCs/>
          <w:noProof/>
          <w:sz w:val="24"/>
          <w:szCs w:val="24"/>
        </w:rPr>
        <w:t>Tᾱrikh Al-Fiqh Al-Islᾱmi</w:t>
      </w:r>
      <w:r w:rsidRPr="00744378">
        <w:rPr>
          <w:rFonts w:ascii="Times New Roman" w:hAnsi="Times New Roman" w:cs="Times New Roman"/>
          <w:noProof/>
          <w:sz w:val="24"/>
          <w:szCs w:val="24"/>
        </w:rPr>
        <w:t>. Mesir: Muhammad Ali Ṣabih, 1957.</w:t>
      </w:r>
    </w:p>
    <w:p w14:paraId="28BA3D6C"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Muhammad Farῡq al-Nabhᾱn. </w:t>
      </w:r>
      <w:r w:rsidRPr="00744378">
        <w:rPr>
          <w:rFonts w:ascii="Times New Roman" w:hAnsi="Times New Roman" w:cs="Times New Roman"/>
          <w:i/>
          <w:iCs/>
          <w:noProof/>
          <w:sz w:val="24"/>
          <w:szCs w:val="24"/>
        </w:rPr>
        <w:t>Al-Madkhal Ila a l-Tasyri’ Al-Islᾱmi</w:t>
      </w:r>
      <w:r w:rsidRPr="00744378">
        <w:rPr>
          <w:rFonts w:ascii="Times New Roman" w:hAnsi="Times New Roman" w:cs="Times New Roman"/>
          <w:noProof/>
          <w:sz w:val="24"/>
          <w:szCs w:val="24"/>
        </w:rPr>
        <w:t>. Bairut: Dᾱr al-Qalam, 1981.</w:t>
      </w:r>
    </w:p>
    <w:p w14:paraId="0BD313E1"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Muhammad Ray Purwanto. </w:t>
      </w:r>
      <w:r w:rsidRPr="00744378">
        <w:rPr>
          <w:rFonts w:ascii="Times New Roman" w:hAnsi="Times New Roman" w:cs="Times New Roman"/>
          <w:i/>
          <w:iCs/>
          <w:noProof/>
          <w:sz w:val="24"/>
          <w:szCs w:val="24"/>
        </w:rPr>
        <w:t>Dekonstruksi Teori Hukum Islam : Kritik Terhadap Konsep Maṣlahah Najm Al-Din Al-Ṭῡfi</w:t>
      </w:r>
      <w:r w:rsidRPr="00744378">
        <w:rPr>
          <w:rFonts w:ascii="Times New Roman" w:hAnsi="Times New Roman" w:cs="Times New Roman"/>
          <w:noProof/>
          <w:sz w:val="24"/>
          <w:szCs w:val="24"/>
        </w:rPr>
        <w:t>. Yogyakarta: Penerbit Kaukaba, 2014.</w:t>
      </w:r>
    </w:p>
    <w:p w14:paraId="3BAE68B1"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Muṣṭafᾱ Zaid. </w:t>
      </w:r>
      <w:r w:rsidRPr="00744378">
        <w:rPr>
          <w:rFonts w:ascii="Times New Roman" w:hAnsi="Times New Roman" w:cs="Times New Roman"/>
          <w:i/>
          <w:iCs/>
          <w:noProof/>
          <w:sz w:val="24"/>
          <w:szCs w:val="24"/>
        </w:rPr>
        <w:t>Al-Maṣlahah Fi Al-Tasyri’ Al-Islᾱmi Wa Najm Al-Din Al-Ṭῡfi</w:t>
      </w:r>
      <w:r w:rsidRPr="00744378">
        <w:rPr>
          <w:rFonts w:ascii="Times New Roman" w:hAnsi="Times New Roman" w:cs="Times New Roman"/>
          <w:noProof/>
          <w:sz w:val="24"/>
          <w:szCs w:val="24"/>
        </w:rPr>
        <w:t>. Mesir: Dᾱr al-Fikr al-‘Arabi, n.d.</w:t>
      </w:r>
    </w:p>
    <w:p w14:paraId="2CF332DB"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Rabi’ah, Ibn. </w:t>
      </w:r>
      <w:r w:rsidRPr="00744378">
        <w:rPr>
          <w:rFonts w:ascii="Times New Roman" w:hAnsi="Times New Roman" w:cs="Times New Roman"/>
          <w:i/>
          <w:iCs/>
          <w:noProof/>
          <w:sz w:val="24"/>
          <w:szCs w:val="24"/>
        </w:rPr>
        <w:t>‘Ilm Maqᾱṣid Al-Syᾱri.’</w:t>
      </w:r>
      <w:r w:rsidRPr="00744378">
        <w:rPr>
          <w:rFonts w:ascii="Times New Roman" w:hAnsi="Times New Roman" w:cs="Times New Roman"/>
          <w:noProof/>
          <w:sz w:val="24"/>
          <w:szCs w:val="24"/>
        </w:rPr>
        <w:t xml:space="preserve"> Riyᾱḍ: Maktabah al-‘Abikan, 2010.</w:t>
      </w:r>
    </w:p>
    <w:p w14:paraId="08F2CC43"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lastRenderedPageBreak/>
        <w:t xml:space="preserve">Saifuddin Zuhri. “Maslahah Sebagai Sumber Hukum Dan Implikasinya Terhadap Liberalisasi Dalam Pembaharuan Hukum Islam Di Indonesia.” </w:t>
      </w:r>
      <w:r w:rsidRPr="00744378">
        <w:rPr>
          <w:rFonts w:ascii="Times New Roman" w:hAnsi="Times New Roman" w:cs="Times New Roman"/>
          <w:i/>
          <w:iCs/>
          <w:noProof/>
          <w:sz w:val="24"/>
          <w:szCs w:val="24"/>
        </w:rPr>
        <w:t>Asy-Syir’ah: Jurnal Ilmu Syari’ah Dan Hukum</w:t>
      </w:r>
      <w:r w:rsidRPr="00744378">
        <w:rPr>
          <w:rFonts w:ascii="Times New Roman" w:hAnsi="Times New Roman" w:cs="Times New Roman"/>
          <w:noProof/>
          <w:sz w:val="24"/>
          <w:szCs w:val="24"/>
        </w:rPr>
        <w:t xml:space="preserve"> 43, no. 2 (2009). http://www.asy-syirah.uin-suka.com/index.php/AS/article/view/101/101.</w:t>
      </w:r>
    </w:p>
    <w:p w14:paraId="6592CB81"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Selamet Santoso, Et.al. “Prevention of Divorce through the Marriage Certification Program in Cilacap Regency, Central Java: The Lens of Al-Ghazālī’s Maṣlaḥah.” </w:t>
      </w:r>
      <w:r w:rsidRPr="00744378">
        <w:rPr>
          <w:rFonts w:ascii="Times New Roman" w:hAnsi="Times New Roman" w:cs="Times New Roman"/>
          <w:i/>
          <w:iCs/>
          <w:noProof/>
          <w:sz w:val="24"/>
          <w:szCs w:val="24"/>
        </w:rPr>
        <w:t>Sawwa: Jurnal Studi Gender</w:t>
      </w:r>
      <w:r w:rsidRPr="00744378">
        <w:rPr>
          <w:rFonts w:ascii="Times New Roman" w:hAnsi="Times New Roman" w:cs="Times New Roman"/>
          <w:noProof/>
          <w:sz w:val="24"/>
          <w:szCs w:val="24"/>
        </w:rPr>
        <w:t xml:space="preserve"> 18, no. 2 (2023): 307–32. https://journal.walisongo.ac.id/index.php/sawwa/article/view/19126/5443.</w:t>
      </w:r>
    </w:p>
    <w:p w14:paraId="4B95F14C"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Siti Nurjannah. “Maqaṣid Al-Syari’ah: Teori Dan Aplikasi Dalam Istinbaṭh Hukum Islam.” </w:t>
      </w:r>
      <w:r w:rsidRPr="00744378">
        <w:rPr>
          <w:rFonts w:ascii="Times New Roman" w:hAnsi="Times New Roman" w:cs="Times New Roman"/>
          <w:i/>
          <w:iCs/>
          <w:noProof/>
          <w:sz w:val="24"/>
          <w:szCs w:val="24"/>
        </w:rPr>
        <w:t>Istinbath : Jurnal Hukum</w:t>
      </w:r>
      <w:r w:rsidRPr="00744378">
        <w:rPr>
          <w:rFonts w:ascii="Times New Roman" w:hAnsi="Times New Roman" w:cs="Times New Roman"/>
          <w:noProof/>
          <w:sz w:val="24"/>
          <w:szCs w:val="24"/>
        </w:rPr>
        <w:t xml:space="preserve"> 17, no. 2 (n.d.): 345–61. https://e-journal.metrouniv.ac.id/istinbath/article/view/3453/2251.</w:t>
      </w:r>
    </w:p>
    <w:p w14:paraId="5256DDDB"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Syekh Mansur. </w:t>
      </w:r>
      <w:r w:rsidRPr="00744378">
        <w:rPr>
          <w:rFonts w:ascii="Times New Roman" w:hAnsi="Times New Roman" w:cs="Times New Roman"/>
          <w:i/>
          <w:iCs/>
          <w:noProof/>
          <w:sz w:val="24"/>
          <w:szCs w:val="24"/>
        </w:rPr>
        <w:t>Al-Din Al-Islᾱm</w:t>
      </w:r>
      <w:r w:rsidRPr="00744378">
        <w:rPr>
          <w:rFonts w:ascii="Times New Roman" w:hAnsi="Times New Roman" w:cs="Times New Roman"/>
          <w:noProof/>
          <w:sz w:val="24"/>
          <w:szCs w:val="24"/>
        </w:rPr>
        <w:t>. Gontor Ponorogo: Dᾱr al-Salᾱm, n.d.</w:t>
      </w:r>
    </w:p>
    <w:p w14:paraId="6989EDF4"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744378">
        <w:rPr>
          <w:rFonts w:ascii="Times New Roman" w:hAnsi="Times New Roman" w:cs="Times New Roman"/>
          <w:noProof/>
          <w:sz w:val="24"/>
          <w:szCs w:val="24"/>
        </w:rPr>
        <w:t xml:space="preserve">Wahbah al-Zuhaili. </w:t>
      </w:r>
      <w:r w:rsidRPr="00744378">
        <w:rPr>
          <w:rFonts w:ascii="Times New Roman" w:hAnsi="Times New Roman" w:cs="Times New Roman"/>
          <w:i/>
          <w:iCs/>
          <w:noProof/>
          <w:sz w:val="24"/>
          <w:szCs w:val="24"/>
        </w:rPr>
        <w:t>Uṣῡl Al-Fiqh Al-Islᾱmi</w:t>
      </w:r>
      <w:r w:rsidRPr="00744378">
        <w:rPr>
          <w:rFonts w:ascii="Times New Roman" w:hAnsi="Times New Roman" w:cs="Times New Roman"/>
          <w:noProof/>
          <w:sz w:val="24"/>
          <w:szCs w:val="24"/>
        </w:rPr>
        <w:t>. Bairut: Dᾱr al-Fikr al-Mu’ᾱṣir, n.d.</w:t>
      </w:r>
    </w:p>
    <w:p w14:paraId="6B7A89D9" w14:textId="77777777" w:rsidR="00744378" w:rsidRPr="00744378" w:rsidRDefault="00744378" w:rsidP="00744378">
      <w:pPr>
        <w:widowControl w:val="0"/>
        <w:autoSpaceDE w:val="0"/>
        <w:autoSpaceDN w:val="0"/>
        <w:adjustRightInd w:val="0"/>
        <w:spacing w:after="0" w:line="240" w:lineRule="auto"/>
        <w:ind w:left="720" w:hanging="720"/>
        <w:jc w:val="both"/>
        <w:rPr>
          <w:rFonts w:ascii="Times New Roman" w:hAnsi="Times New Roman" w:cs="Times New Roman"/>
          <w:noProof/>
          <w:sz w:val="24"/>
        </w:rPr>
      </w:pPr>
      <w:r w:rsidRPr="00744378">
        <w:rPr>
          <w:rFonts w:ascii="Times New Roman" w:hAnsi="Times New Roman" w:cs="Times New Roman"/>
          <w:noProof/>
          <w:sz w:val="24"/>
          <w:szCs w:val="24"/>
        </w:rPr>
        <w:t xml:space="preserve">Yoyo Hambali. “‘Hukum Islam Dan Perubahan Sosial: Studi Atas Konsep Maslahah Dan Aplikasinya Dalam Hukum Keluarga Islam Kontemporer.’” </w:t>
      </w:r>
      <w:r w:rsidRPr="00744378">
        <w:rPr>
          <w:rFonts w:ascii="Times New Roman" w:hAnsi="Times New Roman" w:cs="Times New Roman"/>
          <w:i/>
          <w:iCs/>
          <w:noProof/>
          <w:sz w:val="24"/>
          <w:szCs w:val="24"/>
        </w:rPr>
        <w:t>MASLAHAH J: Jurnal Hukum Islam Dan Perbankan Syariah</w:t>
      </w:r>
      <w:r w:rsidRPr="00744378">
        <w:rPr>
          <w:rFonts w:ascii="Times New Roman" w:hAnsi="Times New Roman" w:cs="Times New Roman"/>
          <w:noProof/>
          <w:sz w:val="24"/>
          <w:szCs w:val="24"/>
        </w:rPr>
        <w:t xml:space="preserve"> 6, no. 2 (2015): 39–74. https://download.garuda.kemdikbud.go.id/article.php?article=1382495&amp;val=1235&amp;title=HUKUM ISLAM DAN PERUBAHAN SOSIAL STUDI ATAS KONSEP MASLAHAH DAN APLIKASINYA DALAM HUKUM KELUARGA ISLAM KONTEMPORER.</w:t>
      </w:r>
    </w:p>
    <w:p w14:paraId="6AACDD54" w14:textId="6104661B" w:rsidR="00744378" w:rsidRPr="00744378" w:rsidRDefault="00744378" w:rsidP="00744378">
      <w:pPr>
        <w:tabs>
          <w:tab w:val="left" w:pos="3185"/>
        </w:tabs>
        <w:spacing w:after="0" w:line="240" w:lineRule="auto"/>
        <w:ind w:left="720" w:right="4" w:hanging="720"/>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p w14:paraId="40E04A30" w14:textId="77777777" w:rsidR="004A1FC3" w:rsidRPr="00744378" w:rsidRDefault="004A1FC3" w:rsidP="00744378">
      <w:pPr>
        <w:tabs>
          <w:tab w:val="left" w:pos="1440"/>
        </w:tabs>
        <w:spacing w:after="0" w:line="360" w:lineRule="auto"/>
        <w:ind w:right="4"/>
        <w:jc w:val="both"/>
        <w:rPr>
          <w:rFonts w:ascii="Times New Roman" w:hAnsi="Times New Roman" w:cs="Times New Roman"/>
          <w:sz w:val="24"/>
          <w:szCs w:val="24"/>
        </w:rPr>
      </w:pPr>
    </w:p>
    <w:sectPr w:rsidR="004A1FC3" w:rsidRPr="00744378" w:rsidSect="00B85A6E">
      <w:headerReference w:type="default" r:id="rId9"/>
      <w:pgSz w:w="11906" w:h="16838" w:code="9"/>
      <w:pgMar w:top="2275" w:right="1699" w:bottom="1699" w:left="227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4D1B5" w14:textId="77777777" w:rsidR="00B85A6E" w:rsidRDefault="00B85A6E" w:rsidP="00D77F9E">
      <w:pPr>
        <w:spacing w:after="0" w:line="240" w:lineRule="auto"/>
      </w:pPr>
      <w:r>
        <w:separator/>
      </w:r>
    </w:p>
  </w:endnote>
  <w:endnote w:type="continuationSeparator" w:id="0">
    <w:p w14:paraId="500CD53B" w14:textId="77777777" w:rsidR="00B85A6E" w:rsidRDefault="00B85A6E" w:rsidP="00D7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08070" w14:textId="77777777" w:rsidR="00B85A6E" w:rsidRDefault="00B85A6E" w:rsidP="00D77F9E">
      <w:pPr>
        <w:spacing w:after="0" w:line="240" w:lineRule="auto"/>
      </w:pPr>
      <w:r>
        <w:separator/>
      </w:r>
    </w:p>
  </w:footnote>
  <w:footnote w:type="continuationSeparator" w:id="0">
    <w:p w14:paraId="2732C729" w14:textId="77777777" w:rsidR="00B85A6E" w:rsidRDefault="00B85A6E" w:rsidP="00D77F9E">
      <w:pPr>
        <w:spacing w:after="0" w:line="240" w:lineRule="auto"/>
      </w:pPr>
      <w:r>
        <w:continuationSeparator/>
      </w:r>
    </w:p>
  </w:footnote>
  <w:footnote w:id="1">
    <w:p w14:paraId="2A1CD214" w14:textId="19EEC021" w:rsidR="00FD648B" w:rsidRPr="00744378" w:rsidRDefault="00FD648B"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D04D24" w:rsidRPr="00744378">
        <w:rPr>
          <w:rFonts w:ascii="Times New Roman" w:hAnsi="Times New Roman" w:cs="Times New Roman"/>
        </w:rPr>
        <w:instrText>ADDIN CSL_CITATION {"citationItems":[{"id":"ITEM-1","itemData":{"author":[{"dropping-particle":"","family":"Saifuddin Zuhri","given":"","non-dropping-particle":"","parse-names":false,"suffix":""}],"container-title":"Asy-Syir'ah: Jurnal Ilmu Syari'ah dan Hukum","id":"ITEM-1","issue":"2","issued":{"date-parts":[["2009"]]},"title":"Maslahah Sebagai Sumber Hukum dan Implikasinya Terhadap Liberalisasi dalam Pembaharuan Hukum Islam Di Indonesia","type":"article-journal","volume":"43"},"uris":["http://www.mendeley.com/documents/?uuid=e60387a3-74c5-43fe-9415-6565e2d58ffc"]}],"mendeley":{"formattedCitation":"Saifuddin Zuhri, “Maslahah Sebagai Sumber Hukum Dan Implikasinya Terhadap Liberalisasi Dalam Pembaharuan Hukum Islam Di Indonesia,” &lt;i&gt;Asy-Syir’ah: Jurnal Ilmu Syari’ah Dan Hukum&lt;/i&gt; 43, no. 2 (2009), http://www.asy-syirah.uin-suka.com/index.php/AS/article/view/101/101.","plainTextFormattedCitation":"Saifuddin Zuhri, “Maslahah Sebagai Sumber Hukum Dan Implikasinya Terhadap Liberalisasi Dalam Pembaharuan Hukum Islam Di Indonesia,” Asy-Syir’ah: Jurnal Ilmu Syari’ah Dan Hukum 43, no. 2 (2009), http://www.asy-syirah.uin-suka.com/index.php/AS/article/view/101/101.","previouslyFormattedCitation":"Saifuddin Zuhri, “Maslahah Sebagai Sumber Hukum Dan Implikasinya Terhadap Liberalisasi Dalam Pembaharuan Hukum Islam Di Indonesia,” &lt;i&gt;Asy-Syir’ah: Jurnal Ilmu Syari’ah Dan Hukum&lt;/i&gt; 43, no. 2 (2009), http://www.asy-syirah.uin-suka.com/index.php/AS/article/view/101/101."},"properties":{"noteIndex":1},"schema":"https://github.com/citation-style-language/schema/raw/master/csl-citation.json"}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Saifuddin Zuhri, “Maslahah Sebagai Sumber Hukum Dan Implikasinya Terhadap Liberalisasi Dalam Pembaharuan Hukum Islam Di Indonesia,” </w:t>
      </w:r>
      <w:r w:rsidRPr="00744378">
        <w:rPr>
          <w:rFonts w:ascii="Times New Roman" w:hAnsi="Times New Roman" w:cs="Times New Roman"/>
          <w:i/>
          <w:noProof/>
        </w:rPr>
        <w:t>Asy-Syir’ah: Jurnal Ilmu Syari’ah Dan Hukum</w:t>
      </w:r>
      <w:r w:rsidRPr="00744378">
        <w:rPr>
          <w:rFonts w:ascii="Times New Roman" w:hAnsi="Times New Roman" w:cs="Times New Roman"/>
          <w:noProof/>
        </w:rPr>
        <w:t xml:space="preserve"> 43, no. 2 (2009), http://www.asy-syirah.uin-suka.com/index.php/AS/article/view/101/101.</w:t>
      </w:r>
      <w:r w:rsidRPr="00744378">
        <w:rPr>
          <w:rFonts w:ascii="Times New Roman" w:hAnsi="Times New Roman" w:cs="Times New Roman"/>
        </w:rPr>
        <w:fldChar w:fldCharType="end"/>
      </w:r>
    </w:p>
  </w:footnote>
  <w:footnote w:id="2">
    <w:p w14:paraId="3520D6B2" w14:textId="33864F5D" w:rsidR="007B1A9E" w:rsidRPr="00744378" w:rsidRDefault="007B1A9E"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D04D24" w:rsidRPr="00744378">
        <w:rPr>
          <w:rFonts w:ascii="Times New Roman" w:hAnsi="Times New Roman" w:cs="Times New Roman"/>
        </w:rPr>
        <w:instrText>ADDIN CSL_CITATION {"citationItems":[{"id":"ITEM-1","itemData":{"author":[{"dropping-particle":"","family":"Al-Qaraḍảwi","given":"Yῡsuf","non-dropping-particle":"","parse-names":false,"suffix":""}],"id":"ITEM-1","issued":{"date-parts":[["1985"]]},"number-of-pages":"99-102","publisher":"Dᾱr al-Sakhwah","publisher-place":"Mesir","title":"‘Awᾱmil al-Sa’ah wa al-Murῡnah fi al-Syari’ah al-Islᾱmiyyah","type":"book"},"uris":["http://www.mendeley.com/documents/?uuid=a44711d0-547d-475a-a3cc-270ddef80897"]}],"mendeley":{"formattedCitation":"Yῡsuf Al-Qaraḍảwi, &lt;i&gt;‘Awᾱmil Al-Sa’Ah Wa Al-Murῡnah Fi Al-Syari’ah Al-Islᾱmiyyah&lt;/i&gt; (Mesir: Dᾱr al-Sakhwah, 1985).","plainTextFormattedCitation":"Yῡsuf Al-Qaraḍảwi, ‘Awᾱmil Al-Sa’Ah Wa Al-Murῡnah Fi Al-Syari’ah Al-Islᾱmiyyah (Mesir: Dᾱr al-Sakhwah, 1985).","previouslyFormattedCitation":"Yῡsuf Al-Qaraḍảwi, &lt;i&gt;‘Awᾱmil Al-Sa’Ah Wa Al-Murῡnah Fi Al-Syari’ah Al-Islᾱmiyyah&lt;/i&gt; (Mesir: Dᾱr al-Sakhwah, 1985)."},"properties":{"noteIndex":2},"schema":"https://github.com/citation-style-language/schema/raw/master/csl-citation.json"}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Yῡsuf Al-Qaraḍảwi, </w:t>
      </w:r>
      <w:r w:rsidRPr="00744378">
        <w:rPr>
          <w:rFonts w:ascii="Times New Roman" w:hAnsi="Times New Roman" w:cs="Times New Roman"/>
          <w:i/>
          <w:noProof/>
        </w:rPr>
        <w:t>‘Awᾱmil Al-Sa’Ah Wa Al-Murῡnah Fi Al-Syari’ah Al-Islᾱmiyyah</w:t>
      </w:r>
      <w:r w:rsidRPr="00744378">
        <w:rPr>
          <w:rFonts w:ascii="Times New Roman" w:hAnsi="Times New Roman" w:cs="Times New Roman"/>
          <w:noProof/>
        </w:rPr>
        <w:t xml:space="preserve"> (Mesir: Dᾱr al-Sakhwah, 1985).</w:t>
      </w:r>
      <w:r w:rsidRPr="00744378">
        <w:rPr>
          <w:rFonts w:ascii="Times New Roman" w:hAnsi="Times New Roman" w:cs="Times New Roman"/>
        </w:rPr>
        <w:fldChar w:fldCharType="end"/>
      </w:r>
      <w:r w:rsidRPr="00744378">
        <w:rPr>
          <w:rFonts w:ascii="Times New Roman" w:hAnsi="Times New Roman" w:cs="Times New Roman"/>
        </w:rPr>
        <w:t>, 99-102</w:t>
      </w:r>
    </w:p>
  </w:footnote>
  <w:footnote w:id="3">
    <w:p w14:paraId="0789035C" w14:textId="6BCA2BD4" w:rsidR="00E5199C" w:rsidRPr="00744378" w:rsidRDefault="00E5199C"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D04D24" w:rsidRPr="00744378">
        <w:rPr>
          <w:rFonts w:ascii="Times New Roman" w:hAnsi="Times New Roman" w:cs="Times New Roman"/>
        </w:rPr>
        <w:instrText>ADDIN CSL_CITATION {"citationItems":[{"id":"ITEM-1","itemData":{"author":[{"dropping-particle":"","family":"al-Ghazālī","given":"","non-dropping-particle":"","parse-names":false,"suffix":""}],"id":"ITEM-1","issued":{"date-parts":[["1971"]]},"number-of-pages":"275","publisher":"Dār al-Kutub al-'Ilmiyyah","publisher-place":"Beirut","title":"al-Mustaṣfā Min'Ilmi al-Uṣūl","type":"book"},"uris":["http://www.mendeley.com/documents/?uuid=040c987a-6e8b-4b3c-adfe-b2116a36cecf"]}],"mendeley":{"formattedCitation":"al-Ghazālī, &lt;i&gt;Al-Mustaṣfā Min’Ilmi Al-Uṣūl&lt;/i&gt; (Beirut: Dār al-Kutub al-’Ilmiyyah, 1971).","plainTextFormattedCitation":"al-Ghazālī, Al-Mustaṣfā Min’Ilmi Al-Uṣūl (Beirut: Dār al-Kutub al-’Ilmiyyah, 1971).","previouslyFormattedCitation":"al-Ghazālī, &lt;i&gt;Al-Mustaṣfā Min’Ilmi Al-Uṣūl&lt;/i&gt; (Beirut: Dār al-Kutub al-’Ilmiyyah, 1971)."},"properties":{"noteIndex":3},"schema":"https://github.com/citation-style-language/schema/raw/master/csl-citation.json"}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al-Ghazālī, </w:t>
      </w:r>
      <w:r w:rsidRPr="00744378">
        <w:rPr>
          <w:rFonts w:ascii="Times New Roman" w:hAnsi="Times New Roman" w:cs="Times New Roman"/>
          <w:i/>
          <w:noProof/>
        </w:rPr>
        <w:t>Al-Mustaṣfā Min’Ilmi Al-Uṣūl</w:t>
      </w:r>
      <w:r w:rsidRPr="00744378">
        <w:rPr>
          <w:rFonts w:ascii="Times New Roman" w:hAnsi="Times New Roman" w:cs="Times New Roman"/>
          <w:noProof/>
        </w:rPr>
        <w:t xml:space="preserve"> (Beirut: Dār al-Kutub al-’Ilmiyyah, 1971).</w:t>
      </w:r>
      <w:r w:rsidRPr="00744378">
        <w:rPr>
          <w:rFonts w:ascii="Times New Roman" w:hAnsi="Times New Roman" w:cs="Times New Roman"/>
        </w:rPr>
        <w:fldChar w:fldCharType="end"/>
      </w:r>
    </w:p>
  </w:footnote>
  <w:footnote w:id="4">
    <w:p w14:paraId="10A8BDAC" w14:textId="5B86FC98" w:rsidR="00FE7C4C" w:rsidRPr="00744378" w:rsidRDefault="00FE7C4C"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D04D24" w:rsidRPr="00744378">
        <w:rPr>
          <w:rFonts w:ascii="Times New Roman" w:hAnsi="Times New Roman" w:cs="Times New Roman"/>
        </w:rPr>
        <w:instrText>ADDIN CSL_CITATION {"citationItems":[{"id":"ITEM-1","itemData":{"author":[{"dropping-particle":"","family":"Selamet Santoso","given":"Et.al","non-dropping-particle":"","parse-names":false,"suffix":""}],"container-title":"Sawwa: Jurnal Studi Gender","id":"ITEM-1","issue":"2","issued":{"date-parts":[["2023"]]},"page":"307-332","title":"Prevention of Divorce through the Marriage Certification Program in Cilacap Regency, Central Java: The Lens of al-Ghazālī’s Maṣlaḥah","type":"article-journal","volume":"18"},"uris":["http://www.mendeley.com/documents/?uuid=94296c0e-1977-4171-9d22-341a79b2b6be"]}],"mendeley":{"formattedCitation":"Et.al Selamet Santoso, “Prevention of Divorce through the Marriage Certification Program in Cilacap Regency, Central Java: The Lens of Al-Ghazālī’s Maṣlaḥah,” &lt;i&gt;Sawwa: Jurnal Studi Gender&lt;/i&gt; 18, no. 2 (2023): 307–32, https://journal.walisongo.ac.id/index.php/sawwa/article/view/19126/5443.","manualFormatting":" Selamet Santoso, et.al “Prevention of Divorce through the Marriage Certification Program in Cilacap Regency, Central Java: The Lens of Al-Ghazālī’s Maṣlaḥah,” Sawwa: Jurnal Studi Gender 18, no. 2 (2023): 307–32, https://journal.walisongo.ac.id/index.php/sawwa/article/view/19126/5443.","plainTextFormattedCitation":"Et.al Selamet Santoso, “Prevention of Divorce through the Marriage Certification Program in Cilacap Regency, Central Java: The Lens of Al-Ghazālī’s Maṣlaḥah,” Sawwa: Jurnal Studi Gender 18, no. 2 (2023): 307–32, https://journal.walisongo.ac.id/index.php/sawwa/article/view/19126/5443.","previouslyFormattedCitation":"Et.al Selamet Santoso, “Prevention of Divorce through the Marriage Certification Program in Cilacap Regency, Central Java: The Lens of Al-Ghazālī’s Maṣlaḥah,” &lt;i&gt;Sawwa: Jurnal Studi Gender&lt;/i&gt; 18, no. 2 (2023): 307–32, https://journal.walisongo.ac.id/index.php/sawwa/article/view/19126/5443."},"properties":{"noteIndex":4},"schema":"https://github.com/citation-style-language/schema/raw/master/csl-citation.json"}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 </w:t>
      </w:r>
      <w:r w:rsidRPr="00744378">
        <w:rPr>
          <w:rFonts w:ascii="Times New Roman" w:hAnsi="Times New Roman" w:cs="Times New Roman"/>
          <w:noProof/>
        </w:rPr>
        <w:t>Selamet Santoso,</w:t>
      </w:r>
      <w:r w:rsidR="00682F05" w:rsidRPr="00744378">
        <w:rPr>
          <w:rFonts w:ascii="Times New Roman" w:hAnsi="Times New Roman" w:cs="Times New Roman"/>
          <w:noProof/>
        </w:rPr>
        <w:t xml:space="preserve"> e</w:t>
      </w:r>
      <w:r w:rsidR="00682F05" w:rsidRPr="00744378">
        <w:rPr>
          <w:rFonts w:ascii="Times New Roman" w:hAnsi="Times New Roman" w:cs="Times New Roman"/>
          <w:noProof/>
        </w:rPr>
        <w:t>t.al</w:t>
      </w:r>
      <w:r w:rsidRPr="00744378">
        <w:rPr>
          <w:rFonts w:ascii="Times New Roman" w:hAnsi="Times New Roman" w:cs="Times New Roman"/>
          <w:noProof/>
        </w:rPr>
        <w:t xml:space="preserve"> “Prevention of Divorce through the Marriage Certification Program in Cilacap Regency, Central Java: The Lens of Al-Ghazālī’s Maṣlaḥah,” </w:t>
      </w:r>
      <w:r w:rsidRPr="00744378">
        <w:rPr>
          <w:rFonts w:ascii="Times New Roman" w:hAnsi="Times New Roman" w:cs="Times New Roman"/>
          <w:i/>
          <w:noProof/>
        </w:rPr>
        <w:t>Sawwa: Jurnal Studi Gender</w:t>
      </w:r>
      <w:r w:rsidRPr="00744378">
        <w:rPr>
          <w:rFonts w:ascii="Times New Roman" w:hAnsi="Times New Roman" w:cs="Times New Roman"/>
          <w:noProof/>
        </w:rPr>
        <w:t xml:space="preserve"> 18, no. 2 (2023): 307–32, https://journal.walisongo.ac.id/index.php/sawwa/article/view/19126/5443.</w:t>
      </w:r>
      <w:r w:rsidRPr="00744378">
        <w:rPr>
          <w:rFonts w:ascii="Times New Roman" w:hAnsi="Times New Roman" w:cs="Times New Roman"/>
        </w:rPr>
        <w:fldChar w:fldCharType="end"/>
      </w:r>
    </w:p>
  </w:footnote>
  <w:footnote w:id="5">
    <w:p w14:paraId="46CE18BA" w14:textId="1ED32124" w:rsidR="00176DCB" w:rsidRPr="00744378" w:rsidRDefault="00176DCB"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D04D24" w:rsidRPr="00744378">
        <w:rPr>
          <w:rFonts w:ascii="Times New Roman" w:hAnsi="Times New Roman" w:cs="Times New Roman"/>
        </w:rPr>
        <w:instrText>ADDIN CSL_CITATION {"citationItems":[{"id":"ITEM-1","itemData":{"author":[{"dropping-particle":"","family":"Darul Faizin","given":"","non-dropping-particle":"","parse-names":false,"suffix":""}],"container-title":"Jurnal MUDARRISUNA: Media Kajian Pendidikan Agama Islam","id":"ITEM-1","issue":"2","issued":{"date-parts":[["2019"]]},"page":"419-436","title":"Memahami Konsep Maṣlahah Imam Al-Gazali Dalam Pelajaran Usul Fikih","type":"article-journal","volume":"9"},"uris":["http://www.mendeley.com/documents/?uuid=b961e041-7aac-406c-9333-b61b20bd6c74"]}],"mendeley":{"formattedCitation":"Darul Faizin, “Memahami Konsep Maṣlahah Imam Al-Gazali Dalam Pelajaran Usul Fikih,” &lt;i&gt;Jurnal MUDARRISUNA: Media Kajian Pendidikan Agama Islam&lt;/i&gt; 9, no. 2 (2019): 419–36, https://jurnal.ar-raniry.ac.id/index.php/mudarrisuna/article/view/5303/3777.","plainTextFormattedCitation":"Darul Faizin, “Memahami Konsep Maṣlahah Imam Al-Gazali Dalam Pelajaran Usul Fikih,” Jurnal MUDARRISUNA: Media Kajian Pendidikan Agama Islam 9, no. 2 (2019): 419–36, https://jurnal.ar-raniry.ac.id/index.php/mudarrisuna/article/view/5303/3777.","previouslyFormattedCitation":"Darul Faizin, “Memahami Konsep Maṣlahah Imam Al-Gazali Dalam Pelajaran Usul Fikih,” &lt;i&gt;Jurnal MUDARRISUNA: Media Kajian Pendidikan Agama Islam&lt;/i&gt; 9, no. 2 (2019): 419–36, https://jurnal.ar-raniry.ac.id/index.php/mudarrisuna/article/view/5303/3777."},"properties":{"noteIndex":5},"schema":"https://github.com/citation-style-language/schema/raw/master/csl-citation.json"}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Darul Faizin, “Memahami Konsep Maṣlahah Imam Al-Gazali Dalam Pelajaran Usul Fikih,” </w:t>
      </w:r>
      <w:r w:rsidRPr="00744378">
        <w:rPr>
          <w:rFonts w:ascii="Times New Roman" w:hAnsi="Times New Roman" w:cs="Times New Roman"/>
          <w:i/>
          <w:noProof/>
        </w:rPr>
        <w:t>Jurnal MUDARRISUNA: Media Kajian Pendidikan Agama Islam</w:t>
      </w:r>
      <w:r w:rsidRPr="00744378">
        <w:rPr>
          <w:rFonts w:ascii="Times New Roman" w:hAnsi="Times New Roman" w:cs="Times New Roman"/>
          <w:noProof/>
        </w:rPr>
        <w:t xml:space="preserve"> 9, no. 2 (2019): 419–36, https://jurnal.ar-raniry.ac.id/index.php/mudarrisuna/article/view/5303/3777.</w:t>
      </w:r>
      <w:r w:rsidRPr="00744378">
        <w:rPr>
          <w:rFonts w:ascii="Times New Roman" w:hAnsi="Times New Roman" w:cs="Times New Roman"/>
        </w:rPr>
        <w:fldChar w:fldCharType="end"/>
      </w:r>
    </w:p>
  </w:footnote>
  <w:footnote w:id="6">
    <w:p w14:paraId="79539621" w14:textId="7AEC5845" w:rsidR="0058469D" w:rsidRPr="00744378" w:rsidRDefault="0058469D"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D04D24" w:rsidRPr="00744378">
        <w:rPr>
          <w:rFonts w:ascii="Times New Roman" w:hAnsi="Times New Roman" w:cs="Times New Roman"/>
        </w:rPr>
        <w:instrText>ADDIN CSL_CITATION {"citationItems":[{"id":"ITEM-1","itemData":{"author":[{"dropping-particle":"","family":"Siti Nurjannah","given":"","non-dropping-particle":"","parse-names":false,"suffix":""}],"container-title":"Istinbath : Jurnal Hukum","id":"ITEM-1","issue":"2","issued":{"date-parts":[["0"]]},"page":"345-361","title":"Maqaṣid Al-Syari’ah: Teori Dan Aplikasi Dalam Istinbaṭh Hukum Islam","type":"article-journal","volume":"17"},"uris":["http://www.mendeley.com/documents/?uuid=3eb21d66-1f74-4894-9512-a8e1d460b553"]}],"mendeley":{"formattedCitation":"Siti Nurjannah, “Maqaṣid Al-Syari’ah: Teori Dan Aplikasi Dalam Istinbaṭh Hukum Islam,” &lt;i&gt;Istinbath : Jurnal Hukum&lt;/i&gt; 17, no. 2 (n.d.): 345–61, https://e-journal.metrouniv.ac.id/istinbath/article/view/3453/2251.","plainTextFormattedCitation":"Siti Nurjannah, “Maqaṣid Al-Syari’ah: Teori Dan Aplikasi Dalam Istinbaṭh Hukum Islam,” Istinbath : Jurnal Hukum 17, no. 2 (n.d.): 345–61, https://e-journal.metrouniv.ac.id/istinbath/article/view/3453/2251.","previouslyFormattedCitation":"Siti Nurjannah, “Maqaṣid Al-Syari’ah: Teori Dan Aplikasi Dalam Istinbaṭh Hukum Islam,” &lt;i&gt;Istinbath : Jurnal Hukum&lt;/i&gt; 17, no. 2 (n.d.): 345–61, https://e-journal.metrouniv.ac.id/istinbath/article/view/3453/2251."},"properties":{"noteIndex":6},"schema":"https://github.com/citation-style-language/schema/raw/master/csl-citation.json"}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Siti Nurjannah, “Maqaṣid Al-Syari’ah: Teori Dan Aplikasi Dalam Istinbaṭh Hukum Islam,” </w:t>
      </w:r>
      <w:r w:rsidRPr="00744378">
        <w:rPr>
          <w:rFonts w:ascii="Times New Roman" w:hAnsi="Times New Roman" w:cs="Times New Roman"/>
          <w:i/>
          <w:noProof/>
        </w:rPr>
        <w:t>Istinbath : Jurnal Hukum</w:t>
      </w:r>
      <w:r w:rsidRPr="00744378">
        <w:rPr>
          <w:rFonts w:ascii="Times New Roman" w:hAnsi="Times New Roman" w:cs="Times New Roman"/>
          <w:noProof/>
        </w:rPr>
        <w:t xml:space="preserve"> 17, no. 2 (n.d.): 345–61, https://e-journal.metrouniv.ac.id/istinbath/article/view/3453/2251.</w:t>
      </w:r>
      <w:r w:rsidRPr="00744378">
        <w:rPr>
          <w:rFonts w:ascii="Times New Roman" w:hAnsi="Times New Roman" w:cs="Times New Roman"/>
        </w:rPr>
        <w:fldChar w:fldCharType="end"/>
      </w:r>
    </w:p>
  </w:footnote>
  <w:footnote w:id="7">
    <w:p w14:paraId="7858D7DC" w14:textId="6FBBC2BE" w:rsidR="006B0839" w:rsidRPr="00744378" w:rsidRDefault="006B0839"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Pr="00744378">
        <w:rPr>
          <w:rFonts w:ascii="Times New Roman" w:hAnsi="Times New Roman" w:cs="Times New Roman"/>
        </w:rPr>
        <w:instrText>ADDIN CSL_CITATION {"citationItems":[{"id":"ITEM-1","itemData":{"author":[{"dropping-particle":"","family":"Syekh Mansur","given":"","non-dropping-particle":"","parse-names":false,"suffix":""}],"id":"ITEM-1","issued":{"date-parts":[["0"]]},"publisher":"Dᾱr al-Salᾱm","publisher-place":"Gontor Ponorogo","title":"Al-Din al-Islᾱm","type":"book"},"uris":["http://www.mendeley.com/documents/?uuid=87d27549-27e8-4a43-9114-526afd0ec9ab"]}],"mendeley":{"formattedCitation":"Syekh Mansur, &lt;i&gt;Al-Din Al-Islᾱm&lt;/i&gt; (Gontor Ponorogo: Dᾱr al-Salᾱm, n.d.).","plainTextFormattedCitation":"Syekh Mansur, Al-Din Al-Islᾱm (Gontor Ponorogo: Dᾱr al-Salᾱm, n.d.).","previouslyFormattedCitation":"Syekh Mansur, &lt;i&gt;Al-Din Al-Islᾱm&lt;/i&gt; (Gontor Ponorogo: Dᾱr al-Salᾱm, n.d.)."},"properties":{"noteIndex":7},"schema":"https://github.com/citation-style-language/schema/raw/master/csl-citation.json"}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Syekh Mansur, </w:t>
      </w:r>
      <w:r w:rsidRPr="00744378">
        <w:rPr>
          <w:rFonts w:ascii="Times New Roman" w:hAnsi="Times New Roman" w:cs="Times New Roman"/>
          <w:i/>
          <w:noProof/>
        </w:rPr>
        <w:t>Al-Din Al-Islᾱm</w:t>
      </w:r>
      <w:r w:rsidRPr="00744378">
        <w:rPr>
          <w:rFonts w:ascii="Times New Roman" w:hAnsi="Times New Roman" w:cs="Times New Roman"/>
          <w:noProof/>
        </w:rPr>
        <w:t xml:space="preserve"> (Gontor Ponorogo: Dᾱr al-Salᾱm, n.d.).</w:t>
      </w:r>
      <w:r w:rsidRPr="00744378">
        <w:rPr>
          <w:rFonts w:ascii="Times New Roman" w:hAnsi="Times New Roman" w:cs="Times New Roman"/>
        </w:rPr>
        <w:fldChar w:fldCharType="end"/>
      </w:r>
      <w:r w:rsidRPr="00744378">
        <w:rPr>
          <w:rFonts w:ascii="Times New Roman" w:hAnsi="Times New Roman" w:cs="Times New Roman"/>
        </w:rPr>
        <w:t>, 1</w:t>
      </w:r>
    </w:p>
  </w:footnote>
  <w:footnote w:id="8">
    <w:p w14:paraId="7F9654B0" w14:textId="0545E9C8" w:rsidR="009C3267" w:rsidRPr="00744378" w:rsidRDefault="009C3267"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6B0839" w:rsidRPr="00744378">
        <w:rPr>
          <w:rFonts w:ascii="Times New Roman" w:hAnsi="Times New Roman" w:cs="Times New Roman"/>
        </w:rPr>
        <w:instrText>ADDIN CSL_CITATION {"citationItems":[{"id":"ITEM-1","itemData":{"author":[{"dropping-particle":"","family":"MISRAN","given":"","non-dropping-particle":"","parse-names":false,"suffix":""}],"container-title":"Jurnal Justisia: Jurnal Ilmu Hukum, Perundang-Undangan Dan Pranata Sosial","id":"ITEM-1","issue":"133-157","issued":{"date-parts":[["2020"]]},"title":"AL-MASHLAHAH MURSALAH (Suatu Metodologi Alternatif dalam Menyelesaikan Persoalan Hukum Kontemporer)","type":"article-journal","volume":"1"},"uris":["http://www.mendeley.com/documents/?uuid=6fb956cc-f4dc-4b46-bf2c-6a9841c8c0af"]}],"mendeley":{"formattedCitation":"MISRAN, “AL-MASHLAHAH MURSALAH (Suatu Metodologi Alternatif Dalam Menyelesaikan Persoalan Hukum Kontemporer),” &lt;i&gt;Jurnal Justisia: Jurnal Ilmu Hukum, Perundang-Undangan Dan Pranata Sosial&lt;/i&gt; 1, no. 133–157 (2020), https://jurnal.ar-raniry.ac.id/index.php/Justisia/article/view/2641/1894.","plainTextFormattedCitation":"MISRAN, “AL-MASHLAHAH MURSALAH (Suatu Metodologi Alternatif Dalam Menyelesaikan Persoalan Hukum Kontemporer),” Jurnal Justisia: Jurnal Ilmu Hukum, Perundang-Undangan Dan Pranata Sosial 1, no. 133–157 (2020), https://jurnal.ar-raniry.ac.id/index.php/Justisia/article/view/2641/1894.","previouslyFormattedCitation":"MISRAN, “AL-MASHLAHAH MURSALAH (Suatu Metodologi Alternatif Dalam Menyelesaikan Persoalan Hukum Kontemporer),” &lt;i&gt;Jurnal Justisia: Jurnal Ilmu Hukum, Perundang-Undangan Dan Pranata Sosial&lt;/i&gt; 1, no. 133–157 (2020), https://jurnal.ar-raniry.ac.id/index.php/Justisia/article/view/2641/1894."},"properties":{"noteIndex":8},"schema":"https://github.com/citation-style-language/schema/raw/master/csl-citation.json"}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MISRAN, “AL-MASHLAHAH MURSALAH (Suatu Metodologi Alternatif Dalam Menyelesaikan Persoalan Hukum Kontemporer),” </w:t>
      </w:r>
      <w:r w:rsidRPr="00744378">
        <w:rPr>
          <w:rFonts w:ascii="Times New Roman" w:hAnsi="Times New Roman" w:cs="Times New Roman"/>
          <w:i/>
          <w:noProof/>
        </w:rPr>
        <w:t>Jurnal Justisia: Jurnal Ilmu Hukum, Perundang-Undangan Dan Pranata Sosial</w:t>
      </w:r>
      <w:r w:rsidRPr="00744378">
        <w:rPr>
          <w:rFonts w:ascii="Times New Roman" w:hAnsi="Times New Roman" w:cs="Times New Roman"/>
          <w:noProof/>
        </w:rPr>
        <w:t xml:space="preserve"> 1, no. 133–157 (2020), https://jurnal.ar-raniry.ac.id/index.php/Justisia/article/view/2641/1894.</w:t>
      </w:r>
      <w:r w:rsidRPr="00744378">
        <w:rPr>
          <w:rFonts w:ascii="Times New Roman" w:hAnsi="Times New Roman" w:cs="Times New Roman"/>
        </w:rPr>
        <w:fldChar w:fldCharType="end"/>
      </w:r>
    </w:p>
  </w:footnote>
  <w:footnote w:id="9">
    <w:p w14:paraId="25860928" w14:textId="449B0DBF" w:rsidR="006B0839" w:rsidRPr="00744378" w:rsidRDefault="006B0839"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Pr="00744378">
        <w:rPr>
          <w:rFonts w:ascii="Times New Roman" w:hAnsi="Times New Roman" w:cs="Times New Roman"/>
        </w:rPr>
        <w:instrText>ADDIN CSL_CITATION {"citationItems":[{"id":"ITEM-1","itemData":{"author":[{"dropping-particle":"","family":"Al-Rahman","given":"Jalᾱl al-Din ‘Abd","non-dropping-particle":"","parse-names":false,"suffix":""}],"id":"ITEM-1","issued":{"date-parts":[["0"]]},"number-of-pages":"Cet. 1, 20","publisher":"Maṭba’ah al-Sa’ᾱdah","publisher-place":"T,tp","title":"al-Maṣᾱlih al-Mursalah wa Makᾱnatuhᾱ fi al-Tasyri’","type":"book"},"uris":["http://www.mendeley.com/documents/?uuid=e250424e-a60d-46b7-bf3a-8c0e5d4b1fcd"]}],"mendeley":{"formattedCitation":"Jalᾱl al-Din ‘Abd Al-Rahman, &lt;i&gt;Al-Maṣᾱlih Al-Mursalah Wa Makᾱnatuhᾱ Fi Al-Tasyri’&lt;/i&gt; (T,tp: Maṭba’ah al-Sa’ᾱdah, n.d.).","manualFormatting":"Jalᾱl al-Din ‘Abd Al-Rahman (selanjutnya ditulis ‘Abd al-Rahman), Al-Maṣᾱlih Al-Mursalah Wa Makᾱnatuhᾱ Fi Al-Tasyri’ (T,tp: Maṭba’ah al-Sa’ᾱdah, n.d.).","plainTextFormattedCitation":"Jalᾱl al-Din ‘Abd Al-Rahman, Al-Maṣᾱlih Al-Mursalah Wa Makᾱnatuhᾱ Fi Al-Tasyri’ (T,tp: Maṭba’ah al-Sa’ᾱdah, n.d.).","previouslyFormattedCitation":"Jalᾱl al-Din ‘Abd Al-Rahman, &lt;i&gt;Al-Maṣᾱlih Al-Mursalah Wa Makᾱnatuhᾱ Fi Al-Tasyri’&lt;/i&gt; (T,tp: Maṭba’ah al-Sa’ᾱdah, n.d.)."},"properties":{"noteIndex":9},"schema":"https://github.com/citation-style-language/schema/raw/master/csl-citation.json"}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Jalᾱl al-Din ‘Abd Al-Rahman (</w:t>
      </w:r>
      <w:r w:rsidRPr="00744378">
        <w:rPr>
          <w:rFonts w:ascii="Times New Roman" w:hAnsi="Times New Roman" w:cs="Times New Roman"/>
          <w:noProof/>
        </w:rPr>
        <w:t>selanjutnya ditulis ‘Abd al-Rahman)</w:t>
      </w:r>
      <w:r w:rsidRPr="00744378">
        <w:rPr>
          <w:rFonts w:ascii="Times New Roman" w:hAnsi="Times New Roman" w:cs="Times New Roman"/>
          <w:noProof/>
        </w:rPr>
        <w:t xml:space="preserve">, </w:t>
      </w:r>
      <w:r w:rsidRPr="00744378">
        <w:rPr>
          <w:rFonts w:ascii="Times New Roman" w:hAnsi="Times New Roman" w:cs="Times New Roman"/>
          <w:i/>
          <w:noProof/>
        </w:rPr>
        <w:t>Al-Maṣᾱlih Al-Mursalah Wa Makᾱnatuhᾱ Fi Al-Tasyri’</w:t>
      </w:r>
      <w:r w:rsidRPr="00744378">
        <w:rPr>
          <w:rFonts w:ascii="Times New Roman" w:hAnsi="Times New Roman" w:cs="Times New Roman"/>
          <w:noProof/>
        </w:rPr>
        <w:t xml:space="preserve"> (T,tp: Maṭba’ah al-Sa’ᾱdah, n.d.).</w:t>
      </w:r>
      <w:r w:rsidRPr="00744378">
        <w:rPr>
          <w:rFonts w:ascii="Times New Roman" w:hAnsi="Times New Roman" w:cs="Times New Roman"/>
        </w:rPr>
        <w:fldChar w:fldCharType="end"/>
      </w:r>
      <w:r w:rsidRPr="00744378">
        <w:rPr>
          <w:rFonts w:ascii="Times New Roman" w:hAnsi="Times New Roman" w:cs="Times New Roman"/>
        </w:rPr>
        <w:t xml:space="preserve"> </w:t>
      </w:r>
      <w:r w:rsidRPr="00744378">
        <w:rPr>
          <w:rFonts w:ascii="Times New Roman" w:hAnsi="Times New Roman" w:cs="Times New Roman"/>
        </w:rPr>
        <w:t>Cet. I,  20</w:t>
      </w:r>
    </w:p>
  </w:footnote>
  <w:footnote w:id="10">
    <w:p w14:paraId="1AC8EE9F" w14:textId="79ACA49C" w:rsidR="006B0839" w:rsidRPr="00744378" w:rsidRDefault="006B0839"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3D5B91" w:rsidRPr="00744378">
        <w:rPr>
          <w:rFonts w:ascii="Times New Roman" w:hAnsi="Times New Roman" w:cs="Times New Roman"/>
        </w:rPr>
        <w:instrText>ADDIN CSL_CITATION {"citationItems":[{"id":"ITEM-1","itemData":{"author":[{"dropping-particle":"","family":"Wahbah al-Zuhaili","given":"","non-dropping-particle":"","parse-names":false,"suffix":""}],"id":"ITEM-1","issued":{"date-parts":[["0"]]},"number-of-pages":"Juz II, Cet. II, 753","publisher":"Dᾱr al-Fikr al-Mu’ᾱṣir","publisher-place":"Bairut","title":"Uṣῡl al-Fiqh al-Islᾱmi","type":"book"},"uris":["http://www.mendeley.com/documents/?uuid=2ae217ed-39f9-4623-bfc4-791b6fc76d3b"]}],"mendeley":{"formattedCitation":"Wahbah al-Zuhaili, &lt;i&gt;Uṣῡl Al-Fiqh Al-Islᾱmi&lt;/i&gt; (Bairut: Dᾱr al-Fikr al-Mu’ᾱṣir, n.d.).","plainTextFormattedCitation":"Wahbah al-Zuhaili, Uṣῡl Al-Fiqh Al-Islᾱmi (Bairut: Dᾱr al-Fikr al-Mu’ᾱṣir, n.d.).","previouslyFormattedCitation":"Wahbah al-Zuhaili, &lt;i&gt;Uṣῡl Al-Fiqh Al-Islᾱmi&lt;/i&gt; (Bairut: Dᾱr al-Fikr al-Mu’ᾱṣir, n.d.)."},"properties":{"noteIndex":10},"schema":"https://github.com/citation-style-language/schema/raw/master/csl-citation.json"}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Wahbah al-Zuhaili, </w:t>
      </w:r>
      <w:r w:rsidRPr="00744378">
        <w:rPr>
          <w:rFonts w:ascii="Times New Roman" w:hAnsi="Times New Roman" w:cs="Times New Roman"/>
          <w:i/>
          <w:noProof/>
        </w:rPr>
        <w:t>Uṣῡl Al-Fiqh Al-Islᾱmi</w:t>
      </w:r>
      <w:r w:rsidRPr="00744378">
        <w:rPr>
          <w:rFonts w:ascii="Times New Roman" w:hAnsi="Times New Roman" w:cs="Times New Roman"/>
          <w:noProof/>
        </w:rPr>
        <w:t xml:space="preserve"> (Bairut: Dᾱr al-Fikr al-Mu’ᾱṣir, n.d.).</w:t>
      </w:r>
      <w:r w:rsidRPr="00744378">
        <w:rPr>
          <w:rFonts w:ascii="Times New Roman" w:hAnsi="Times New Roman" w:cs="Times New Roman"/>
        </w:rPr>
        <w:fldChar w:fldCharType="end"/>
      </w:r>
      <w:r w:rsidRPr="00744378">
        <w:rPr>
          <w:rFonts w:ascii="Times New Roman" w:hAnsi="Times New Roman" w:cs="Times New Roman"/>
        </w:rPr>
        <w:t xml:space="preserve"> </w:t>
      </w:r>
      <w:r w:rsidRPr="00744378">
        <w:rPr>
          <w:rFonts w:ascii="Times New Roman" w:hAnsi="Times New Roman" w:cs="Times New Roman"/>
        </w:rPr>
        <w:t>Juz II, Cet. II, h. 753</w:t>
      </w:r>
    </w:p>
  </w:footnote>
  <w:footnote w:id="11">
    <w:p w14:paraId="3BA6A221" w14:textId="2AEF3426" w:rsidR="003D5B91" w:rsidRPr="00744378" w:rsidRDefault="003D5B91"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C669EF" w:rsidRPr="00744378">
        <w:rPr>
          <w:rFonts w:ascii="Times New Roman" w:hAnsi="Times New Roman" w:cs="Times New Roman"/>
        </w:rPr>
        <w:instrText>ADDIN CSL_CITATION {"citationItems":[{"id":"ITEM-1","itemData":{"author":[{"dropping-particle":"","family":"Lexy J Moleong","given":"","non-dropping-particle":"","parse-names":false,"suffix":""}],"id":"ITEM-1","issued":{"date-parts":[["1990"]]},"number-of-pages":"4-6","publisher":"PT Remaja Rosdakarya","publisher-place":"Bandung","title":"Metodologi Penelitian Kualitatif","type":"book"},"uris":["http://www.mendeley.com/documents/?uuid=f269d5f4-9d80-4e65-acfb-b7a0e7772567"]}],"mendeley":{"formattedCitation":"Lexy J Moleong, &lt;i&gt;Metodologi Penelitian Kualitatif&lt;/i&gt; (Bandung: PT Remaja Rosdakarya, 1990).","plainTextFormattedCitation":"Lexy J Moleong, Metodologi Penelitian Kualitatif (Bandung: PT Remaja Rosdakarya, 1990).","previouslyFormattedCitation":"Lexy J Moleong, &lt;i&gt;Metodologi Penelitian Kualitatif&lt;/i&gt; (Bandung: PT Remaja Rosdakarya, 1990)."},"properties":{"noteIndex":11},"schema":"https://github.com/citation-style-language/schema/raw/master/csl-citation.json"}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Lexy J Moleong, </w:t>
      </w:r>
      <w:r w:rsidRPr="00744378">
        <w:rPr>
          <w:rFonts w:ascii="Times New Roman" w:hAnsi="Times New Roman" w:cs="Times New Roman"/>
          <w:i/>
          <w:noProof/>
        </w:rPr>
        <w:t>Metodologi Penelitian Kualitatif</w:t>
      </w:r>
      <w:r w:rsidRPr="00744378">
        <w:rPr>
          <w:rFonts w:ascii="Times New Roman" w:hAnsi="Times New Roman" w:cs="Times New Roman"/>
          <w:noProof/>
        </w:rPr>
        <w:t xml:space="preserve"> (Bandung: PT Remaja Rosdakarya, 1990).</w:t>
      </w:r>
      <w:r w:rsidRPr="00744378">
        <w:rPr>
          <w:rFonts w:ascii="Times New Roman" w:hAnsi="Times New Roman" w:cs="Times New Roman"/>
        </w:rPr>
        <w:fldChar w:fldCharType="end"/>
      </w:r>
      <w:r w:rsidRPr="00744378">
        <w:rPr>
          <w:rFonts w:ascii="Times New Roman" w:hAnsi="Times New Roman" w:cs="Times New Roman"/>
        </w:rPr>
        <w:t xml:space="preserve"> </w:t>
      </w:r>
      <w:r w:rsidRPr="00744378">
        <w:rPr>
          <w:rFonts w:ascii="Times New Roman" w:hAnsi="Times New Roman" w:cs="Times New Roman"/>
        </w:rPr>
        <w:t>4-6</w:t>
      </w:r>
    </w:p>
  </w:footnote>
  <w:footnote w:id="12">
    <w:p w14:paraId="396B4710" w14:textId="58AEB498" w:rsidR="00D04D24" w:rsidRPr="00744378" w:rsidRDefault="00D04D24"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C669EF" w:rsidRPr="00744378">
        <w:rPr>
          <w:rFonts w:ascii="Times New Roman" w:hAnsi="Times New Roman" w:cs="Times New Roman"/>
        </w:rPr>
        <w:instrText>ADDIN CSL_CITATION {"citationItems":[{"id":"ITEM-1","itemData":{"author":[{"dropping-particle":"","family":"Yoyo Hambali","given":"","non-dropping-particle":"","parse-names":false,"suffix":""}],"container-title":"MASLAHAH J: Jurnal Hukum Islam dan Perbankan Syariah","id":"ITEM-1","issue":"2","issued":{"date-parts":[["2015"]]},"page":"39-74","title":"\"Hukum Islam dan Perubahan Sosial: Studi atas Konsep Maslahah dan Aplikasinya dalam Hukum Keluarga Islam Kontemporer.\"","type":"article-journal","volume":"6"},"uris":["http://www.mendeley.com/documents/?uuid=86667dae-364e-4471-ade8-76c1574ed041"]}],"mendeley":{"formattedCitation":"Yoyo Hambali, “‘Hukum Islam Dan Perubahan Sosial: Studi Atas Konsep Maslahah Dan Aplikasinya Dalam Hukum Keluarga Islam Kontemporer.,’” &lt;i&gt;MASLAHAH J: Jurnal Hukum Islam Dan Perbankan Syariah&lt;/i&gt; 6, no. 2 (2015): 39–74, https://download.garuda.kemdikbud.go.id/article.php?article=1382495&amp;val=1235&amp;title=HUKUM ISLAM DAN PERUBAHAN SOSIAL STUDI ATAS KONSEP MASLAHAH DAN APLIKASINYA DALAM HUKUM KELUARGA ISLAM KONTEMPORER.","plainTextFormattedCitation":"Yoyo Hambali, “‘Hukum Islam Dan Perubahan Sosial: Studi Atas Konsep Maslahah Dan Aplikasinya Dalam Hukum Keluarga Islam Kontemporer.,’” MASLAHAH J: Jurnal Hukum Islam Dan Perbankan Syariah 6, no. 2 (2015): 39–74, https://download.garuda.kemdikbud.go.id/article.php?article=1382495&amp;val=1235&amp;title=HUKUM ISLAM DAN PERUBAHAN SOSIAL STUDI ATAS KONSEP MASLAHAH DAN APLIKASINYA DALAM HUKUM KELUARGA ISLAM KONTEMPORER.","previouslyFormattedCitation":"Yoyo Hambali, “‘Hukum Islam Dan Perubahan Sosial: Studi Atas Konsep Maslahah Dan Aplikasinya Dalam Hukum Keluarga Islam Kontemporer.,’” &lt;i&gt;MASLAHAH J: Jurnal Hukum Islam Dan Perbankan Syariah&lt;/i&gt; 6, no. 2 (2015): 39–74, https://download.garuda.kemdikbud.go.id/article.php?article=1382495&amp;val=1235&amp;title=HUKUM ISLAM DAN PERUBAHAN SOSIAL STUDI ATAS KONSEP MASLAHAH DAN APLIKASINYA DALAM HUKUM KELUARGA ISLAM KONTEMPORER."},"properties":{"noteIndex":12},"schema":"https://github.com/citation-style-language/schema/raw/master/csl-citation.json"}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Yoyo Hambali, “‘Hukum Islam Dan Perubahan Sosial: Studi Atas Konsep Maslahah Dan Aplikasinya Dalam Hukum Keluarga Islam Kontemporer.,’” </w:t>
      </w:r>
      <w:r w:rsidRPr="00744378">
        <w:rPr>
          <w:rFonts w:ascii="Times New Roman" w:hAnsi="Times New Roman" w:cs="Times New Roman"/>
          <w:i/>
          <w:noProof/>
        </w:rPr>
        <w:t>MASLAHAH J: Jurnal Hukum Islam Dan Perbankan Syariah</w:t>
      </w:r>
      <w:r w:rsidRPr="00744378">
        <w:rPr>
          <w:rFonts w:ascii="Times New Roman" w:hAnsi="Times New Roman" w:cs="Times New Roman"/>
          <w:noProof/>
        </w:rPr>
        <w:t xml:space="preserve"> 6, no. 2 (2015): 39–74, https://download.garuda.kemdikbud.go.id/article.php?article=1382495&amp;val=1235&amp;title=HUKUM ISLAM DAN PERUBAHAN SOSIAL STUDI ATAS KONSEP MASLAHAH DAN APLIKASINYA DALAM HUKUM KELUARGA ISLAM KONTEMPORER.</w:t>
      </w:r>
      <w:r w:rsidRPr="00744378">
        <w:rPr>
          <w:rFonts w:ascii="Times New Roman" w:hAnsi="Times New Roman" w:cs="Times New Roman"/>
        </w:rPr>
        <w:fldChar w:fldCharType="end"/>
      </w:r>
    </w:p>
  </w:footnote>
  <w:footnote w:id="13">
    <w:p w14:paraId="0DE50F7E" w14:textId="543CB194" w:rsidR="00C669EF" w:rsidRPr="00744378" w:rsidRDefault="00C669EF"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Pr="00744378">
        <w:rPr>
          <w:rFonts w:ascii="Times New Roman" w:hAnsi="Times New Roman" w:cs="Times New Roman"/>
        </w:rPr>
        <w:instrText>ADDIN CSL_CITATION {"citationItems":[{"id":"ITEM-1","itemData":{"author":[{"dropping-particle":"","family":"‘Abd Allah bin ‘Abd al-Muhsin al-Turki","given":"","non-dropping-particle":"","parse-names":false,"suffix":""}],"id":"ITEM-1","issued":{"date-parts":[["0"]]},"number-of-pages":"Cet. I, 413","publisher":"Maṭba’ah ‘Ain Syams","publisher-place":"T.Tp.","title":"Uṣῡl al-Imᾱm Ahmad bin Hanbal Dirᾱsah Uṣῡliyyah Muqᾱranah","type":"book"},"uris":["http://www.mendeley.com/documents/?uuid=cdb45a8c-85ef-42c5-bd5d-d6aa1ea59633"]}],"mendeley":{"formattedCitation":"‘Abd Allah bin ‘Abd al-Muhsin al-Turki, &lt;i&gt;Uṣῡl Al-Imᾱm Ahmad Bin Hanbal Dirᾱsah Uṣῡliyyah Muqᾱranah&lt;/i&gt; (T.Tp.: Maṭba’ah ‘Ain Syams, n.d.).","manualFormatting":"‘Abd Allah bin ‘Abd al-Muhsin al-Turki, Uṣῡl Al-Imᾱm Ahmad Bin Hanbal Dirᾱsah Uṣῡliyyah Muqᾱranah (T.Tp.: Maṭba’ah ‘Ain Syams, 1394 H/1974 M.).","plainTextFormattedCitation":"‘Abd Allah bin ‘Abd al-Muhsin al-Turki, Uṣῡl Al-Imᾱm Ahmad Bin Hanbal Dirᾱsah Uṣῡliyyah Muqᾱranah (T.Tp.: Maṭba’ah ‘Ain Syams, n.d.).","previouslyFormattedCitation":"‘Abd Allah bin ‘Abd al-Muhsin al-Turki, &lt;i&gt;Uṣῡl Al-Imᾱm Ahmad Bin Hanbal Dirᾱsah Uṣῡliyyah Muqᾱranah&lt;/i&gt; (T.Tp.: Maṭba’ah ‘Ain Syams, n.d.)."},"properties":{"noteIndex":13},"schema":"https://github.com/citation-style-language/schema/raw/master/csl-citation.json"}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‘Abd Allah bin ‘Abd al-Muhsin al-Turki, </w:t>
      </w:r>
      <w:r w:rsidRPr="00744378">
        <w:rPr>
          <w:rFonts w:ascii="Times New Roman" w:hAnsi="Times New Roman" w:cs="Times New Roman"/>
          <w:i/>
          <w:noProof/>
        </w:rPr>
        <w:t>Uṣῡl Al-Imᾱm Ahmad Bin Hanbal Dirᾱsah Uṣῡliyyah Muqᾱranah</w:t>
      </w:r>
      <w:r w:rsidRPr="00744378">
        <w:rPr>
          <w:rFonts w:ascii="Times New Roman" w:hAnsi="Times New Roman" w:cs="Times New Roman"/>
          <w:noProof/>
        </w:rPr>
        <w:t xml:space="preserve"> (T.Tp.: Maṭba’ah ‘Ain Syams, </w:t>
      </w:r>
      <w:r w:rsidRPr="00744378">
        <w:rPr>
          <w:rFonts w:ascii="Times New Roman" w:hAnsi="Times New Roman" w:cs="Times New Roman"/>
          <w:noProof/>
        </w:rPr>
        <w:t>1394 H/1974 M</w:t>
      </w:r>
      <w:r w:rsidRPr="00744378">
        <w:rPr>
          <w:rFonts w:ascii="Times New Roman" w:hAnsi="Times New Roman" w:cs="Times New Roman"/>
          <w:noProof/>
        </w:rPr>
        <w:t>.).</w:t>
      </w:r>
      <w:r w:rsidRPr="00744378">
        <w:rPr>
          <w:rFonts w:ascii="Times New Roman" w:hAnsi="Times New Roman" w:cs="Times New Roman"/>
        </w:rPr>
        <w:fldChar w:fldCharType="end"/>
      </w:r>
      <w:r w:rsidRPr="00744378">
        <w:rPr>
          <w:rFonts w:ascii="Times New Roman" w:hAnsi="Times New Roman" w:cs="Times New Roman"/>
        </w:rPr>
        <w:t xml:space="preserve"> </w:t>
      </w:r>
      <w:r w:rsidRPr="00744378">
        <w:rPr>
          <w:rFonts w:ascii="Times New Roman" w:hAnsi="Times New Roman" w:cs="Times New Roman"/>
        </w:rPr>
        <w:t>Cet. I, h. 413.</w:t>
      </w:r>
    </w:p>
  </w:footnote>
  <w:footnote w:id="14">
    <w:p w14:paraId="6EC6A879" w14:textId="34E69022" w:rsidR="00C669EF" w:rsidRPr="00744378" w:rsidRDefault="00C669EF"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Pr="00744378">
        <w:rPr>
          <w:rFonts w:ascii="Times New Roman" w:hAnsi="Times New Roman" w:cs="Times New Roman"/>
        </w:rPr>
        <w:instrText>ADDIN CSL_CITATION {"citationItems":[{"id":"ITEM-1","itemData":{"author":[{"dropping-particle":"","family":"Al-Gazᾱli","given":"Abῡ Hᾱmid","non-dropping-particle":"","parse-names":false,"suffix":""}],"id":"ITEM-1","issued":{"date-parts":[["0"]]},"publisher":"Syirkah al-Ṭibᾱ’ah al-Fanniyyah al-Muttahidah","publisher-place":"Mesir","title":"al-Mustaṣfᾱ min ‘Ilm al-Uṣῡl","type":"book"},"uris":["http://www.mendeley.com/documents/?uuid=257ef3ab-dd7d-4bdd-aa1a-38cb82b7a290"]}],"mendeley":{"formattedCitation":"Abῡ Hᾱmid Al-Gazᾱli, &lt;i&gt;Al-Mustaṣfᾱ Min ‘Ilm Al-Uṣῡl&lt;/i&gt; (Mesir: Syirkah al-Ṭibᾱ’ah al-Fanniyyah al-Muttahidah, n.d.).","manualFormatting":"Abῡ Hᾱmid Al-Gazᾱli, Al-Mustaṣfᾱ Min ‘Ilm Al-Uṣῡl (Mesir: Syirkah al-Ṭibᾱ’ah al-Fanniyyah al-Muttahidah, 1391 H/1971 M).","plainTextFormattedCitation":"Abῡ Hᾱmid Al-Gazᾱli, Al-Mustaṣfᾱ Min ‘Ilm Al-Uṣῡl (Mesir: Syirkah al-Ṭibᾱ’ah al-Fanniyyah al-Muttahidah, n.d.).","previouslyFormattedCitation":"Abῡ Hᾱmid Al-Gazᾱli, &lt;i&gt;Al-Mustaṣfᾱ Min ‘Ilm Al-Uṣῡl&lt;/i&gt; (Mesir: Syirkah al-Ṭibᾱ’ah al-Fanniyyah al-Muttahidah, n.d.)."},"properties":{"noteIndex":14},"schema":"https://github.com/citation-style-language/schema/raw/master/csl-citation.json"}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Abῡ Hᾱmid Al-Gazᾱli, </w:t>
      </w:r>
      <w:r w:rsidRPr="00744378">
        <w:rPr>
          <w:rFonts w:ascii="Times New Roman" w:hAnsi="Times New Roman" w:cs="Times New Roman"/>
          <w:i/>
          <w:noProof/>
        </w:rPr>
        <w:t>Al-Mustaṣfᾱ Min ‘Ilm Al-Uṣῡl</w:t>
      </w:r>
      <w:r w:rsidRPr="00744378">
        <w:rPr>
          <w:rFonts w:ascii="Times New Roman" w:hAnsi="Times New Roman" w:cs="Times New Roman"/>
          <w:noProof/>
        </w:rPr>
        <w:t xml:space="preserve"> (Mesir: Syirkah al-Ṭibᾱ’ah al-Fanniyyah al-Muttahidah, </w:t>
      </w:r>
      <w:r w:rsidRPr="00744378">
        <w:rPr>
          <w:rFonts w:ascii="Times New Roman" w:hAnsi="Times New Roman" w:cs="Times New Roman"/>
          <w:noProof/>
        </w:rPr>
        <w:t>1391 H/1971 M</w:t>
      </w:r>
      <w:r w:rsidRPr="00744378">
        <w:rPr>
          <w:rFonts w:ascii="Times New Roman" w:hAnsi="Times New Roman" w:cs="Times New Roman"/>
          <w:noProof/>
        </w:rPr>
        <w:t>).</w:t>
      </w:r>
      <w:r w:rsidRPr="00744378">
        <w:rPr>
          <w:rFonts w:ascii="Times New Roman" w:hAnsi="Times New Roman" w:cs="Times New Roman"/>
        </w:rPr>
        <w:fldChar w:fldCharType="end"/>
      </w:r>
      <w:r w:rsidRPr="00744378">
        <w:rPr>
          <w:rFonts w:ascii="Times New Roman" w:hAnsi="Times New Roman" w:cs="Times New Roman"/>
        </w:rPr>
        <w:t>, 250</w:t>
      </w:r>
    </w:p>
  </w:footnote>
  <w:footnote w:id="15">
    <w:p w14:paraId="0D7ADA33" w14:textId="0BBFEA19" w:rsidR="00C669EF" w:rsidRPr="00744378" w:rsidRDefault="00C669EF"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F60CB2" w:rsidRPr="00744378">
        <w:rPr>
          <w:rFonts w:ascii="Times New Roman" w:hAnsi="Times New Roman" w:cs="Times New Roman"/>
        </w:rPr>
        <w:instrText>ADDIN CSL_CITATION {"citationItems":[{"id":"ITEM-1","itemData":{"author":[{"dropping-particle":"","family":"‘Abd Rabbih","given":"Muhammad al-Sa’ad ‘Ali","non-dropping-particle":"","parse-names":false,"suffix":""}],"id":"ITEM-1","issued":{"date-parts":[["0"]]},"publisher":"Maṭba’ah al-Sa’adah","publisher-place":"Mesir","title":"Buhῡṡ fi al-Adillah al-Mukhtalaf Fihᾱ ‘Ind al-Uṣῡliyyin","type":"book"},"uris":["http://www.mendeley.com/documents/?uuid=a71e4aa4-6149-4b09-b12b-7966948792a1"]}],"mendeley":{"formattedCitation":"Muhammad al-Sa’ad ‘Ali ‘Abd Rabbih, &lt;i&gt;Buhῡṡ Fi Al-Adillah Al-Mukhtalaf Fihᾱ ‘Ind Al-Uṣῡliyyin&lt;/i&gt; (Mesir: Maṭba’ah al-Sa’adah, n.d.).","manualFormatting":"Muhammad al-Sa’ad ‘Ali ‘Abd Rabbih, Buhῡṡ Fi Al-Adillah Al-Mukhtalaf Fihᾱ ‘Ind Al-Uṣῡliyyin (Mesir: Maṭba’ah al-Sa’adah, 1403 H/1983 M.).","plainTextFormattedCitation":"Muhammad al-Sa’ad ‘Ali ‘Abd Rabbih, Buhῡṡ Fi Al-Adillah Al-Mukhtalaf Fihᾱ ‘Ind Al-Uṣῡliyyin (Mesir: Maṭba’ah al-Sa’adah, n.d.).","previouslyFormattedCitation":"Muhammad al-Sa’ad ‘Ali ‘Abd Rabbih, &lt;i&gt;Buhῡṡ Fi Al-Adillah Al-Mukhtalaf Fihᾱ ‘Ind Al-Uṣῡliyyin&lt;/i&gt; (Mesir: Maṭba’ah al-Sa’adah, n.d.)."},"properties":{"noteIndex":15},"schema":"https://github.com/citation-style-language/schema/raw/master/csl-citation.json"}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Muhammad al-Sa’ad ‘Ali ‘Abd Rabbih, </w:t>
      </w:r>
      <w:r w:rsidRPr="00744378">
        <w:rPr>
          <w:rFonts w:ascii="Times New Roman" w:hAnsi="Times New Roman" w:cs="Times New Roman"/>
          <w:i/>
          <w:noProof/>
        </w:rPr>
        <w:t>Buhῡṡ Fi Al-Adillah Al-Mukhtalaf Fihᾱ ‘Ind Al-Uṣῡliyyin</w:t>
      </w:r>
      <w:r w:rsidRPr="00744378">
        <w:rPr>
          <w:rFonts w:ascii="Times New Roman" w:hAnsi="Times New Roman" w:cs="Times New Roman"/>
          <w:noProof/>
        </w:rPr>
        <w:t xml:space="preserve"> (Mesir: Maṭba’ah al-Sa’adah, </w:t>
      </w:r>
      <w:r w:rsidRPr="00744378">
        <w:rPr>
          <w:rFonts w:ascii="Times New Roman" w:hAnsi="Times New Roman" w:cs="Times New Roman"/>
          <w:noProof/>
        </w:rPr>
        <w:t>1403 H/1983 M</w:t>
      </w:r>
      <w:r w:rsidRPr="00744378">
        <w:rPr>
          <w:rFonts w:ascii="Times New Roman" w:hAnsi="Times New Roman" w:cs="Times New Roman"/>
          <w:noProof/>
        </w:rPr>
        <w:t>.).</w:t>
      </w:r>
      <w:r w:rsidRPr="00744378">
        <w:rPr>
          <w:rFonts w:ascii="Times New Roman" w:hAnsi="Times New Roman" w:cs="Times New Roman"/>
        </w:rPr>
        <w:fldChar w:fldCharType="end"/>
      </w:r>
      <w:r w:rsidRPr="00744378">
        <w:rPr>
          <w:rFonts w:ascii="Times New Roman" w:hAnsi="Times New Roman" w:cs="Times New Roman"/>
        </w:rPr>
        <w:t>95</w:t>
      </w:r>
    </w:p>
  </w:footnote>
  <w:footnote w:id="16">
    <w:p w14:paraId="1ACF8923" w14:textId="06DE251B" w:rsidR="009322B5" w:rsidRPr="00744378" w:rsidRDefault="009322B5"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F60CB2" w:rsidRPr="00744378">
        <w:rPr>
          <w:rFonts w:ascii="Times New Roman" w:hAnsi="Times New Roman" w:cs="Times New Roman"/>
        </w:rPr>
        <w:instrText>ADDIN CSL_CITATION {"citationItems":[{"id":"ITEM-1","itemData":{"author":[{"dropping-particle":"","family":"Amrullah Hayatudin","given":"Panji Adam","non-dropping-particle":"","parse-names":false,"suffix":""}],"container-title":"Indonesian Journal of Islamic Economics Research","id":"ITEM-1","issue":"2","issued":{"date-parts":[["2020"]]},"page":"85-94","title":"Application of maqâṣid al-sharî’ah in murâbahah contract in sharia financial institutions","type":"article-journal","volume":"2"},"uris":["http://www.mendeley.com/documents/?uuid=165a9743-50ee-431d-bf70-a15d49ad68dc"]}],"mendeley":{"formattedCitation":"Panji Adam Amrullah Hayatudin, “Application of Maqâṣid Al-Sharî’ah in Murâbahah Contract in Sharia Financial Institutions,” &lt;i&gt;Indonesian Journal of Islamic Economics Research&lt;/i&gt; 2, no. 2 (2020): 85–94, https://e-journal.iainsalatiga.ac.id/index.php/ijier/article/view/4311/1663.","plainTextFormattedCitation":"Panji Adam Amrullah Hayatudin, “Application of Maqâṣid Al-Sharî’ah in Murâbahah Contract in Sharia Financial Institutions,” Indonesian Journal of Islamic Economics Research 2, no. 2 (2020): 85–94, https://e-journal.iainsalatiga.ac.id/index.php/ijier/article/view/4311/1663.","previouslyFormattedCitation":"Panji Adam Amrullah Hayatudin, “Application of Maqâṣid Al-Sharî’ah in Murâbahah Contract in Sharia Financial Institutions,” &lt;i&gt;Indonesian Journal of Islamic Economics Research&lt;/i&gt; 2, no. 2 (2020): 85–94, https://e-journal.iainsalatiga.ac.id/index.php/ijier/article/view/4311/1663."},"properties":{"noteIndex":16},"schema":"https://github.com/citation-style-language/schema/raw/master/csl-citation.json"}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Panji Adam Amrullah Hayatudin, “Application of Maqâṣid Al-Sharî’ah in Murâbahah Contract in Sharia Financial Institutions,” </w:t>
      </w:r>
      <w:r w:rsidRPr="00744378">
        <w:rPr>
          <w:rFonts w:ascii="Times New Roman" w:hAnsi="Times New Roman" w:cs="Times New Roman"/>
          <w:i/>
          <w:noProof/>
        </w:rPr>
        <w:t>Indonesian Journal of Islamic Economics Research</w:t>
      </w:r>
      <w:r w:rsidRPr="00744378">
        <w:rPr>
          <w:rFonts w:ascii="Times New Roman" w:hAnsi="Times New Roman" w:cs="Times New Roman"/>
          <w:noProof/>
        </w:rPr>
        <w:t xml:space="preserve"> 2, no. 2 (2020): 85–94, https://e-journal.iainsalatiga.ac.id/index.php/ijier/article/view/4311/1663.</w:t>
      </w:r>
      <w:r w:rsidRPr="00744378">
        <w:rPr>
          <w:rFonts w:ascii="Times New Roman" w:hAnsi="Times New Roman" w:cs="Times New Roman"/>
        </w:rPr>
        <w:fldChar w:fldCharType="end"/>
      </w:r>
    </w:p>
  </w:footnote>
  <w:footnote w:id="17">
    <w:p w14:paraId="4ABCE568" w14:textId="0685777D" w:rsidR="0031411D" w:rsidRPr="00744378" w:rsidRDefault="0031411D"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Pr="00744378">
        <w:rPr>
          <w:rFonts w:ascii="Times New Roman" w:hAnsi="Times New Roman" w:cs="Times New Roman"/>
        </w:rPr>
        <w:instrText>ADDIN CSL_CITATION {"citationItems":[{"id":"ITEM-1","itemData":{"author":[{"dropping-particle":"","family":"Al-Raisῡni","given":"Ahmad","non-dropping-particle":"","parse-names":false,"suffix":""}],"edition":"Ibnu Rusyd","editor":[{"dropping-particle":"","family":"Hayyin Muhdzar","given":"","non-dropping-particle":"","parse-names":false,"suffix":""}],"id":"ITEM-1","issued":{"date-parts":[["2002"]]},"number-of-pages":"16","publisher":"Penerbit Erlangga","publisher-place":"Jakarta","title":"“Ijtihad: antara Teks, Maslahat, dan Realitas” dalam Ijtihad antara Teks, Realitas dan Kemaslahatan Sosial, Penerjemah","type":"book"},"uris":["http://www.mendeley.com/documents/?uuid=96e3a4e0-f84b-4e8f-9e47-eb0eeb9e74b9"]}],"mendeley":{"formattedCitation":"Ahmad Al-Raisῡni, &lt;i&gt;“Ijtihad: Antara Teks, Maslahat, Dan Realitas” Dalam Ijtihad Antara Teks, Realitas Dan Kemaslahatan Sosial, Penerjemah&lt;/i&gt;, ed. Hayyin Muhdzar, Ibnu Rusyd (Jakarta: Penerbit Erlangga, 2002).","plainTextFormattedCitation":"Ahmad Al-Raisῡni, “Ijtihad: Antara Teks, Maslahat, Dan Realitas” Dalam Ijtihad Antara Teks, Realitas Dan Kemaslahatan Sosial, Penerjemah, ed. Hayyin Muhdzar, Ibnu Rusyd (Jakarta: Penerbit Erlangga, 2002).","previouslyFormattedCitation":"Ahmad Al-Raisῡni, &lt;i&gt;“Ijtihad: Antara Teks, Maslahat, Dan Realitas” Dalam Ijtihad Antara Teks, Realitas Dan Kemaslahatan Sosial, Penerjemah&lt;/i&gt;, ed. Hayyin Muhdzar, Ibnu Rusyd (Jakarta: Penerbit Erlangga, 2002)."},"properties":{"noteIndex":17},"schema":"https://github.com/citation-style-language/schema/raw/master/csl-citation.json"}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Ahmad Al-Raisῡni, </w:t>
      </w:r>
      <w:r w:rsidRPr="00744378">
        <w:rPr>
          <w:rFonts w:ascii="Times New Roman" w:hAnsi="Times New Roman" w:cs="Times New Roman"/>
          <w:i/>
          <w:noProof/>
        </w:rPr>
        <w:t>“Ijtihad: Antara Teks, Maslahat, Dan Realitas” Dalam Ijtihad Antara Teks, Realitas Dan Kemaslahatan Sosial, Penerjemah</w:t>
      </w:r>
      <w:r w:rsidRPr="00744378">
        <w:rPr>
          <w:rFonts w:ascii="Times New Roman" w:hAnsi="Times New Roman" w:cs="Times New Roman"/>
          <w:noProof/>
        </w:rPr>
        <w:t>, ed. Hayyin Muhdzar, Ibnu Rusyd (Jakarta: Penerbit Erlangga, 2002).</w:t>
      </w:r>
      <w:r w:rsidRPr="00744378">
        <w:rPr>
          <w:rFonts w:ascii="Times New Roman" w:hAnsi="Times New Roman" w:cs="Times New Roman"/>
        </w:rPr>
        <w:fldChar w:fldCharType="end"/>
      </w:r>
      <w:r w:rsidRPr="00744378">
        <w:rPr>
          <w:rFonts w:ascii="Times New Roman" w:hAnsi="Times New Roman" w:cs="Times New Roman"/>
        </w:rPr>
        <w:t xml:space="preserve"> </w:t>
      </w:r>
      <w:r w:rsidRPr="00744378">
        <w:rPr>
          <w:rFonts w:ascii="Times New Roman" w:hAnsi="Times New Roman" w:cs="Times New Roman"/>
        </w:rPr>
        <w:t>16</w:t>
      </w:r>
    </w:p>
  </w:footnote>
  <w:footnote w:id="18">
    <w:p w14:paraId="36F37393" w14:textId="17C54AB5" w:rsidR="0031411D" w:rsidRPr="00744378" w:rsidRDefault="0031411D"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744378" w:rsidRPr="00744378">
        <w:rPr>
          <w:rFonts w:ascii="Times New Roman" w:hAnsi="Times New Roman" w:cs="Times New Roman"/>
        </w:rPr>
        <w:instrText>ADDIN CSL_CITATION {"citationItems":[{"id":"ITEM-1","itemData":{"author":[{"dropping-particle":"","family":"'Abd al-Wahhᾱb Khallᾱf","given":"","non-dropping-particle":"","parse-names":false,"suffix":""}],"id":"ITEM-1","issued":{"date-parts":[["1972"]]},"number-of-pages":"116","publisher":"Dᾱr al-Qalam","publisher-place":"Kuwait","title":"Maṣᾱdir al-Tasyri’ al-Islᾱmi Fimᾱ lᾱ Naṣṣ Fih","type":"book"},"uris":["http://www.mendeley.com/documents/?uuid=c59255fa-08c5-4769-9908-0b4c86faac3d"]}],"mendeley":{"formattedCitation":"’Abd al-Wahhᾱb Khallᾱf, &lt;i&gt;Maṣᾱdir Al-Tasyri’ Al-Islᾱmi Fimᾱ Lᾱ Naṣṣ Fih&lt;/i&gt; (Kuwait: Dᾱr al-Qalam, 1972).","plainTextFormattedCitation":"’Abd al-Wahhᾱb Khallᾱf, Maṣᾱdir Al-Tasyri’ Al-Islᾱmi Fimᾱ Lᾱ Naṣṣ Fih (Kuwait: Dᾱr al-Qalam, 1972).","previouslyFormattedCitation":"’Abd al-Wahhᾱb Khallᾱf, &lt;i&gt;Maṣᾱdir Al-Tasyri’ Al-Islᾱmi Fimᾱ Lᾱ Naṣṣ Fih&lt;/i&gt; (Kuwait: Dᾱr al-Qalam, 1972)."},"properties":{"noteIndex":18},"schema":"https://github.com/citation-style-language/schema/raw/master/csl-citation.json"}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’Abd al-Wahhᾱb Khallᾱf, </w:t>
      </w:r>
      <w:r w:rsidRPr="00744378">
        <w:rPr>
          <w:rFonts w:ascii="Times New Roman" w:hAnsi="Times New Roman" w:cs="Times New Roman"/>
          <w:i/>
          <w:noProof/>
        </w:rPr>
        <w:t>Maṣᾱdir Al-Tasyri’ Al-Islᾱmi Fimᾱ Lᾱ Naṣṣ Fih</w:t>
      </w:r>
      <w:r w:rsidRPr="00744378">
        <w:rPr>
          <w:rFonts w:ascii="Times New Roman" w:hAnsi="Times New Roman" w:cs="Times New Roman"/>
          <w:noProof/>
        </w:rPr>
        <w:t xml:space="preserve"> (Kuwait: Dᾱr al-Qalam, 1972).</w:t>
      </w:r>
      <w:r w:rsidRPr="00744378">
        <w:rPr>
          <w:rFonts w:ascii="Times New Roman" w:hAnsi="Times New Roman" w:cs="Times New Roman"/>
        </w:rPr>
        <w:fldChar w:fldCharType="end"/>
      </w:r>
      <w:r w:rsidRPr="00744378">
        <w:rPr>
          <w:rFonts w:ascii="Times New Roman" w:hAnsi="Times New Roman" w:cs="Times New Roman"/>
        </w:rPr>
        <w:t xml:space="preserve"> </w:t>
      </w:r>
      <w:r w:rsidRPr="00744378">
        <w:rPr>
          <w:rFonts w:ascii="Times New Roman" w:hAnsi="Times New Roman" w:cs="Times New Roman"/>
        </w:rPr>
        <w:t>116</w:t>
      </w:r>
    </w:p>
  </w:footnote>
  <w:footnote w:id="19">
    <w:p w14:paraId="03B0C726" w14:textId="224837BE" w:rsidR="00744378" w:rsidRPr="00744378" w:rsidRDefault="00744378"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Pr="00744378">
        <w:rPr>
          <w:rFonts w:ascii="Times New Roman" w:hAnsi="Times New Roman" w:cs="Times New Roman"/>
        </w:rPr>
        <w:instrText>ADDIN CSL_CITATION {"citationItems":[{"id":"ITEM-1","itemData":{"author":[{"dropping-particle":"","family":"‘Abd Rabbih","given":"Muhammad al-Sa’ad ‘Ali","non-dropping-particle":"","parse-names":false,"suffix":""}],"id":"ITEM-1","issued":{"date-parts":[["0"]]},"publisher":"Maṭba’ah al-Sa’adah","publisher-place":"Mesir","title":"Buhῡṡ fi al-Adillah al-Mukhtalaf Fihᾱ ‘Ind al-Uṣῡliyyin","type":"book"},"uris":["http://www.mendeley.com/documents/?uuid=a71e4aa4-6149-4b09-b12b-7966948792a1"]}],"mendeley":{"formattedCitation":"‘Abd Rabbih, &lt;i&gt;Buhῡṡ Fi Al-Adillah Al-Mukhtalaf Fihᾱ ‘Ind Al-Uṣῡliyyin&lt;/i&gt;.","plainTextFormattedCitation":"‘Abd Rabbih, Buhῡṡ Fi Al-Adillah Al-Mukhtalaf Fihᾱ ‘Ind Al-Uṣῡliyyin.","previouslyFormattedCitation":"‘Abd Rabbih, &lt;i&gt;Buhῡṡ Fi Al-Adillah Al-Mukhtalaf Fihᾱ ‘Ind Al-Uṣῡliyyin&lt;/i&gt;."},"properties":{"noteIndex":19},"schema":"https://github.com/citation-style-language/schema/raw/master/csl-citation.json"}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‘Abd Rabbih, </w:t>
      </w:r>
      <w:r w:rsidRPr="00744378">
        <w:rPr>
          <w:rFonts w:ascii="Times New Roman" w:hAnsi="Times New Roman" w:cs="Times New Roman"/>
          <w:i/>
          <w:noProof/>
        </w:rPr>
        <w:t>Buhῡṡ Fi Al-Adillah Al-Mukhtalaf Fihᾱ ‘Ind Al-Uṣῡliyyin</w:t>
      </w:r>
      <w:r w:rsidRPr="00744378">
        <w:rPr>
          <w:rFonts w:ascii="Times New Roman" w:hAnsi="Times New Roman" w:cs="Times New Roman"/>
          <w:noProof/>
        </w:rPr>
        <w:t>.</w:t>
      </w:r>
      <w:r w:rsidRPr="00744378">
        <w:rPr>
          <w:rFonts w:ascii="Times New Roman" w:hAnsi="Times New Roman" w:cs="Times New Roman"/>
        </w:rPr>
        <w:fldChar w:fldCharType="end"/>
      </w:r>
      <w:r w:rsidRPr="00744378">
        <w:rPr>
          <w:rFonts w:ascii="Times New Roman" w:hAnsi="Times New Roman" w:cs="Times New Roman"/>
        </w:rPr>
        <w:t>...96</w:t>
      </w:r>
    </w:p>
  </w:footnote>
  <w:footnote w:id="20">
    <w:p w14:paraId="6943EA95" w14:textId="51AF10B8" w:rsidR="00744378" w:rsidRPr="00744378" w:rsidRDefault="00744378"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Pr="00744378">
        <w:rPr>
          <w:rFonts w:ascii="Times New Roman" w:hAnsi="Times New Roman" w:cs="Times New Roman"/>
        </w:rPr>
        <w:instrText>ADDIN CSL_CITATION {"citationItems":[{"id":"ITEM-1","itemData":{"author":[{"dropping-particle":"","family":"Al-Khin","given":"Mustafa Sa’id","non-dropping-particle":"","parse-names":false,"suffix":""}],"id":"ITEM-1","issued":{"date-parts":[["0"]]},"number-of-pages":"551","publisher":"Mu’assasah al-Risᾱlah","publisher-place":"Mesir","title":"Aṡr al-Ikhtilᾱf fi al-Qawᾱ’id al-Uṣῡliyyah fi Ikhtilᾱf al-Fuqahᾱ’","type":"book"},"uris":["http://www.mendeley.com/documents/?uuid=3d30b683-cfa7-4877-819d-36c14c067717"]}],"mendeley":{"formattedCitation":"Mustafa Sa’id Al-Khin, &lt;i&gt;Aṡr Al-Ikhtilᾱf Fi Al-Qawᾱ’id Al-Uṣῡliyyah Fi Ikhtilᾱf Al-Fuqahᾱ’&lt;/i&gt; (Mesir: Mu’assasah al-Risᾱlah, n.d.).","manualFormatting":"Mustafa Sa’id Al-Khin, Aṡr Al-Ikhtilᾱf Fi Al-Qawᾱ’id Al-Uṣῡliyyah Fi Ikhtilᾱf Al-Fuqahᾱ’ (Mesir: Mu’assasah al-Risᾱlah, 1398 H/1969 M.).","plainTextFormattedCitation":"Mustafa Sa’id Al-Khin, Aṡr Al-Ikhtilᾱf Fi Al-Qawᾱ’id Al-Uṣῡliyyah Fi Ikhtilᾱf Al-Fuqahᾱ’ (Mesir: Mu’assasah al-Risᾱlah, n.d.).","previouslyFormattedCitation":"Mustafa Sa’id Al-Khin, &lt;i&gt;Aṡr Al-Ikhtilᾱf Fi Al-Qawᾱ’id Al-Uṣῡliyyah Fi Ikhtilᾱf Al-Fuqahᾱ’&lt;/i&gt; (Mesir: Mu’assasah al-Risᾱlah, n.d.)."},"properties":{"noteIndex":20},"schema":"https://github.com/citation-style-language/schema/raw/master/csl-citation.json"}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Mustafa Sa’id Al-Khin, </w:t>
      </w:r>
      <w:r w:rsidRPr="00744378">
        <w:rPr>
          <w:rFonts w:ascii="Times New Roman" w:hAnsi="Times New Roman" w:cs="Times New Roman"/>
          <w:i/>
          <w:noProof/>
        </w:rPr>
        <w:t>Aṡr Al-Ikhtilᾱf Fi Al-Qawᾱ’id Al-Uṣῡliyyah Fi Ikhtilᾱf Al-Fuqahᾱ’</w:t>
      </w:r>
      <w:r w:rsidRPr="00744378">
        <w:rPr>
          <w:rFonts w:ascii="Times New Roman" w:hAnsi="Times New Roman" w:cs="Times New Roman"/>
          <w:noProof/>
        </w:rPr>
        <w:t xml:space="preserve"> (Mesir: Mu’assasah al-Risᾱlah, </w:t>
      </w:r>
      <w:r w:rsidRPr="00744378">
        <w:rPr>
          <w:rFonts w:ascii="Times New Roman" w:hAnsi="Times New Roman" w:cs="Times New Roman"/>
          <w:noProof/>
        </w:rPr>
        <w:t>1398 H/1969 M</w:t>
      </w:r>
      <w:r w:rsidRPr="00744378">
        <w:rPr>
          <w:rFonts w:ascii="Times New Roman" w:hAnsi="Times New Roman" w:cs="Times New Roman"/>
          <w:noProof/>
        </w:rPr>
        <w:t>.).</w:t>
      </w:r>
      <w:r w:rsidRPr="00744378">
        <w:rPr>
          <w:rFonts w:ascii="Times New Roman" w:hAnsi="Times New Roman" w:cs="Times New Roman"/>
        </w:rPr>
        <w:fldChar w:fldCharType="end"/>
      </w:r>
      <w:r w:rsidRPr="00744378">
        <w:rPr>
          <w:rFonts w:ascii="Times New Roman" w:hAnsi="Times New Roman" w:cs="Times New Roman"/>
        </w:rPr>
        <w:t xml:space="preserve"> </w:t>
      </w:r>
      <w:r w:rsidRPr="00744378">
        <w:rPr>
          <w:rFonts w:ascii="Times New Roman" w:hAnsi="Times New Roman" w:cs="Times New Roman"/>
        </w:rPr>
        <w:t>551</w:t>
      </w:r>
    </w:p>
  </w:footnote>
  <w:footnote w:id="21">
    <w:p w14:paraId="0ADDAA10" w14:textId="043A1DFF" w:rsidR="00744378" w:rsidRPr="00744378" w:rsidRDefault="00744378"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{"citationItems":[{"id":"ITEM-1","itemData":{"author":[{"dropping-particle":"","family":"Farid Wajdi","given":"","non-dropping-particle":"","parse-names":false,"suffix":""}],"id":"ITEM-1","issued":{"date-parts":[["1971"]]},"number-of-pages":"155-156.","publisher":"Dᾱr al-Ma’ᾱrif","publisher-place":"Bairut","title":"Dᾱirat al-Ma’ᾱrif","type":"book"},"uris":["http://www.mendeley.com/documents/?uuid=be19167b-81b9-4814-90c3-06996c8dde0a"]}],"mendeley":{"formattedCitation":"Farid Wajdi, &lt;i&gt;Dᾱirat Al-Ma’ᾱrif&lt;/i&gt; (Bairut: Dᾱr al-Ma’ᾱrif, 1971).","plainTextFormattedCitation":"Farid Wajdi, Dᾱirat Al-Ma’ᾱrif (Bairut: Dᾱr al-Ma’ᾱrif, 1971).","previouslyFormattedCitation":"Farid Wajdi, &lt;i&gt;Dᾱirat Al-Ma’ᾱrif&lt;/i&gt; (Bairut: Dᾱr al-Ma’ᾱrif, 1971)."},"properties":{"noteIndex":21},"schema":"https://github.com/citation-style-language/schema/raw/master/csl-citation.json"}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Farid Wajdi, </w:t>
      </w:r>
      <w:r w:rsidRPr="00744378">
        <w:rPr>
          <w:rFonts w:ascii="Times New Roman" w:hAnsi="Times New Roman" w:cs="Times New Roman"/>
          <w:i/>
          <w:noProof/>
        </w:rPr>
        <w:t>Dᾱirat Al-Ma’ᾱrif</w:t>
      </w:r>
      <w:r w:rsidRPr="00744378">
        <w:rPr>
          <w:rFonts w:ascii="Times New Roman" w:hAnsi="Times New Roman" w:cs="Times New Roman"/>
          <w:noProof/>
        </w:rPr>
        <w:t xml:space="preserve"> (Bairut: Dᾱr al-Ma’ᾱrif, 1971).</w:t>
      </w:r>
      <w:r w:rsidRPr="00744378">
        <w:rPr>
          <w:rFonts w:ascii="Times New Roman" w:hAnsi="Times New Roman" w:cs="Times New Roman"/>
        </w:rPr>
        <w:fldChar w:fldCharType="end"/>
      </w:r>
      <w:r w:rsidRPr="00744378">
        <w:rPr>
          <w:rFonts w:ascii="Times New Roman" w:hAnsi="Times New Roman" w:cs="Times New Roman"/>
        </w:rPr>
        <w:t xml:space="preserve"> </w:t>
      </w:r>
      <w:r w:rsidRPr="00744378">
        <w:rPr>
          <w:rFonts w:ascii="Times New Roman" w:hAnsi="Times New Roman" w:cs="Times New Roman"/>
        </w:rPr>
        <w:t>Jilid Ke 4, 155-156</w:t>
      </w:r>
    </w:p>
  </w:footnote>
  <w:footnote w:id="22">
    <w:p w14:paraId="631B8CE8" w14:textId="19BBE36F" w:rsidR="00966792" w:rsidRPr="00744378" w:rsidRDefault="00966792"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744378">
        <w:rPr>
          <w:rFonts w:ascii="Times New Roman" w:hAnsi="Times New Roman" w:cs="Times New Roman"/>
        </w:rPr>
        <w:instrText>ADDIN CSL_CITATION {"citationItems":[{"id":"ITEM-1","itemData":{"author":[{"dropping-particle":"","family":"Muhammad Ali al-Sᾱyis","given":"","non-dropping-particle":"","parse-names":false,"suffix":""}],"id":"ITEM-1","issued":{"date-parts":[["1957"]]},"number-of-pages":"74","publisher":"Muhammad Ali Ṣabih","publisher-place":"Mesir","title":"Tᾱrikh al-Fiqh al-Islᾱmi","type":"book"},"uris":["http://www.mendeley.com/documents/?uuid=f2c9b2ad-8728-4872-9a01-d06afa0b1fc1"]}],"mendeley":{"formattedCitation":"Muhammad Ali al-Sᾱyis, &lt;i&gt;Tᾱrikh Al-Fiqh Al-Islᾱmi&lt;/i&gt; (Mesir: Muhammad Ali Ṣabih, 1957).","plainTextFormattedCitation":"Muhammad Ali al-Sᾱyis, Tᾱrikh Al-Fiqh Al-Islᾱmi (Mesir: Muhammad Ali Ṣabih, 1957).","previouslyFormattedCitation":"Muhammad Ali al-Sᾱyis, &lt;i&gt;Tᾱrikh Al-Fiqh Al-Islᾱmi&lt;/i&gt; (Mesir: Muhammad Ali Ṣabih, 1957)."},"properties":{"noteIndex":22},"schema":"https://github.com/citation-style-language/schema/raw/master/csl-citation.json"}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Muhammad Ali al-Sᾱyis, </w:t>
      </w:r>
      <w:r w:rsidRPr="00744378">
        <w:rPr>
          <w:rFonts w:ascii="Times New Roman" w:hAnsi="Times New Roman" w:cs="Times New Roman"/>
          <w:i/>
          <w:noProof/>
        </w:rPr>
        <w:t>Tᾱrikh Al-Fiqh Al-Islᾱmi</w:t>
      </w:r>
      <w:r w:rsidRPr="00744378">
        <w:rPr>
          <w:rFonts w:ascii="Times New Roman" w:hAnsi="Times New Roman" w:cs="Times New Roman"/>
          <w:noProof/>
        </w:rPr>
        <w:t xml:space="preserve"> (Mesir: Muhammad Ali Ṣabih, 1957).</w:t>
      </w:r>
      <w:r w:rsidRPr="00744378">
        <w:rPr>
          <w:rFonts w:ascii="Times New Roman" w:hAnsi="Times New Roman" w:cs="Times New Roman"/>
        </w:rPr>
        <w:fldChar w:fldCharType="end"/>
      </w:r>
      <w:r w:rsidRPr="00744378">
        <w:rPr>
          <w:rFonts w:ascii="Times New Roman" w:hAnsi="Times New Roman" w:cs="Times New Roman"/>
        </w:rPr>
        <w:t xml:space="preserve"> </w:t>
      </w:r>
      <w:r w:rsidRPr="00744378">
        <w:rPr>
          <w:rFonts w:ascii="Times New Roman" w:hAnsi="Times New Roman" w:cs="Times New Roman"/>
        </w:rPr>
        <w:t>74.</w:t>
      </w:r>
    </w:p>
  </w:footnote>
  <w:footnote w:id="23">
    <w:p w14:paraId="1E88B8C9" w14:textId="413B2E2A" w:rsidR="00966792" w:rsidRPr="00744378" w:rsidRDefault="00966792"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744378">
        <w:rPr>
          <w:rFonts w:ascii="Times New Roman" w:hAnsi="Times New Roman" w:cs="Times New Roman"/>
        </w:rPr>
        <w:instrText>ADDIN CSL_CITATION {"citationItems":[{"id":"ITEM-1","itemData":{"author":[{"dropping-particle":"","family":"Muhammad Farῡq al-Nabhᾱn","given":"","non-dropping-particle":"","parse-names":false,"suffix":""}],"id":"ITEM-1","issued":{"date-parts":[["1981"]]},"number-of-pages":"153","publisher":"Dᾱr al-Qalam","publisher-place":"Bairut","title":"al-Madkhal ila a l-Tasyri’ al-Islᾱmi","type":"book"},"uris":["http://www.mendeley.com/documents/?uuid=dc4a6727-d915-4864-81b9-1a3150fe5014"]}],"mendeley":{"formattedCitation":"Muhammad Farῡq al-Nabhᾱn, &lt;i&gt;Al-Madkhal Ila a l-Tasyri’ Al-Islᾱmi&lt;/i&gt; (Bairut: Dᾱr al-Qalam, 1981).","plainTextFormattedCitation":"Muhammad Farῡq al-Nabhᾱn, Al-Madkhal Ila a l-Tasyri’ Al-Islᾱmi (Bairut: Dᾱr al-Qalam, 1981).","previouslyFormattedCitation":"Muhammad Farῡq al-Nabhᾱn, &lt;i&gt;Al-Madkhal Ila a l-Tasyri’ Al-Islᾱmi&lt;/i&gt; (Bairut: Dᾱr al-Qalam, 1981)."},"properties":{"noteIndex":23},"schema":"https://github.com/citation-style-language/schema/raw/master/csl-citation.json"}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Muhammad Farῡq al-Nabhᾱn, </w:t>
      </w:r>
      <w:r w:rsidRPr="00744378">
        <w:rPr>
          <w:rFonts w:ascii="Times New Roman" w:hAnsi="Times New Roman" w:cs="Times New Roman"/>
          <w:i/>
          <w:noProof/>
        </w:rPr>
        <w:t>Al-Madkhal Ila a l-Tasyri’ Al-Islᾱmi</w:t>
      </w:r>
      <w:r w:rsidRPr="00744378">
        <w:rPr>
          <w:rFonts w:ascii="Times New Roman" w:hAnsi="Times New Roman" w:cs="Times New Roman"/>
          <w:noProof/>
        </w:rPr>
        <w:t xml:space="preserve"> (Bairut: Dᾱr al-Qalam, 1981).</w:t>
      </w:r>
      <w:r w:rsidRPr="00744378">
        <w:rPr>
          <w:rFonts w:ascii="Times New Roman" w:hAnsi="Times New Roman" w:cs="Times New Roman"/>
        </w:rPr>
        <w:fldChar w:fldCharType="end"/>
      </w:r>
      <w:r w:rsidRPr="00744378">
        <w:rPr>
          <w:rFonts w:ascii="Times New Roman" w:hAnsi="Times New Roman" w:cs="Times New Roman"/>
        </w:rPr>
        <w:t xml:space="preserve"> </w:t>
      </w:r>
      <w:r w:rsidRPr="00744378">
        <w:rPr>
          <w:rFonts w:ascii="Times New Roman" w:hAnsi="Times New Roman" w:cs="Times New Roman"/>
        </w:rPr>
        <w:t>153</w:t>
      </w:r>
    </w:p>
  </w:footnote>
  <w:footnote w:id="24">
    <w:p w14:paraId="1BFB32C9" w14:textId="632DA121" w:rsidR="00966792" w:rsidRPr="00744378" w:rsidRDefault="00966792"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744378">
        <w:rPr>
          <w:rFonts w:ascii="Times New Roman" w:hAnsi="Times New Roman" w:cs="Times New Roman"/>
        </w:rPr>
        <w:instrText>ADDIN CSL_CITATION {"citationItems":[{"id":"ITEM-1","itemData":{"author":[{"dropping-particle":"","family":"Muhammad Farῡq al-Nabhᾱn","given":"","non-dropping-particle":"","parse-names":false,"suffix":""}],"id":"ITEM-1","issued":{"date-parts":[["1981"]]},"number-of-pages":"153","publisher":"Dᾱr al-Qalam","publisher-place":"Bairut","title":"al-Madkhal ila a l-Tasyri’ al-Islᾱmi","type":"book"},"uris":["http://www.mendeley.com/documents/?uuid=dc4a6727-d915-4864-81b9-1a3150fe5014"]}],"mendeley":{"formattedCitation":"Muhammad Farῡq al-Nabhᾱn.","plainTextFormattedCitation":"Muhammad Farῡq al-Nabhᾱn.","previouslyFormattedCitation":"Muhammad Farῡq al-Nabhᾱn."},"properties":{"noteIndex":24},"schema":"https://github.com/citation-style-language/schema/raw/master/csl-citation.json"}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Muhammad Farῡq al-Nabhᾱn.</w:t>
      </w:r>
      <w:r w:rsidRPr="00744378">
        <w:rPr>
          <w:rFonts w:ascii="Times New Roman" w:hAnsi="Times New Roman" w:cs="Times New Roman"/>
        </w:rPr>
        <w:fldChar w:fldCharType="end"/>
      </w:r>
    </w:p>
  </w:footnote>
  <w:footnote w:id="25">
    <w:p w14:paraId="48056BCC" w14:textId="081AAD4E" w:rsidR="00F0265A" w:rsidRPr="00744378" w:rsidRDefault="00F0265A"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744378">
        <w:rPr>
          <w:rFonts w:ascii="Times New Roman" w:hAnsi="Times New Roman" w:cs="Times New Roman"/>
        </w:rPr>
        <w:instrText>ADDIN CSL_CITATION {"citationItems":[{"id":"ITEM-1","itemData":{"author":[{"dropping-particle":"","family":"Muṣṭafᾱ Zaid","given":"","non-dropping-particle":"","parse-names":false,"suffix":""}],"id":"ITEM-1","issued":{"date-parts":[["0"]]},"publisher":"Dᾱr al-Fikr al-‘Arabi","publisher-place":"Mesir","title":"al-Maṣlahah fi al-Tasyri’ al-Islᾱmi wa Najm al-Din al-Ṭῡfi","type":"book"},"uris":["http://www.mendeley.com/documents/?uuid=583f7d0d-9e8b-41cf-ba6a-9c0398547420"]}],"mendeley":{"formattedCitation":"Muṣṭafᾱ Zaid, &lt;i&gt;Al-Maṣlahah Fi Al-Tasyri’ Al-Islᾱmi Wa Najm Al-Din Al-Ṭῡfi&lt;/i&gt; (Mesir: Dᾱr al-Fikr al-‘Arabi, n.d.).","manualFormatting":"Muṣṭafᾱ Zaid, Al-Maṣlahah Fi Al-Tasyri’ Al-Islᾱmi Wa Najm Al-Din Al-Ṭῡfi (Mesir: Dᾱr al-Fikr al-‘Arabi, 1384 H/1964.).","plainTextFormattedCitation":"Muṣṭafᾱ Zaid, Al-Maṣlahah Fi Al-Tasyri’ Al-Islᾱmi Wa Najm Al-Din Al-Ṭῡfi (Mesir: Dᾱr al-Fikr al-‘Arabi, n.d.).","previouslyFormattedCitation":"Muṣṭafᾱ Zaid, &lt;i&gt;Al-Maṣlahah Fi Al-Tasyri’ Al-Islᾱmi Wa Najm Al-Din Al-Ṭῡfi&lt;/i&gt; (Mesir: Dᾱr al-Fikr al-‘Arabi, n.d.)."},"properties":{"noteIndex":25},"schema":"https://github.com/citation-style-language/schema/raw/master/csl-citation.json"}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Muṣṭafᾱ Zaid, </w:t>
      </w:r>
      <w:r w:rsidRPr="00744378">
        <w:rPr>
          <w:rFonts w:ascii="Times New Roman" w:hAnsi="Times New Roman" w:cs="Times New Roman"/>
          <w:i/>
          <w:noProof/>
        </w:rPr>
        <w:t>Al-Maṣlahah Fi Al-Tasyri’ Al-Islᾱmi Wa Najm Al-Din Al-Ṭῡfi</w:t>
      </w:r>
      <w:r w:rsidRPr="00744378">
        <w:rPr>
          <w:rFonts w:ascii="Times New Roman" w:hAnsi="Times New Roman" w:cs="Times New Roman"/>
          <w:noProof/>
        </w:rPr>
        <w:t xml:space="preserve"> (Mesir: Dᾱr al-Fikr al-‘Arabi, </w:t>
      </w:r>
      <w:r w:rsidRPr="00744378">
        <w:rPr>
          <w:rFonts w:ascii="Times New Roman" w:hAnsi="Times New Roman" w:cs="Times New Roman"/>
          <w:noProof/>
        </w:rPr>
        <w:t>1384 H/1964</w:t>
      </w:r>
      <w:r w:rsidRPr="00744378">
        <w:rPr>
          <w:rFonts w:ascii="Times New Roman" w:hAnsi="Times New Roman" w:cs="Times New Roman"/>
          <w:noProof/>
        </w:rPr>
        <w:t>.).</w:t>
      </w:r>
      <w:r w:rsidRPr="00744378">
        <w:rPr>
          <w:rFonts w:ascii="Times New Roman" w:hAnsi="Times New Roman" w:cs="Times New Roman"/>
        </w:rPr>
        <w:fldChar w:fldCharType="end"/>
      </w:r>
      <w:r w:rsidRPr="00744378">
        <w:rPr>
          <w:rFonts w:ascii="Times New Roman" w:hAnsi="Times New Roman" w:cs="Times New Roman"/>
        </w:rPr>
        <w:t>, 117</w:t>
      </w:r>
    </w:p>
  </w:footnote>
  <w:footnote w:id="26">
    <w:p w14:paraId="74775D67" w14:textId="5AD71960" w:rsidR="00F0265A" w:rsidRPr="00744378" w:rsidRDefault="00F0265A"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744378">
        <w:rPr>
          <w:rFonts w:ascii="Times New Roman" w:hAnsi="Times New Roman" w:cs="Times New Roman"/>
        </w:rPr>
        <w:instrText>ADDIN CSL_CITATION {"citationItems":[{"id":"ITEM-1","itemData":{"author":[{"dropping-particle":"","family":"Muṣṭafᾱ Zaid","given":"","non-dropping-particle":"","parse-names":false,"suffix":""}],"id":"ITEM-1","issued":{"date-parts":[["0"]]},"publisher":"Dᾱr al-Fikr al-‘Arabi","publisher-place":"Mesir","title":"al-Maṣlahah fi al-Tasyri’ al-Islᾱmi wa Najm al-Din al-Ṭῡfi","type":"book"},"uris":["http://www.mendeley.com/documents/?uuid=583f7d0d-9e8b-41cf-ba6a-9c0398547420"]}],"mendeley":{"formattedCitation":"Muṣṭafᾱ Zaid.","plainTextFormattedCitation":"Muṣṭafᾱ Zaid.","previouslyFormattedCitation":"Muṣṭafᾱ Zaid."},"properties":{"noteIndex":26},"schema":"https://github.com/citation-style-language/schema/raw/master/csl-citation.json"}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Muṣṭafᾱ Zaid.</w:t>
      </w:r>
      <w:r w:rsidRPr="00744378">
        <w:rPr>
          <w:rFonts w:ascii="Times New Roman" w:hAnsi="Times New Roman" w:cs="Times New Roman"/>
        </w:rPr>
        <w:fldChar w:fldCharType="end"/>
      </w:r>
      <w:r w:rsidRPr="00744378">
        <w:rPr>
          <w:rFonts w:ascii="Times New Roman" w:hAnsi="Times New Roman" w:cs="Times New Roman"/>
        </w:rPr>
        <w:t xml:space="preserve">,....... </w:t>
      </w:r>
      <w:r w:rsidRPr="00744378">
        <w:rPr>
          <w:rFonts w:ascii="Times New Roman" w:hAnsi="Times New Roman" w:cs="Times New Roman"/>
        </w:rPr>
        <w:t>164-171</w:t>
      </w:r>
    </w:p>
  </w:footnote>
  <w:footnote w:id="27">
    <w:p w14:paraId="199B8E6A" w14:textId="49D4ADCF" w:rsidR="00F0265A" w:rsidRPr="00744378" w:rsidRDefault="00F0265A"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744378">
        <w:rPr>
          <w:rFonts w:ascii="Times New Roman" w:hAnsi="Times New Roman" w:cs="Times New Roman"/>
        </w:rPr>
        <w:instrText>ADDIN CSL_CITATION {"citationItems":[{"id":"ITEM-1","itemData":{"author":[{"dropping-particle":"","family":"Muhammad Ray Purwanto","given":"","non-dropping-particle":"","parse-names":false,"suffix":""}],"id":"ITEM-1","issued":{"date-parts":[["2014"]]},"number-of-pages":"105-113","publisher":"Penerbit Kaukaba","publisher-place":"Yogyakarta","title":"Dekonstruksi Teori Hukum Islam : Kritik terhadap Konsep Maṣlahah Najm al-Din al-Ṭῡfi","type":"book"},"uris":["http://www.mendeley.com/documents/?uuid=1bd5d3bd-04c1-442b-8dee-45103c7430b2"]}],"mendeley":{"formattedCitation":"Muhammad Ray Purwanto, &lt;i&gt;Dekonstruksi Teori Hukum Islam : Kritik Terhadap Konsep Maṣlahah Najm Al-Din Al-Ṭῡfi&lt;/i&gt; (Yogyakarta: Penerbit Kaukaba, 2014).","plainTextFormattedCitation":"Muhammad Ray Purwanto, Dekonstruksi Teori Hukum Islam : Kritik Terhadap Konsep Maṣlahah Najm Al-Din Al-Ṭῡfi (Yogyakarta: Penerbit Kaukaba, 2014).","previouslyFormattedCitation":"Muhammad Ray Purwanto, &lt;i&gt;Dekonstruksi Teori Hukum Islam : Kritik Terhadap Konsep Maṣlahah Najm Al-Din Al-Ṭῡfi&lt;/i&gt; (Yogyakarta: Penerbit Kaukaba, 2014)."},"properties":{"noteIndex":27},"schema":"https://github.com/citation-style-language/schema/raw/master/csl-citation.json"}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Muhammad Ray Purwanto, </w:t>
      </w:r>
      <w:r w:rsidRPr="00744378">
        <w:rPr>
          <w:rFonts w:ascii="Times New Roman" w:hAnsi="Times New Roman" w:cs="Times New Roman"/>
          <w:i/>
          <w:noProof/>
        </w:rPr>
        <w:t>Dekonstruksi Teori Hukum Islam : Kritik Terhadap Konsep Maṣlahah Najm Al-Din Al-Ṭῡfi</w:t>
      </w:r>
      <w:r w:rsidRPr="00744378">
        <w:rPr>
          <w:rFonts w:ascii="Times New Roman" w:hAnsi="Times New Roman" w:cs="Times New Roman"/>
          <w:noProof/>
        </w:rPr>
        <w:t xml:space="preserve"> (Yogyakarta: Penerbit Kaukaba, 2014).</w:t>
      </w:r>
      <w:r w:rsidRPr="00744378">
        <w:rPr>
          <w:rFonts w:ascii="Times New Roman" w:hAnsi="Times New Roman" w:cs="Times New Roman"/>
        </w:rPr>
        <w:fldChar w:fldCharType="end"/>
      </w:r>
      <w:r w:rsidRPr="00744378">
        <w:rPr>
          <w:rFonts w:ascii="Times New Roman" w:hAnsi="Times New Roman" w:cs="Times New Roman"/>
        </w:rPr>
        <w:t xml:space="preserve"> </w:t>
      </w:r>
      <w:r w:rsidRPr="00744378">
        <w:rPr>
          <w:rFonts w:ascii="Times New Roman" w:hAnsi="Times New Roman" w:cs="Times New Roman"/>
        </w:rPr>
        <w:t>105-113.</w:t>
      </w:r>
    </w:p>
  </w:footnote>
  <w:footnote w:id="28">
    <w:p w14:paraId="0B122F62" w14:textId="5551E2C8" w:rsidR="00F0265A" w:rsidRPr="00744378" w:rsidRDefault="00F0265A"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744378">
        <w:rPr>
          <w:rFonts w:ascii="Times New Roman" w:hAnsi="Times New Roman" w:cs="Times New Roman"/>
        </w:rPr>
        <w:instrText>ADDIN CSL_CITATION {"citationItems":[{"id":"ITEM-1","itemData":{"author":[{"dropping-particle":"","family":"Muṣṭafᾱ Zaid","given":"","non-dropping-particle":"","parse-names":false,"suffix":""}],"id":"ITEM-1","issued":{"date-parts":[["0"]]},"publisher":"Dᾱr al-Fikr al-‘Arabi","publisher-place":"Mesir","title":"al-Maṣlahah fi al-Tasyri’ al-Islᾱmi wa Najm al-Din al-Ṭῡfi","type":"book"},"uris":["http://www.mendeley.com/documents/?uuid=583f7d0d-9e8b-41cf-ba6a-9c0398547420"]}],"mendeley":{"formattedCitation":"Muṣṭafᾱ Zaid, &lt;i&gt;Al-Maṣlahah Fi Al-Tasyri’ Al-Islᾱmi Wa Najm Al-Din Al-Ṭῡfi&lt;/i&gt;.","plainTextFormattedCitation":"Muṣṭafᾱ Zaid, Al-Maṣlahah Fi Al-Tasyri’ Al-Islᾱmi Wa Najm Al-Din Al-Ṭῡfi.","previouslyFormattedCitation":"Muṣṭafᾱ Zaid, &lt;i&gt;Al-Maṣlahah Fi Al-Tasyri’ Al-Islᾱmi Wa Najm Al-Din Al-Ṭῡfi&lt;/i&gt;."},"properties":{"noteIndex":28},"schema":"https://github.com/citation-style-language/schema/raw/master/csl-citation.json"}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Muṣṭafᾱ Zaid, </w:t>
      </w:r>
      <w:r w:rsidRPr="00744378">
        <w:rPr>
          <w:rFonts w:ascii="Times New Roman" w:hAnsi="Times New Roman" w:cs="Times New Roman"/>
          <w:i/>
          <w:noProof/>
        </w:rPr>
        <w:t>Al-Maṣlahah Fi Al-Tasyri’ Al-Islᾱmi Wa Najm Al-Din Al-Ṭῡfi</w:t>
      </w:r>
      <w:r w:rsidRPr="00744378">
        <w:rPr>
          <w:rFonts w:ascii="Times New Roman" w:hAnsi="Times New Roman" w:cs="Times New Roman"/>
          <w:noProof/>
        </w:rPr>
        <w:t>.</w:t>
      </w:r>
      <w:r w:rsidRPr="00744378">
        <w:rPr>
          <w:rFonts w:ascii="Times New Roman" w:hAnsi="Times New Roman" w:cs="Times New Roman"/>
        </w:rPr>
        <w:fldChar w:fldCharType="end"/>
      </w:r>
      <w:r w:rsidRPr="00744378">
        <w:rPr>
          <w:rFonts w:ascii="Times New Roman" w:hAnsi="Times New Roman" w:cs="Times New Roman"/>
        </w:rPr>
        <w:t>....., 209</w:t>
      </w:r>
    </w:p>
  </w:footnote>
  <w:footnote w:id="29">
    <w:p w14:paraId="7E8E7BDB" w14:textId="73FB6800" w:rsidR="00F60CB2" w:rsidRPr="00744378" w:rsidRDefault="00F60CB2"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744378">
        <w:rPr>
          <w:rFonts w:ascii="Times New Roman" w:hAnsi="Times New Roman" w:cs="Times New Roman"/>
        </w:rPr>
        <w:instrText>ADDIN CSL_CITATION {"citationItems":[{"id":"ITEM-1","itemData":{"author":[{"dropping-particle":"","family":"Al-Qaraḍảwi","given":"Yῡsuf","non-dropping-particle":"","parse-names":false,"suffix":""}],"id":"ITEM-1","issued":{"date-parts":[["1985"]]},"number-of-pages":"99-102","publisher":"Dᾱr al-Sakhwah","publisher-place":"Mesir","title":"‘Awᾱmil al-Sa’ah wa al-Murῡnah fi al-Syari’ah al-Islᾱmiyyah","type":"book"},"uris":["http://www.mendeley.com/documents/?uuid=a44711d0-547d-475a-a3cc-270ddef80897"]}],"mendeley":{"formattedCitation":"Al-Qaraḍảwi, &lt;i&gt;‘Awᾱmil Al-Sa’Ah Wa Al-Murῡnah Fi Al-Syari’ah Al-Islᾱmiyyah&lt;/i&gt;.","plainTextFormattedCitation":"Al-Qaraḍảwi, ‘Awᾱmil Al-Sa’Ah Wa Al-Murῡnah Fi Al-Syari’ah Al-Islᾱmiyyah.","previouslyFormattedCitation":"Al-Qaraḍảwi, &lt;i&gt;‘Awᾱmil Al-Sa’Ah Wa Al-Murῡnah Fi Al-Syari’ah Al-Islᾱmiyyah&lt;/i&gt;."},"properties":{"noteIndex":29},"schema":"https://github.com/citation-style-language/schema/raw/master/csl-citation.json"}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Al-Qaraḍảwi, </w:t>
      </w:r>
      <w:r w:rsidRPr="00744378">
        <w:rPr>
          <w:rFonts w:ascii="Times New Roman" w:hAnsi="Times New Roman" w:cs="Times New Roman"/>
          <w:i/>
          <w:noProof/>
        </w:rPr>
        <w:t>‘Awᾱmil Al-Sa’Ah Wa Al-Murῡnah Fi Al-Syari’ah Al-Islᾱmiyyah</w:t>
      </w:r>
      <w:r w:rsidRPr="00744378">
        <w:rPr>
          <w:rFonts w:ascii="Times New Roman" w:hAnsi="Times New Roman" w:cs="Times New Roman"/>
          <w:noProof/>
        </w:rPr>
        <w:t>.</w:t>
      </w:r>
      <w:r w:rsidRPr="00744378">
        <w:rPr>
          <w:rFonts w:ascii="Times New Roman" w:hAnsi="Times New Roman" w:cs="Times New Roman"/>
        </w:rPr>
        <w:fldChar w:fldCharType="end"/>
      </w:r>
      <w:r w:rsidRPr="00744378">
        <w:rPr>
          <w:rFonts w:ascii="Times New Roman" w:hAnsi="Times New Roman" w:cs="Times New Roman"/>
        </w:rPr>
        <w:t xml:space="preserve">...., </w:t>
      </w:r>
      <w:r w:rsidRPr="00744378">
        <w:rPr>
          <w:rFonts w:ascii="Times New Roman" w:hAnsi="Times New Roman" w:cs="Times New Roman"/>
        </w:rPr>
        <w:t>99-102.</w:t>
      </w:r>
    </w:p>
  </w:footnote>
  <w:footnote w:id="30">
    <w:p w14:paraId="575F5104" w14:textId="3FE6264F" w:rsidR="00F60CB2" w:rsidRPr="00744378" w:rsidRDefault="00F60CB2" w:rsidP="00744378">
      <w:pPr>
        <w:pStyle w:val="FootnoteText"/>
        <w:ind w:left="270" w:firstLine="270"/>
        <w:jc w:val="both"/>
        <w:rPr>
          <w:rFonts w:ascii="Times New Roman" w:hAnsi="Times New Roman" w:cs="Times New Roman"/>
          <w:lang w:val="en-US"/>
        </w:rPr>
      </w:pPr>
      <w:r w:rsidRPr="00744378">
        <w:rPr>
          <w:rStyle w:val="FootnoteReference"/>
          <w:rFonts w:ascii="Times New Roman" w:hAnsi="Times New Roman" w:cs="Times New Roman"/>
        </w:rPr>
        <w:footnoteRef/>
      </w:r>
      <w:r w:rsidRPr="00744378">
        <w:rPr>
          <w:rFonts w:ascii="Times New Roman" w:hAnsi="Times New Roman" w:cs="Times New Roman"/>
        </w:rPr>
        <w:t xml:space="preserve"> </w:t>
      </w:r>
      <w:r w:rsidRPr="00744378">
        <w:rPr>
          <w:rFonts w:ascii="Times New Roman" w:hAnsi="Times New Roman" w:cs="Times New Roman"/>
        </w:rPr>
        <w:fldChar w:fldCharType="begin" w:fldLock="1"/>
      </w:r>
      <w:r w:rsidR="00744378">
        <w:rPr>
          <w:rFonts w:ascii="Times New Roman" w:hAnsi="Times New Roman" w:cs="Times New Roman"/>
        </w:rPr>
        <w:instrText>ADDIN CSL_CITATION {"citationItems":[{"id":"ITEM-1","itemData":{"author":[{"dropping-particle":"","family":"Rabi’ah","given":"Ibn","non-dropping-particle":"","parse-names":false,"suffix":""}],"id":"ITEM-1","issued":{"date-parts":[["2010"]]},"number-of-pages":"115-116","publisher":"Maktabah al-‘Abikan","publisher-place":"Riyᾱḍ","title":"‘Ilm Maqᾱṣid al-Syᾱri’","type":"book"},"uris":["http://www.mendeley.com/documents/?uuid=ac574c74-92b2-45e6-a85f-5f8121393e4f"]}],"mendeley":{"formattedCitation":"Ibn Rabi’ah, &lt;i&gt;‘Ilm Maqᾱṣid Al-Syᾱri’&lt;/i&gt; (Riyᾱḍ: Maktabah al-‘Abikan, 2010).","plainTextFormattedCitation":"Ibn Rabi’ah, ‘Ilm Maqᾱṣid Al-Syᾱri’ (Riyᾱḍ: Maktabah al-‘Abikan, 2010).","previouslyFormattedCitation":"Ibn Rabi’ah, &lt;i&gt;‘Ilm Maqᾱṣid Al-Syᾱri’&lt;/i&gt; (Riyᾱḍ: Maktabah al-‘Abikan, 2010)."},"properties":{"noteIndex":30},"schema":"https://github.com/citation-style-language/schema/raw/master/csl-citation.json"}</w:instrText>
      </w:r>
      <w:r w:rsidRPr="00744378">
        <w:rPr>
          <w:rFonts w:ascii="Times New Roman" w:hAnsi="Times New Roman" w:cs="Times New Roman"/>
        </w:rPr>
        <w:fldChar w:fldCharType="separate"/>
      </w:r>
      <w:r w:rsidRPr="00744378">
        <w:rPr>
          <w:rFonts w:ascii="Times New Roman" w:hAnsi="Times New Roman" w:cs="Times New Roman"/>
          <w:noProof/>
        </w:rPr>
        <w:t xml:space="preserve">Ibn Rabi’ah, </w:t>
      </w:r>
      <w:r w:rsidRPr="00744378">
        <w:rPr>
          <w:rFonts w:ascii="Times New Roman" w:hAnsi="Times New Roman" w:cs="Times New Roman"/>
          <w:i/>
          <w:noProof/>
        </w:rPr>
        <w:t>‘Ilm Maqᾱṣid Al-Syᾱri’</w:t>
      </w:r>
      <w:r w:rsidRPr="00744378">
        <w:rPr>
          <w:rFonts w:ascii="Times New Roman" w:hAnsi="Times New Roman" w:cs="Times New Roman"/>
          <w:noProof/>
        </w:rPr>
        <w:t xml:space="preserve"> (Riyᾱḍ: Maktabah al-‘Abikan, 2010).</w:t>
      </w:r>
      <w:r w:rsidRPr="00744378">
        <w:rPr>
          <w:rFonts w:ascii="Times New Roman" w:hAnsi="Times New Roman" w:cs="Times New Roman"/>
        </w:rPr>
        <w:fldChar w:fldCharType="end"/>
      </w:r>
      <w:r w:rsidRPr="00744378">
        <w:rPr>
          <w:rFonts w:ascii="Times New Roman" w:hAnsi="Times New Roman" w:cs="Times New Roman"/>
        </w:rPr>
        <w:t xml:space="preserve"> </w:t>
      </w:r>
      <w:r w:rsidRPr="00744378">
        <w:rPr>
          <w:rFonts w:ascii="Times New Roman" w:hAnsi="Times New Roman" w:cs="Times New Roman"/>
        </w:rPr>
        <w:t xml:space="preserve"> </w:t>
      </w:r>
      <w:r w:rsidRPr="00744378">
        <w:rPr>
          <w:rFonts w:ascii="Times New Roman" w:hAnsi="Times New Roman" w:cs="Times New Roman"/>
        </w:rPr>
        <w:t>115-116.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3556373"/>
      <w:docPartObj>
        <w:docPartGallery w:val="Page Numbers (Top of Page)"/>
        <w:docPartUnique/>
      </w:docPartObj>
    </w:sdtPr>
    <w:sdtEndPr>
      <w:rPr>
        <w:noProof/>
      </w:rPr>
    </w:sdtEndPr>
    <w:sdtContent>
      <w:p w14:paraId="53CD1780" w14:textId="7978BC7C" w:rsidR="0036664B" w:rsidRDefault="0036664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CAFFE2" w14:textId="77777777" w:rsidR="0036664B" w:rsidRDefault="00366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B1CAC"/>
    <w:multiLevelType w:val="hybridMultilevel"/>
    <w:tmpl w:val="3C16AC98"/>
    <w:lvl w:ilvl="0" w:tplc="4000D3E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22781F7C"/>
    <w:multiLevelType w:val="hybridMultilevel"/>
    <w:tmpl w:val="C9F07FBC"/>
    <w:lvl w:ilvl="0" w:tplc="D71288A8">
      <w:start w:val="1"/>
      <w:numFmt w:val="upperLetter"/>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06C6D5B"/>
    <w:multiLevelType w:val="hybridMultilevel"/>
    <w:tmpl w:val="A16A0CD0"/>
    <w:lvl w:ilvl="0" w:tplc="A23E9DD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3EC55A1A"/>
    <w:multiLevelType w:val="hybridMultilevel"/>
    <w:tmpl w:val="69F0B2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6C5095E"/>
    <w:multiLevelType w:val="hybridMultilevel"/>
    <w:tmpl w:val="C034409A"/>
    <w:lvl w:ilvl="0" w:tplc="58788B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219369824">
    <w:abstractNumId w:val="3"/>
  </w:num>
  <w:num w:numId="2" w16cid:durableId="569198490">
    <w:abstractNumId w:val="4"/>
  </w:num>
  <w:num w:numId="3" w16cid:durableId="526210982">
    <w:abstractNumId w:val="0"/>
  </w:num>
  <w:num w:numId="4" w16cid:durableId="820123139">
    <w:abstractNumId w:val="1"/>
  </w:num>
  <w:num w:numId="5" w16cid:durableId="677541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F7"/>
    <w:rsid w:val="000017C9"/>
    <w:rsid w:val="00011962"/>
    <w:rsid w:val="0001431A"/>
    <w:rsid w:val="000156DF"/>
    <w:rsid w:val="00016244"/>
    <w:rsid w:val="00016E8C"/>
    <w:rsid w:val="000174F3"/>
    <w:rsid w:val="00020787"/>
    <w:rsid w:val="00020D3C"/>
    <w:rsid w:val="00021EFD"/>
    <w:rsid w:val="000227B4"/>
    <w:rsid w:val="00025C9D"/>
    <w:rsid w:val="00027768"/>
    <w:rsid w:val="00033727"/>
    <w:rsid w:val="0003385A"/>
    <w:rsid w:val="00034C8F"/>
    <w:rsid w:val="000350C1"/>
    <w:rsid w:val="00043A6C"/>
    <w:rsid w:val="00046B63"/>
    <w:rsid w:val="00047113"/>
    <w:rsid w:val="00047426"/>
    <w:rsid w:val="00050B1F"/>
    <w:rsid w:val="00051B16"/>
    <w:rsid w:val="00051BE0"/>
    <w:rsid w:val="00052035"/>
    <w:rsid w:val="00054822"/>
    <w:rsid w:val="00057F4A"/>
    <w:rsid w:val="0006504A"/>
    <w:rsid w:val="00066681"/>
    <w:rsid w:val="00071C10"/>
    <w:rsid w:val="00072BD7"/>
    <w:rsid w:val="00074FAA"/>
    <w:rsid w:val="0007674D"/>
    <w:rsid w:val="0007723E"/>
    <w:rsid w:val="000802B6"/>
    <w:rsid w:val="000814A1"/>
    <w:rsid w:val="000821A6"/>
    <w:rsid w:val="00083CD4"/>
    <w:rsid w:val="00090018"/>
    <w:rsid w:val="00092D4F"/>
    <w:rsid w:val="0009695F"/>
    <w:rsid w:val="000A3325"/>
    <w:rsid w:val="000A5481"/>
    <w:rsid w:val="000B1A1B"/>
    <w:rsid w:val="000B4774"/>
    <w:rsid w:val="000B54BA"/>
    <w:rsid w:val="000B5873"/>
    <w:rsid w:val="000B6DEF"/>
    <w:rsid w:val="000C0FBA"/>
    <w:rsid w:val="000C2FB2"/>
    <w:rsid w:val="000C3534"/>
    <w:rsid w:val="000C5807"/>
    <w:rsid w:val="000C7DC6"/>
    <w:rsid w:val="000D0492"/>
    <w:rsid w:val="000D06B5"/>
    <w:rsid w:val="000D0D02"/>
    <w:rsid w:val="000D2A6A"/>
    <w:rsid w:val="000D33EF"/>
    <w:rsid w:val="000D3719"/>
    <w:rsid w:val="000D4055"/>
    <w:rsid w:val="000D65A6"/>
    <w:rsid w:val="000E2CE3"/>
    <w:rsid w:val="000E59EB"/>
    <w:rsid w:val="000E7B5F"/>
    <w:rsid w:val="000F2DC7"/>
    <w:rsid w:val="000F3425"/>
    <w:rsid w:val="000F6700"/>
    <w:rsid w:val="000F7078"/>
    <w:rsid w:val="000F7FE6"/>
    <w:rsid w:val="001024C5"/>
    <w:rsid w:val="00102664"/>
    <w:rsid w:val="00102889"/>
    <w:rsid w:val="00105C3F"/>
    <w:rsid w:val="00107ADE"/>
    <w:rsid w:val="0011601E"/>
    <w:rsid w:val="001209EC"/>
    <w:rsid w:val="00121B36"/>
    <w:rsid w:val="001229F7"/>
    <w:rsid w:val="00124AAB"/>
    <w:rsid w:val="00124F04"/>
    <w:rsid w:val="00127BCF"/>
    <w:rsid w:val="0013252F"/>
    <w:rsid w:val="001342C3"/>
    <w:rsid w:val="001343BE"/>
    <w:rsid w:val="00136B1B"/>
    <w:rsid w:val="00140D78"/>
    <w:rsid w:val="00142CC9"/>
    <w:rsid w:val="00151DCF"/>
    <w:rsid w:val="00152BAD"/>
    <w:rsid w:val="00153FD0"/>
    <w:rsid w:val="00154328"/>
    <w:rsid w:val="001602EB"/>
    <w:rsid w:val="00170755"/>
    <w:rsid w:val="00172F19"/>
    <w:rsid w:val="00174DD4"/>
    <w:rsid w:val="00176DCB"/>
    <w:rsid w:val="0017773A"/>
    <w:rsid w:val="0018221F"/>
    <w:rsid w:val="0018450D"/>
    <w:rsid w:val="00184CEE"/>
    <w:rsid w:val="00186999"/>
    <w:rsid w:val="00190568"/>
    <w:rsid w:val="00192963"/>
    <w:rsid w:val="001937D0"/>
    <w:rsid w:val="00196ED3"/>
    <w:rsid w:val="001A1C45"/>
    <w:rsid w:val="001B3781"/>
    <w:rsid w:val="001B449F"/>
    <w:rsid w:val="001B58E4"/>
    <w:rsid w:val="001B7654"/>
    <w:rsid w:val="001C12A7"/>
    <w:rsid w:val="001C2C35"/>
    <w:rsid w:val="001C7CE6"/>
    <w:rsid w:val="001D465E"/>
    <w:rsid w:val="001D5B36"/>
    <w:rsid w:val="001D6CB5"/>
    <w:rsid w:val="001E209D"/>
    <w:rsid w:val="001E2C21"/>
    <w:rsid w:val="001E30C7"/>
    <w:rsid w:val="001E44A8"/>
    <w:rsid w:val="001E5554"/>
    <w:rsid w:val="001F56E8"/>
    <w:rsid w:val="001F6E20"/>
    <w:rsid w:val="00202C4F"/>
    <w:rsid w:val="00203539"/>
    <w:rsid w:val="00211334"/>
    <w:rsid w:val="002130AE"/>
    <w:rsid w:val="00216C5B"/>
    <w:rsid w:val="0022533C"/>
    <w:rsid w:val="00227FE8"/>
    <w:rsid w:val="002325E5"/>
    <w:rsid w:val="002332F2"/>
    <w:rsid w:val="0023453C"/>
    <w:rsid w:val="0023546F"/>
    <w:rsid w:val="002365FF"/>
    <w:rsid w:val="00236787"/>
    <w:rsid w:val="0023723C"/>
    <w:rsid w:val="00241598"/>
    <w:rsid w:val="00242A36"/>
    <w:rsid w:val="00243221"/>
    <w:rsid w:val="00244A99"/>
    <w:rsid w:val="00256F27"/>
    <w:rsid w:val="0026303A"/>
    <w:rsid w:val="00264BE7"/>
    <w:rsid w:val="002670CE"/>
    <w:rsid w:val="00267B9D"/>
    <w:rsid w:val="00270616"/>
    <w:rsid w:val="00270B2E"/>
    <w:rsid w:val="0027432B"/>
    <w:rsid w:val="00274639"/>
    <w:rsid w:val="002772AF"/>
    <w:rsid w:val="00280DAD"/>
    <w:rsid w:val="002827D8"/>
    <w:rsid w:val="00283BDA"/>
    <w:rsid w:val="00285378"/>
    <w:rsid w:val="00286250"/>
    <w:rsid w:val="002903A2"/>
    <w:rsid w:val="002943AC"/>
    <w:rsid w:val="002953C5"/>
    <w:rsid w:val="0029551D"/>
    <w:rsid w:val="0029572F"/>
    <w:rsid w:val="00295E41"/>
    <w:rsid w:val="002A21DF"/>
    <w:rsid w:val="002A23E2"/>
    <w:rsid w:val="002B0D76"/>
    <w:rsid w:val="002B2DE6"/>
    <w:rsid w:val="002B5A72"/>
    <w:rsid w:val="002C17F3"/>
    <w:rsid w:val="002C1CC2"/>
    <w:rsid w:val="002C2F6C"/>
    <w:rsid w:val="002D23C9"/>
    <w:rsid w:val="002D33BF"/>
    <w:rsid w:val="002D37D9"/>
    <w:rsid w:val="002E0053"/>
    <w:rsid w:val="002E1932"/>
    <w:rsid w:val="002E230E"/>
    <w:rsid w:val="002E6D48"/>
    <w:rsid w:val="002E7F49"/>
    <w:rsid w:val="002F325C"/>
    <w:rsid w:val="002F343B"/>
    <w:rsid w:val="002F3FAA"/>
    <w:rsid w:val="002F7C0E"/>
    <w:rsid w:val="00300267"/>
    <w:rsid w:val="003008FC"/>
    <w:rsid w:val="0030198A"/>
    <w:rsid w:val="00304BBB"/>
    <w:rsid w:val="0030555A"/>
    <w:rsid w:val="0030753A"/>
    <w:rsid w:val="00307650"/>
    <w:rsid w:val="00312262"/>
    <w:rsid w:val="0031411D"/>
    <w:rsid w:val="00314650"/>
    <w:rsid w:val="00317F16"/>
    <w:rsid w:val="0032082D"/>
    <w:rsid w:val="00322748"/>
    <w:rsid w:val="00325313"/>
    <w:rsid w:val="00327566"/>
    <w:rsid w:val="00327BD7"/>
    <w:rsid w:val="00330878"/>
    <w:rsid w:val="00331ECB"/>
    <w:rsid w:val="00336AB2"/>
    <w:rsid w:val="003407B4"/>
    <w:rsid w:val="00340FAD"/>
    <w:rsid w:val="0034180F"/>
    <w:rsid w:val="00341FDA"/>
    <w:rsid w:val="003431A7"/>
    <w:rsid w:val="003435FB"/>
    <w:rsid w:val="00344D3D"/>
    <w:rsid w:val="0034622E"/>
    <w:rsid w:val="00353C36"/>
    <w:rsid w:val="0035529B"/>
    <w:rsid w:val="00355F3F"/>
    <w:rsid w:val="003609C4"/>
    <w:rsid w:val="0036193D"/>
    <w:rsid w:val="00365161"/>
    <w:rsid w:val="00365282"/>
    <w:rsid w:val="00365F65"/>
    <w:rsid w:val="0036664B"/>
    <w:rsid w:val="00370113"/>
    <w:rsid w:val="0037431C"/>
    <w:rsid w:val="00374E7D"/>
    <w:rsid w:val="00380605"/>
    <w:rsid w:val="00386B26"/>
    <w:rsid w:val="00387CD9"/>
    <w:rsid w:val="00390446"/>
    <w:rsid w:val="00390724"/>
    <w:rsid w:val="00392465"/>
    <w:rsid w:val="003937CC"/>
    <w:rsid w:val="003950A1"/>
    <w:rsid w:val="003A11E1"/>
    <w:rsid w:val="003B050A"/>
    <w:rsid w:val="003B1B92"/>
    <w:rsid w:val="003B29C7"/>
    <w:rsid w:val="003B36AA"/>
    <w:rsid w:val="003C0CB4"/>
    <w:rsid w:val="003C1EBA"/>
    <w:rsid w:val="003C7247"/>
    <w:rsid w:val="003D3909"/>
    <w:rsid w:val="003D3BD2"/>
    <w:rsid w:val="003D514A"/>
    <w:rsid w:val="003D5B91"/>
    <w:rsid w:val="003E06AA"/>
    <w:rsid w:val="003E7468"/>
    <w:rsid w:val="003F0EB1"/>
    <w:rsid w:val="003F2730"/>
    <w:rsid w:val="003F545C"/>
    <w:rsid w:val="003F7230"/>
    <w:rsid w:val="00402245"/>
    <w:rsid w:val="00402810"/>
    <w:rsid w:val="00403E35"/>
    <w:rsid w:val="004051C4"/>
    <w:rsid w:val="004069DF"/>
    <w:rsid w:val="00407403"/>
    <w:rsid w:val="0041193A"/>
    <w:rsid w:val="0041331E"/>
    <w:rsid w:val="004141AF"/>
    <w:rsid w:val="00417354"/>
    <w:rsid w:val="0042127F"/>
    <w:rsid w:val="00425470"/>
    <w:rsid w:val="00425890"/>
    <w:rsid w:val="00426FC0"/>
    <w:rsid w:val="0042793F"/>
    <w:rsid w:val="00431ACA"/>
    <w:rsid w:val="00436B8A"/>
    <w:rsid w:val="00442749"/>
    <w:rsid w:val="0044554A"/>
    <w:rsid w:val="0044594B"/>
    <w:rsid w:val="00447E81"/>
    <w:rsid w:val="00450D6B"/>
    <w:rsid w:val="00456AE4"/>
    <w:rsid w:val="0046163E"/>
    <w:rsid w:val="004633FC"/>
    <w:rsid w:val="00465114"/>
    <w:rsid w:val="00465851"/>
    <w:rsid w:val="00471017"/>
    <w:rsid w:val="00471098"/>
    <w:rsid w:val="0047181B"/>
    <w:rsid w:val="00472F23"/>
    <w:rsid w:val="00473D87"/>
    <w:rsid w:val="00474E18"/>
    <w:rsid w:val="00477476"/>
    <w:rsid w:val="004828B3"/>
    <w:rsid w:val="00483F5C"/>
    <w:rsid w:val="00484DD9"/>
    <w:rsid w:val="004856DA"/>
    <w:rsid w:val="00485C18"/>
    <w:rsid w:val="0049215C"/>
    <w:rsid w:val="004924FC"/>
    <w:rsid w:val="00492CDF"/>
    <w:rsid w:val="00493747"/>
    <w:rsid w:val="004941FA"/>
    <w:rsid w:val="00494314"/>
    <w:rsid w:val="00495C88"/>
    <w:rsid w:val="004978EC"/>
    <w:rsid w:val="004A1FC3"/>
    <w:rsid w:val="004A3A38"/>
    <w:rsid w:val="004A5D6A"/>
    <w:rsid w:val="004A6172"/>
    <w:rsid w:val="004B0125"/>
    <w:rsid w:val="004B026B"/>
    <w:rsid w:val="004B0364"/>
    <w:rsid w:val="004B0709"/>
    <w:rsid w:val="004B0EFC"/>
    <w:rsid w:val="004B55DC"/>
    <w:rsid w:val="004B64F3"/>
    <w:rsid w:val="004C11A6"/>
    <w:rsid w:val="004C2466"/>
    <w:rsid w:val="004C4F18"/>
    <w:rsid w:val="004C66CC"/>
    <w:rsid w:val="004D1353"/>
    <w:rsid w:val="004D1FA6"/>
    <w:rsid w:val="004D48C9"/>
    <w:rsid w:val="004E054B"/>
    <w:rsid w:val="004E173E"/>
    <w:rsid w:val="004E3607"/>
    <w:rsid w:val="004E39F6"/>
    <w:rsid w:val="004E3E9B"/>
    <w:rsid w:val="004E632F"/>
    <w:rsid w:val="004E7ED9"/>
    <w:rsid w:val="004F07EA"/>
    <w:rsid w:val="004F201B"/>
    <w:rsid w:val="004F545A"/>
    <w:rsid w:val="004F714B"/>
    <w:rsid w:val="00500FDF"/>
    <w:rsid w:val="0050317D"/>
    <w:rsid w:val="0050356C"/>
    <w:rsid w:val="00504B5C"/>
    <w:rsid w:val="005072EF"/>
    <w:rsid w:val="005109E9"/>
    <w:rsid w:val="00511EDA"/>
    <w:rsid w:val="0051640C"/>
    <w:rsid w:val="00520587"/>
    <w:rsid w:val="00524A88"/>
    <w:rsid w:val="00531544"/>
    <w:rsid w:val="00531638"/>
    <w:rsid w:val="00535C5F"/>
    <w:rsid w:val="00537676"/>
    <w:rsid w:val="00540D92"/>
    <w:rsid w:val="00540F73"/>
    <w:rsid w:val="00544101"/>
    <w:rsid w:val="005448B6"/>
    <w:rsid w:val="00544CD1"/>
    <w:rsid w:val="00544E2B"/>
    <w:rsid w:val="00545422"/>
    <w:rsid w:val="005456E9"/>
    <w:rsid w:val="00546625"/>
    <w:rsid w:val="00547F87"/>
    <w:rsid w:val="00550173"/>
    <w:rsid w:val="00551E45"/>
    <w:rsid w:val="00554AB7"/>
    <w:rsid w:val="005562AC"/>
    <w:rsid w:val="005566AA"/>
    <w:rsid w:val="00556E16"/>
    <w:rsid w:val="00571E92"/>
    <w:rsid w:val="0057224D"/>
    <w:rsid w:val="00574B2C"/>
    <w:rsid w:val="00575F42"/>
    <w:rsid w:val="005766DF"/>
    <w:rsid w:val="00577DE3"/>
    <w:rsid w:val="00582B6E"/>
    <w:rsid w:val="00583558"/>
    <w:rsid w:val="0058469D"/>
    <w:rsid w:val="00586F1D"/>
    <w:rsid w:val="0059052C"/>
    <w:rsid w:val="00594AC5"/>
    <w:rsid w:val="005959F7"/>
    <w:rsid w:val="005A27E7"/>
    <w:rsid w:val="005A6A5D"/>
    <w:rsid w:val="005B0405"/>
    <w:rsid w:val="005B0A0E"/>
    <w:rsid w:val="005B0DB1"/>
    <w:rsid w:val="005B13B3"/>
    <w:rsid w:val="005B1D5C"/>
    <w:rsid w:val="005B30A2"/>
    <w:rsid w:val="005B38E8"/>
    <w:rsid w:val="005C180E"/>
    <w:rsid w:val="005D081E"/>
    <w:rsid w:val="005D2CAB"/>
    <w:rsid w:val="005E451C"/>
    <w:rsid w:val="005E6D48"/>
    <w:rsid w:val="005F000F"/>
    <w:rsid w:val="005F25D1"/>
    <w:rsid w:val="005F3605"/>
    <w:rsid w:val="005F5D82"/>
    <w:rsid w:val="006000EB"/>
    <w:rsid w:val="00600576"/>
    <w:rsid w:val="00604256"/>
    <w:rsid w:val="00606FBB"/>
    <w:rsid w:val="00610CAA"/>
    <w:rsid w:val="00611D56"/>
    <w:rsid w:val="0061465D"/>
    <w:rsid w:val="00614885"/>
    <w:rsid w:val="00617EF3"/>
    <w:rsid w:val="006232E8"/>
    <w:rsid w:val="00623ABA"/>
    <w:rsid w:val="00623EAF"/>
    <w:rsid w:val="00624F83"/>
    <w:rsid w:val="00626506"/>
    <w:rsid w:val="00630174"/>
    <w:rsid w:val="00633613"/>
    <w:rsid w:val="00636443"/>
    <w:rsid w:val="00640303"/>
    <w:rsid w:val="00641079"/>
    <w:rsid w:val="00641FBD"/>
    <w:rsid w:val="0064313A"/>
    <w:rsid w:val="0064411D"/>
    <w:rsid w:val="006465B1"/>
    <w:rsid w:val="006471C6"/>
    <w:rsid w:val="006578DD"/>
    <w:rsid w:val="00657F10"/>
    <w:rsid w:val="006652A5"/>
    <w:rsid w:val="00666769"/>
    <w:rsid w:val="00676305"/>
    <w:rsid w:val="006822F8"/>
    <w:rsid w:val="006828F8"/>
    <w:rsid w:val="00682F05"/>
    <w:rsid w:val="0068497E"/>
    <w:rsid w:val="00686084"/>
    <w:rsid w:val="006A1652"/>
    <w:rsid w:val="006A1D7E"/>
    <w:rsid w:val="006A35E4"/>
    <w:rsid w:val="006A4DAA"/>
    <w:rsid w:val="006A5483"/>
    <w:rsid w:val="006A7F2C"/>
    <w:rsid w:val="006B0839"/>
    <w:rsid w:val="006B0E9F"/>
    <w:rsid w:val="006B3ADC"/>
    <w:rsid w:val="006B46D2"/>
    <w:rsid w:val="006B5BCD"/>
    <w:rsid w:val="006B7864"/>
    <w:rsid w:val="006B7EEC"/>
    <w:rsid w:val="006D071E"/>
    <w:rsid w:val="006D2218"/>
    <w:rsid w:val="006D3AAF"/>
    <w:rsid w:val="006D4E79"/>
    <w:rsid w:val="006D5D57"/>
    <w:rsid w:val="006D6268"/>
    <w:rsid w:val="006E7305"/>
    <w:rsid w:val="006F23AD"/>
    <w:rsid w:val="006F385F"/>
    <w:rsid w:val="006F3E56"/>
    <w:rsid w:val="006F5E9B"/>
    <w:rsid w:val="006F7707"/>
    <w:rsid w:val="0070016E"/>
    <w:rsid w:val="0070077C"/>
    <w:rsid w:val="007017B6"/>
    <w:rsid w:val="00705379"/>
    <w:rsid w:val="00714180"/>
    <w:rsid w:val="00715CFD"/>
    <w:rsid w:val="00717056"/>
    <w:rsid w:val="00720823"/>
    <w:rsid w:val="00722091"/>
    <w:rsid w:val="00723FAA"/>
    <w:rsid w:val="0073299D"/>
    <w:rsid w:val="00733A41"/>
    <w:rsid w:val="0073439C"/>
    <w:rsid w:val="007417A5"/>
    <w:rsid w:val="007422E7"/>
    <w:rsid w:val="00744378"/>
    <w:rsid w:val="007522A9"/>
    <w:rsid w:val="00753B10"/>
    <w:rsid w:val="0075653C"/>
    <w:rsid w:val="00757897"/>
    <w:rsid w:val="007606E9"/>
    <w:rsid w:val="007630A1"/>
    <w:rsid w:val="00763868"/>
    <w:rsid w:val="007736B9"/>
    <w:rsid w:val="00775DB4"/>
    <w:rsid w:val="00783C82"/>
    <w:rsid w:val="0078578D"/>
    <w:rsid w:val="007877B0"/>
    <w:rsid w:val="0079369C"/>
    <w:rsid w:val="007979D5"/>
    <w:rsid w:val="007A05DD"/>
    <w:rsid w:val="007A18D4"/>
    <w:rsid w:val="007A20F1"/>
    <w:rsid w:val="007A6CC5"/>
    <w:rsid w:val="007B1A9E"/>
    <w:rsid w:val="007C1CC6"/>
    <w:rsid w:val="007C29A7"/>
    <w:rsid w:val="007C307B"/>
    <w:rsid w:val="007C45B1"/>
    <w:rsid w:val="007C486E"/>
    <w:rsid w:val="007C5C49"/>
    <w:rsid w:val="007D0B22"/>
    <w:rsid w:val="007D110D"/>
    <w:rsid w:val="007D44C4"/>
    <w:rsid w:val="007D4557"/>
    <w:rsid w:val="007D5D9D"/>
    <w:rsid w:val="007E048A"/>
    <w:rsid w:val="007E32A5"/>
    <w:rsid w:val="007E3E78"/>
    <w:rsid w:val="007E4445"/>
    <w:rsid w:val="007E75C6"/>
    <w:rsid w:val="007E766E"/>
    <w:rsid w:val="007E793C"/>
    <w:rsid w:val="007E7969"/>
    <w:rsid w:val="007E7C44"/>
    <w:rsid w:val="007F111F"/>
    <w:rsid w:val="007F2BD5"/>
    <w:rsid w:val="007F40D6"/>
    <w:rsid w:val="007F7FBC"/>
    <w:rsid w:val="0080198F"/>
    <w:rsid w:val="00806A16"/>
    <w:rsid w:val="00810AAB"/>
    <w:rsid w:val="008112B4"/>
    <w:rsid w:val="008173A4"/>
    <w:rsid w:val="00820420"/>
    <w:rsid w:val="00822D86"/>
    <w:rsid w:val="00823783"/>
    <w:rsid w:val="0082506D"/>
    <w:rsid w:val="00825072"/>
    <w:rsid w:val="00825131"/>
    <w:rsid w:val="00825546"/>
    <w:rsid w:val="0083341D"/>
    <w:rsid w:val="00840023"/>
    <w:rsid w:val="00840164"/>
    <w:rsid w:val="00841328"/>
    <w:rsid w:val="008428D2"/>
    <w:rsid w:val="00843664"/>
    <w:rsid w:val="008466E0"/>
    <w:rsid w:val="00847DB2"/>
    <w:rsid w:val="00850402"/>
    <w:rsid w:val="0085409F"/>
    <w:rsid w:val="00861458"/>
    <w:rsid w:val="0086394A"/>
    <w:rsid w:val="00865A87"/>
    <w:rsid w:val="008670AD"/>
    <w:rsid w:val="00867625"/>
    <w:rsid w:val="00867B52"/>
    <w:rsid w:val="00882166"/>
    <w:rsid w:val="00882D18"/>
    <w:rsid w:val="00885EF8"/>
    <w:rsid w:val="00887882"/>
    <w:rsid w:val="008911CF"/>
    <w:rsid w:val="00894A05"/>
    <w:rsid w:val="00897A4E"/>
    <w:rsid w:val="008A23BA"/>
    <w:rsid w:val="008A2405"/>
    <w:rsid w:val="008A2E0C"/>
    <w:rsid w:val="008A5082"/>
    <w:rsid w:val="008A5D16"/>
    <w:rsid w:val="008A79B6"/>
    <w:rsid w:val="008B45A9"/>
    <w:rsid w:val="008B4DAE"/>
    <w:rsid w:val="008B61CC"/>
    <w:rsid w:val="008B6948"/>
    <w:rsid w:val="008C203F"/>
    <w:rsid w:val="008C2AC7"/>
    <w:rsid w:val="008C4039"/>
    <w:rsid w:val="008C638A"/>
    <w:rsid w:val="008D38F9"/>
    <w:rsid w:val="008E05BD"/>
    <w:rsid w:val="008E15BA"/>
    <w:rsid w:val="008E5216"/>
    <w:rsid w:val="008E5278"/>
    <w:rsid w:val="008F18AD"/>
    <w:rsid w:val="008F2E51"/>
    <w:rsid w:val="008F4613"/>
    <w:rsid w:val="008F56C7"/>
    <w:rsid w:val="008F68AE"/>
    <w:rsid w:val="008F7E25"/>
    <w:rsid w:val="008F7EE2"/>
    <w:rsid w:val="009013C9"/>
    <w:rsid w:val="00901652"/>
    <w:rsid w:val="00903035"/>
    <w:rsid w:val="00913FD4"/>
    <w:rsid w:val="009241A9"/>
    <w:rsid w:val="00924D72"/>
    <w:rsid w:val="00924E04"/>
    <w:rsid w:val="009322B5"/>
    <w:rsid w:val="00944D3A"/>
    <w:rsid w:val="00947E75"/>
    <w:rsid w:val="009513FD"/>
    <w:rsid w:val="00951813"/>
    <w:rsid w:val="0095784A"/>
    <w:rsid w:val="00960DF7"/>
    <w:rsid w:val="00962032"/>
    <w:rsid w:val="00966792"/>
    <w:rsid w:val="00966A21"/>
    <w:rsid w:val="00967722"/>
    <w:rsid w:val="00972A56"/>
    <w:rsid w:val="00975774"/>
    <w:rsid w:val="00976673"/>
    <w:rsid w:val="009766DF"/>
    <w:rsid w:val="00976CCF"/>
    <w:rsid w:val="00977791"/>
    <w:rsid w:val="0098141B"/>
    <w:rsid w:val="009817E5"/>
    <w:rsid w:val="00990CB1"/>
    <w:rsid w:val="00992299"/>
    <w:rsid w:val="00993CCD"/>
    <w:rsid w:val="009946F8"/>
    <w:rsid w:val="009957C8"/>
    <w:rsid w:val="009A268A"/>
    <w:rsid w:val="009A4B55"/>
    <w:rsid w:val="009B5437"/>
    <w:rsid w:val="009B5CD8"/>
    <w:rsid w:val="009B6A2C"/>
    <w:rsid w:val="009B6B6F"/>
    <w:rsid w:val="009C03C6"/>
    <w:rsid w:val="009C0CAF"/>
    <w:rsid w:val="009C0FF0"/>
    <w:rsid w:val="009C3267"/>
    <w:rsid w:val="009C3BA9"/>
    <w:rsid w:val="009C545D"/>
    <w:rsid w:val="009D328F"/>
    <w:rsid w:val="009D3685"/>
    <w:rsid w:val="009D5151"/>
    <w:rsid w:val="009E1ED8"/>
    <w:rsid w:val="009E49A9"/>
    <w:rsid w:val="009E6230"/>
    <w:rsid w:val="009E77D0"/>
    <w:rsid w:val="009F0471"/>
    <w:rsid w:val="009F1987"/>
    <w:rsid w:val="009F202C"/>
    <w:rsid w:val="009F4211"/>
    <w:rsid w:val="009F6C1B"/>
    <w:rsid w:val="009F6DAB"/>
    <w:rsid w:val="00A00850"/>
    <w:rsid w:val="00A04CB5"/>
    <w:rsid w:val="00A13F8F"/>
    <w:rsid w:val="00A15424"/>
    <w:rsid w:val="00A15C3B"/>
    <w:rsid w:val="00A17A8A"/>
    <w:rsid w:val="00A20599"/>
    <w:rsid w:val="00A24F24"/>
    <w:rsid w:val="00A25465"/>
    <w:rsid w:val="00A40C0A"/>
    <w:rsid w:val="00A411F6"/>
    <w:rsid w:val="00A41318"/>
    <w:rsid w:val="00A42871"/>
    <w:rsid w:val="00A43050"/>
    <w:rsid w:val="00A44B39"/>
    <w:rsid w:val="00A44C2B"/>
    <w:rsid w:val="00A471EF"/>
    <w:rsid w:val="00A47274"/>
    <w:rsid w:val="00A475F4"/>
    <w:rsid w:val="00A512F4"/>
    <w:rsid w:val="00A5256E"/>
    <w:rsid w:val="00A52639"/>
    <w:rsid w:val="00A52B6C"/>
    <w:rsid w:val="00A53F4D"/>
    <w:rsid w:val="00A54F42"/>
    <w:rsid w:val="00A6008E"/>
    <w:rsid w:val="00A665BF"/>
    <w:rsid w:val="00A66C66"/>
    <w:rsid w:val="00A6798B"/>
    <w:rsid w:val="00A70A0D"/>
    <w:rsid w:val="00A71265"/>
    <w:rsid w:val="00A720F6"/>
    <w:rsid w:val="00A7392F"/>
    <w:rsid w:val="00A7641F"/>
    <w:rsid w:val="00A777BD"/>
    <w:rsid w:val="00A8156F"/>
    <w:rsid w:val="00A81806"/>
    <w:rsid w:val="00A97D1D"/>
    <w:rsid w:val="00AA5A96"/>
    <w:rsid w:val="00AA6EE5"/>
    <w:rsid w:val="00AB1DC7"/>
    <w:rsid w:val="00AB2E7E"/>
    <w:rsid w:val="00AB3801"/>
    <w:rsid w:val="00AC2B67"/>
    <w:rsid w:val="00AC4B31"/>
    <w:rsid w:val="00AC70F6"/>
    <w:rsid w:val="00AD03A7"/>
    <w:rsid w:val="00AD09B8"/>
    <w:rsid w:val="00AD174D"/>
    <w:rsid w:val="00AE4327"/>
    <w:rsid w:val="00AE4C21"/>
    <w:rsid w:val="00AE6038"/>
    <w:rsid w:val="00AF2D02"/>
    <w:rsid w:val="00B01EA7"/>
    <w:rsid w:val="00B0610E"/>
    <w:rsid w:val="00B06347"/>
    <w:rsid w:val="00B11A5C"/>
    <w:rsid w:val="00B2159E"/>
    <w:rsid w:val="00B22CAE"/>
    <w:rsid w:val="00B30E5E"/>
    <w:rsid w:val="00B33895"/>
    <w:rsid w:val="00B350D5"/>
    <w:rsid w:val="00B42A8D"/>
    <w:rsid w:val="00B47C3E"/>
    <w:rsid w:val="00B47D62"/>
    <w:rsid w:val="00B52DEC"/>
    <w:rsid w:val="00B56E74"/>
    <w:rsid w:val="00B637BC"/>
    <w:rsid w:val="00B663D3"/>
    <w:rsid w:val="00B703DA"/>
    <w:rsid w:val="00B71E6A"/>
    <w:rsid w:val="00B7326C"/>
    <w:rsid w:val="00B73A01"/>
    <w:rsid w:val="00B76271"/>
    <w:rsid w:val="00B83F10"/>
    <w:rsid w:val="00B842E2"/>
    <w:rsid w:val="00B85A6E"/>
    <w:rsid w:val="00B86EC1"/>
    <w:rsid w:val="00B87670"/>
    <w:rsid w:val="00B9109F"/>
    <w:rsid w:val="00B91196"/>
    <w:rsid w:val="00B91B22"/>
    <w:rsid w:val="00B92176"/>
    <w:rsid w:val="00B92383"/>
    <w:rsid w:val="00B930EA"/>
    <w:rsid w:val="00B94702"/>
    <w:rsid w:val="00B961BC"/>
    <w:rsid w:val="00B97F47"/>
    <w:rsid w:val="00BA1206"/>
    <w:rsid w:val="00BA1FC9"/>
    <w:rsid w:val="00BA3BB4"/>
    <w:rsid w:val="00BA5E83"/>
    <w:rsid w:val="00BA7F85"/>
    <w:rsid w:val="00BB7A8D"/>
    <w:rsid w:val="00BC11B9"/>
    <w:rsid w:val="00BC1F9B"/>
    <w:rsid w:val="00BC3C91"/>
    <w:rsid w:val="00BC54BF"/>
    <w:rsid w:val="00BC5CD2"/>
    <w:rsid w:val="00BD10A9"/>
    <w:rsid w:val="00BD4B45"/>
    <w:rsid w:val="00BD555B"/>
    <w:rsid w:val="00BE0829"/>
    <w:rsid w:val="00BE2129"/>
    <w:rsid w:val="00BE53A4"/>
    <w:rsid w:val="00BE572E"/>
    <w:rsid w:val="00BE616C"/>
    <w:rsid w:val="00BF0E17"/>
    <w:rsid w:val="00BF279C"/>
    <w:rsid w:val="00BF76F8"/>
    <w:rsid w:val="00C013A6"/>
    <w:rsid w:val="00C01B85"/>
    <w:rsid w:val="00C022A5"/>
    <w:rsid w:val="00C04F10"/>
    <w:rsid w:val="00C06615"/>
    <w:rsid w:val="00C1161B"/>
    <w:rsid w:val="00C13233"/>
    <w:rsid w:val="00C159BC"/>
    <w:rsid w:val="00C21926"/>
    <w:rsid w:val="00C24476"/>
    <w:rsid w:val="00C25FBE"/>
    <w:rsid w:val="00C30964"/>
    <w:rsid w:val="00C314D1"/>
    <w:rsid w:val="00C3209A"/>
    <w:rsid w:val="00C34F92"/>
    <w:rsid w:val="00C410E7"/>
    <w:rsid w:val="00C41412"/>
    <w:rsid w:val="00C42065"/>
    <w:rsid w:val="00C44CB8"/>
    <w:rsid w:val="00C466E7"/>
    <w:rsid w:val="00C50B30"/>
    <w:rsid w:val="00C53EF8"/>
    <w:rsid w:val="00C5728F"/>
    <w:rsid w:val="00C60BEA"/>
    <w:rsid w:val="00C61AC4"/>
    <w:rsid w:val="00C64448"/>
    <w:rsid w:val="00C65ABE"/>
    <w:rsid w:val="00C65E82"/>
    <w:rsid w:val="00C669EF"/>
    <w:rsid w:val="00C70746"/>
    <w:rsid w:val="00C70DC1"/>
    <w:rsid w:val="00C71D4F"/>
    <w:rsid w:val="00C727E7"/>
    <w:rsid w:val="00C74178"/>
    <w:rsid w:val="00C74DBD"/>
    <w:rsid w:val="00C7585B"/>
    <w:rsid w:val="00C76A6D"/>
    <w:rsid w:val="00C80D23"/>
    <w:rsid w:val="00C82E38"/>
    <w:rsid w:val="00C84468"/>
    <w:rsid w:val="00C90547"/>
    <w:rsid w:val="00C9186F"/>
    <w:rsid w:val="00C91A4D"/>
    <w:rsid w:val="00C91BDD"/>
    <w:rsid w:val="00C95979"/>
    <w:rsid w:val="00C96C64"/>
    <w:rsid w:val="00CA0833"/>
    <w:rsid w:val="00CA38FA"/>
    <w:rsid w:val="00CA4DEE"/>
    <w:rsid w:val="00CA53D2"/>
    <w:rsid w:val="00CA674E"/>
    <w:rsid w:val="00CB1158"/>
    <w:rsid w:val="00CB33D7"/>
    <w:rsid w:val="00CC110B"/>
    <w:rsid w:val="00CC1738"/>
    <w:rsid w:val="00CC3098"/>
    <w:rsid w:val="00CD2417"/>
    <w:rsid w:val="00CD3E75"/>
    <w:rsid w:val="00CD45F6"/>
    <w:rsid w:val="00CE29ED"/>
    <w:rsid w:val="00CE5C46"/>
    <w:rsid w:val="00CF3DE6"/>
    <w:rsid w:val="00CF486A"/>
    <w:rsid w:val="00CF4876"/>
    <w:rsid w:val="00CF4915"/>
    <w:rsid w:val="00CF5A3B"/>
    <w:rsid w:val="00CF7314"/>
    <w:rsid w:val="00D01234"/>
    <w:rsid w:val="00D01D25"/>
    <w:rsid w:val="00D04A5E"/>
    <w:rsid w:val="00D04D24"/>
    <w:rsid w:val="00D04FAA"/>
    <w:rsid w:val="00D05D02"/>
    <w:rsid w:val="00D06306"/>
    <w:rsid w:val="00D109A3"/>
    <w:rsid w:val="00D10EEA"/>
    <w:rsid w:val="00D13ECF"/>
    <w:rsid w:val="00D14521"/>
    <w:rsid w:val="00D15CD5"/>
    <w:rsid w:val="00D20E7A"/>
    <w:rsid w:val="00D24C2C"/>
    <w:rsid w:val="00D30E3E"/>
    <w:rsid w:val="00D31CDB"/>
    <w:rsid w:val="00D323D0"/>
    <w:rsid w:val="00D333A6"/>
    <w:rsid w:val="00D3348E"/>
    <w:rsid w:val="00D35622"/>
    <w:rsid w:val="00D35FC2"/>
    <w:rsid w:val="00D36B0F"/>
    <w:rsid w:val="00D40E53"/>
    <w:rsid w:val="00D5182A"/>
    <w:rsid w:val="00D51D91"/>
    <w:rsid w:val="00D56211"/>
    <w:rsid w:val="00D57ECC"/>
    <w:rsid w:val="00D6301B"/>
    <w:rsid w:val="00D64BDC"/>
    <w:rsid w:val="00D65FC6"/>
    <w:rsid w:val="00D67070"/>
    <w:rsid w:val="00D67EBF"/>
    <w:rsid w:val="00D7293A"/>
    <w:rsid w:val="00D73C05"/>
    <w:rsid w:val="00D73DA9"/>
    <w:rsid w:val="00D761DA"/>
    <w:rsid w:val="00D76DF8"/>
    <w:rsid w:val="00D77F9E"/>
    <w:rsid w:val="00D81657"/>
    <w:rsid w:val="00D857C8"/>
    <w:rsid w:val="00D87A4D"/>
    <w:rsid w:val="00D90011"/>
    <w:rsid w:val="00D90551"/>
    <w:rsid w:val="00D90B3F"/>
    <w:rsid w:val="00D915B6"/>
    <w:rsid w:val="00D92EF2"/>
    <w:rsid w:val="00D95690"/>
    <w:rsid w:val="00DA0E39"/>
    <w:rsid w:val="00DA20EF"/>
    <w:rsid w:val="00DA376E"/>
    <w:rsid w:val="00DA73E4"/>
    <w:rsid w:val="00DA7A82"/>
    <w:rsid w:val="00DB02CC"/>
    <w:rsid w:val="00DB4111"/>
    <w:rsid w:val="00DB438F"/>
    <w:rsid w:val="00DB610F"/>
    <w:rsid w:val="00DB76B4"/>
    <w:rsid w:val="00DC072E"/>
    <w:rsid w:val="00DC4450"/>
    <w:rsid w:val="00DC5557"/>
    <w:rsid w:val="00DC5F1F"/>
    <w:rsid w:val="00DC69FA"/>
    <w:rsid w:val="00DD216A"/>
    <w:rsid w:val="00DD28FA"/>
    <w:rsid w:val="00DD3C5A"/>
    <w:rsid w:val="00DD4170"/>
    <w:rsid w:val="00DD56C4"/>
    <w:rsid w:val="00DD69E9"/>
    <w:rsid w:val="00DD6CA1"/>
    <w:rsid w:val="00DE377E"/>
    <w:rsid w:val="00DF5879"/>
    <w:rsid w:val="00DF67B9"/>
    <w:rsid w:val="00DF7438"/>
    <w:rsid w:val="00DF7EA6"/>
    <w:rsid w:val="00E06940"/>
    <w:rsid w:val="00E11CA8"/>
    <w:rsid w:val="00E1525A"/>
    <w:rsid w:val="00E152F5"/>
    <w:rsid w:val="00E24DB1"/>
    <w:rsid w:val="00E257F5"/>
    <w:rsid w:val="00E26926"/>
    <w:rsid w:val="00E42566"/>
    <w:rsid w:val="00E4374D"/>
    <w:rsid w:val="00E43B00"/>
    <w:rsid w:val="00E47B94"/>
    <w:rsid w:val="00E51431"/>
    <w:rsid w:val="00E5161B"/>
    <w:rsid w:val="00E5199C"/>
    <w:rsid w:val="00E548C5"/>
    <w:rsid w:val="00E54A13"/>
    <w:rsid w:val="00E602C3"/>
    <w:rsid w:val="00E650C3"/>
    <w:rsid w:val="00E73079"/>
    <w:rsid w:val="00E7667B"/>
    <w:rsid w:val="00E77EA9"/>
    <w:rsid w:val="00E80ECC"/>
    <w:rsid w:val="00E8246D"/>
    <w:rsid w:val="00E84E7C"/>
    <w:rsid w:val="00E87CB8"/>
    <w:rsid w:val="00E90C9B"/>
    <w:rsid w:val="00E91191"/>
    <w:rsid w:val="00E93E3E"/>
    <w:rsid w:val="00E95A4C"/>
    <w:rsid w:val="00E96FC6"/>
    <w:rsid w:val="00E97A1D"/>
    <w:rsid w:val="00E97E6C"/>
    <w:rsid w:val="00EA0C04"/>
    <w:rsid w:val="00EA6636"/>
    <w:rsid w:val="00EB06F6"/>
    <w:rsid w:val="00EB26B7"/>
    <w:rsid w:val="00EB4DE3"/>
    <w:rsid w:val="00EB62AB"/>
    <w:rsid w:val="00EB706F"/>
    <w:rsid w:val="00EB7669"/>
    <w:rsid w:val="00EC323C"/>
    <w:rsid w:val="00EC467E"/>
    <w:rsid w:val="00EC6AF8"/>
    <w:rsid w:val="00ED1ED2"/>
    <w:rsid w:val="00ED378E"/>
    <w:rsid w:val="00ED5BC1"/>
    <w:rsid w:val="00ED7211"/>
    <w:rsid w:val="00EE2524"/>
    <w:rsid w:val="00EE2CF1"/>
    <w:rsid w:val="00EF5699"/>
    <w:rsid w:val="00EF6D1F"/>
    <w:rsid w:val="00EF794E"/>
    <w:rsid w:val="00EF7CB9"/>
    <w:rsid w:val="00F00455"/>
    <w:rsid w:val="00F0112D"/>
    <w:rsid w:val="00F0265A"/>
    <w:rsid w:val="00F04051"/>
    <w:rsid w:val="00F04C87"/>
    <w:rsid w:val="00F05F47"/>
    <w:rsid w:val="00F13D82"/>
    <w:rsid w:val="00F14F2A"/>
    <w:rsid w:val="00F15316"/>
    <w:rsid w:val="00F166DB"/>
    <w:rsid w:val="00F21BCE"/>
    <w:rsid w:val="00F2522F"/>
    <w:rsid w:val="00F25A47"/>
    <w:rsid w:val="00F33FB0"/>
    <w:rsid w:val="00F34DC3"/>
    <w:rsid w:val="00F36DCB"/>
    <w:rsid w:val="00F402FC"/>
    <w:rsid w:val="00F40F36"/>
    <w:rsid w:val="00F41316"/>
    <w:rsid w:val="00F43CE5"/>
    <w:rsid w:val="00F536AC"/>
    <w:rsid w:val="00F539B3"/>
    <w:rsid w:val="00F53A21"/>
    <w:rsid w:val="00F554A7"/>
    <w:rsid w:val="00F57FA6"/>
    <w:rsid w:val="00F60CB2"/>
    <w:rsid w:val="00F60F23"/>
    <w:rsid w:val="00F62B91"/>
    <w:rsid w:val="00F71EF7"/>
    <w:rsid w:val="00F7351C"/>
    <w:rsid w:val="00F75110"/>
    <w:rsid w:val="00F75302"/>
    <w:rsid w:val="00F831E6"/>
    <w:rsid w:val="00F86B13"/>
    <w:rsid w:val="00F87955"/>
    <w:rsid w:val="00F93910"/>
    <w:rsid w:val="00F95450"/>
    <w:rsid w:val="00FA134E"/>
    <w:rsid w:val="00FA335C"/>
    <w:rsid w:val="00FA787E"/>
    <w:rsid w:val="00FB2F71"/>
    <w:rsid w:val="00FB4611"/>
    <w:rsid w:val="00FB562C"/>
    <w:rsid w:val="00FB59C1"/>
    <w:rsid w:val="00FB6180"/>
    <w:rsid w:val="00FB6A1B"/>
    <w:rsid w:val="00FC0F7B"/>
    <w:rsid w:val="00FD3FB0"/>
    <w:rsid w:val="00FD6477"/>
    <w:rsid w:val="00FD648B"/>
    <w:rsid w:val="00FE1E7D"/>
    <w:rsid w:val="00FE4BE4"/>
    <w:rsid w:val="00FE550B"/>
    <w:rsid w:val="00FE7C4C"/>
    <w:rsid w:val="00FF0BCD"/>
    <w:rsid w:val="00FF1A66"/>
    <w:rsid w:val="00FF6A0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EE941"/>
  <w15:docId w15:val="{CAC4DB54-8A34-4918-BA0D-1D2EE59B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EF7"/>
    <w:pPr>
      <w:ind w:left="720"/>
      <w:contextualSpacing/>
    </w:pPr>
  </w:style>
  <w:style w:type="paragraph" w:styleId="FootnoteText">
    <w:name w:val="footnote text"/>
    <w:basedOn w:val="Normal"/>
    <w:link w:val="FootnoteTextChar"/>
    <w:unhideWhenUsed/>
    <w:rsid w:val="00D77F9E"/>
    <w:pPr>
      <w:spacing w:after="0" w:line="240" w:lineRule="auto"/>
    </w:pPr>
    <w:rPr>
      <w:sz w:val="20"/>
      <w:szCs w:val="20"/>
    </w:rPr>
  </w:style>
  <w:style w:type="character" w:customStyle="1" w:styleId="FootnoteTextChar">
    <w:name w:val="Footnote Text Char"/>
    <w:basedOn w:val="DefaultParagraphFont"/>
    <w:link w:val="FootnoteText"/>
    <w:rsid w:val="00D77F9E"/>
    <w:rPr>
      <w:sz w:val="20"/>
      <w:szCs w:val="20"/>
    </w:rPr>
  </w:style>
  <w:style w:type="character" w:styleId="FootnoteReference">
    <w:name w:val="footnote reference"/>
    <w:basedOn w:val="DefaultParagraphFont"/>
    <w:semiHidden/>
    <w:unhideWhenUsed/>
    <w:rsid w:val="00D77F9E"/>
    <w:rPr>
      <w:vertAlign w:val="superscript"/>
    </w:rPr>
  </w:style>
  <w:style w:type="paragraph" w:styleId="EndnoteText">
    <w:name w:val="endnote text"/>
    <w:basedOn w:val="Normal"/>
    <w:link w:val="EndnoteTextChar"/>
    <w:uiPriority w:val="99"/>
    <w:semiHidden/>
    <w:unhideWhenUsed/>
    <w:rsid w:val="006763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6305"/>
    <w:rPr>
      <w:sz w:val="20"/>
      <w:szCs w:val="20"/>
    </w:rPr>
  </w:style>
  <w:style w:type="character" w:styleId="EndnoteReference">
    <w:name w:val="endnote reference"/>
    <w:basedOn w:val="DefaultParagraphFont"/>
    <w:uiPriority w:val="99"/>
    <w:semiHidden/>
    <w:unhideWhenUsed/>
    <w:rsid w:val="00676305"/>
    <w:rPr>
      <w:vertAlign w:val="superscript"/>
    </w:rPr>
  </w:style>
  <w:style w:type="character" w:styleId="Hyperlink">
    <w:name w:val="Hyperlink"/>
    <w:basedOn w:val="DefaultParagraphFont"/>
    <w:uiPriority w:val="99"/>
    <w:unhideWhenUsed/>
    <w:rsid w:val="00913FD4"/>
    <w:rPr>
      <w:color w:val="0000FF" w:themeColor="hyperlink"/>
      <w:u w:val="single"/>
    </w:rPr>
  </w:style>
  <w:style w:type="character" w:styleId="UnresolvedMention">
    <w:name w:val="Unresolved Mention"/>
    <w:basedOn w:val="DefaultParagraphFont"/>
    <w:uiPriority w:val="99"/>
    <w:semiHidden/>
    <w:unhideWhenUsed/>
    <w:rsid w:val="00913FD4"/>
    <w:rPr>
      <w:color w:val="605E5C"/>
      <w:shd w:val="clear" w:color="auto" w:fill="E1DFDD"/>
    </w:rPr>
  </w:style>
  <w:style w:type="paragraph" w:styleId="BodyText">
    <w:name w:val="Body Text"/>
    <w:basedOn w:val="Normal"/>
    <w:link w:val="BodyTextChar"/>
    <w:uiPriority w:val="1"/>
    <w:qFormat/>
    <w:rsid w:val="006822F8"/>
    <w:pPr>
      <w:widowControl w:val="0"/>
      <w:autoSpaceDE w:val="0"/>
      <w:autoSpaceDN w:val="0"/>
      <w:spacing w:after="0" w:line="240" w:lineRule="auto"/>
    </w:pPr>
    <w:rPr>
      <w:rFonts w:ascii="Calibri" w:eastAsia="Calibri" w:hAnsi="Calibri" w:cs="Calibri"/>
      <w:sz w:val="21"/>
      <w:szCs w:val="21"/>
      <w:lang w:val="id"/>
    </w:rPr>
  </w:style>
  <w:style w:type="character" w:customStyle="1" w:styleId="BodyTextChar">
    <w:name w:val="Body Text Char"/>
    <w:basedOn w:val="DefaultParagraphFont"/>
    <w:link w:val="BodyText"/>
    <w:uiPriority w:val="1"/>
    <w:rsid w:val="006822F8"/>
    <w:rPr>
      <w:rFonts w:ascii="Calibri" w:eastAsia="Calibri" w:hAnsi="Calibri" w:cs="Calibri"/>
      <w:sz w:val="21"/>
      <w:szCs w:val="21"/>
      <w:lang w:val="id"/>
    </w:rPr>
  </w:style>
  <w:style w:type="paragraph" w:styleId="Header">
    <w:name w:val="header"/>
    <w:basedOn w:val="Normal"/>
    <w:link w:val="HeaderChar"/>
    <w:uiPriority w:val="99"/>
    <w:unhideWhenUsed/>
    <w:rsid w:val="00366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64B"/>
  </w:style>
  <w:style w:type="paragraph" w:styleId="Footer">
    <w:name w:val="footer"/>
    <w:basedOn w:val="Normal"/>
    <w:link w:val="FooterChar"/>
    <w:uiPriority w:val="99"/>
    <w:unhideWhenUsed/>
    <w:rsid w:val="00366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lim@radenintan.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8E318-79FA-4823-B889-FB7173E6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15</Pages>
  <Words>3763</Words>
  <Characters>25558</Characters>
  <Application>Microsoft Office Word</Application>
  <DocSecurity>0</DocSecurity>
  <Lines>464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cp:lastModifiedBy>
  <cp:revision>28</cp:revision>
  <dcterms:created xsi:type="dcterms:W3CDTF">2024-05-08T08:14:00Z</dcterms:created>
  <dcterms:modified xsi:type="dcterms:W3CDTF">2024-05-09T11:59:00Z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ac34ff47b7c8f6bd33d26ec4b3aae0f6f288e7275f65bff24728aeb325a57a4c</vt:lpwstr>
  </property>
  <property fmtid="{D5CDD505-2E9C-101B-9397-08002B2CF9AE}" pid="3" name="Mendeley Document_1">
    <vt:lpwstr>True</vt:lpwstr>
  </property>
  <property fmtid="{D5CDD505-2E9C-101B-9397-08002B2CF9AE}" pid="4" name="Mendeley Unique User Id_1">
    <vt:lpwstr>e33f9527-111a-36e7-b9d2-2c1c29680ba9</vt:lpwstr>
  </property>
  <property fmtid="{D5CDD505-2E9C-101B-9397-08002B2CF9AE}" pid="5" name="Mendeley Citation Style_1">
    <vt:lpwstr>http://www.zotero.org/styles/chicago-fullnote-bibliography</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http://www.zotero.org/styles/chicago-fullnote-bibliography</vt:lpwstr>
  </property>
  <property fmtid="{D5CDD505-2E9C-101B-9397-08002B2CF9AE}" pid="13" name="Mendeley Recent Style Name 3_1">
    <vt:lpwstr>Chicago Manual of Style 17th edition (full note)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11th edition - Harvard</vt:lpwstr>
  </property>
  <property fmtid="{D5CDD505-2E9C-101B-9397-08002B2CF9AE}" pid="16" name="Mendeley Recent Style Id 5_1">
    <vt:lpwstr>http://www.zotero.org/styles/elsevier-vancouver</vt:lpwstr>
  </property>
  <property fmtid="{D5CDD505-2E9C-101B-9397-08002B2CF9AE}" pid="17" name="Mendeley Recent Style Name 5_1">
    <vt:lpwstr>Elsevier - Vancouver</vt:lpwstr>
  </property>
  <property fmtid="{D5CDD505-2E9C-101B-9397-08002B2CF9AE}" pid="18" name="Mendeley Recent Style Id 6_1">
    <vt:lpwstr>http://www.zotero.org/styles/elsevier-vancouver-author-date</vt:lpwstr>
  </property>
  <property fmtid="{D5CDD505-2E9C-101B-9397-08002B2CF9AE}" pid="19" name="Mendeley Recent Style Name 6_1">
    <vt:lpwstr>Elsevier - Vancouver (author-date)</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http://www.zotero.org/styles/turabian-fullnote-bibliography-8th-edition</vt:lpwstr>
  </property>
  <property fmtid="{D5CDD505-2E9C-101B-9397-08002B2CF9AE}" pid="23" name="Mendeley Recent Style Name 8_1">
    <vt:lpwstr>Turabian 8th edition (full note)</vt:lpwstr>
  </property>
  <property fmtid="{D5CDD505-2E9C-101B-9397-08002B2CF9AE}" pid="24" name="Mendeley Recent Style Id 9_1">
    <vt:lpwstr>http://www.zotero.org/styles/turabian-fullnote-bibliography</vt:lpwstr>
  </property>
  <property fmtid="{D5CDD505-2E9C-101B-9397-08002B2CF9AE}" pid="25" name="Mendeley Recent Style Name 9_1">
    <vt:lpwstr>Turabian 9th edition (full note)</vt:lpwstr>
  </property>
</Properties>
</file>